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E95" w:rsidRPr="00D75E95" w:rsidRDefault="006D4164" w:rsidP="00D75E95">
      <w:pPr>
        <w:pStyle w:val="Heading1"/>
        <w:jc w:val="center"/>
      </w:pPr>
      <w:r>
        <w:t>UEFA RANKING SYSTEM</w:t>
      </w:r>
    </w:p>
    <w:tbl>
      <w:tblPr>
        <w:tblStyle w:val="TableGrid"/>
        <w:tblW w:w="10491" w:type="dxa"/>
        <w:tblLook w:val="04A0" w:firstRow="1" w:lastRow="0" w:firstColumn="1" w:lastColumn="0" w:noHBand="0" w:noVBand="1"/>
      </w:tblPr>
      <w:tblGrid>
        <w:gridCol w:w="7061"/>
        <w:gridCol w:w="3430"/>
      </w:tblGrid>
      <w:tr w:rsidR="00EE25D2" w:rsidRPr="009D57C6" w:rsidTr="00351559">
        <w:trPr>
          <w:trHeight w:val="2383"/>
        </w:trPr>
        <w:tc>
          <w:tcPr>
            <w:tcW w:w="7061" w:type="dxa"/>
          </w:tcPr>
          <w:tbl>
            <w:tblPr>
              <w:tblStyle w:val="TableGrid"/>
              <w:tblW w:w="6797" w:type="dxa"/>
              <w:tblInd w:w="19" w:type="dxa"/>
              <w:tblLook w:val="04A0" w:firstRow="1" w:lastRow="0" w:firstColumn="1" w:lastColumn="0" w:noHBand="0" w:noVBand="1"/>
            </w:tblPr>
            <w:tblGrid>
              <w:gridCol w:w="6797"/>
            </w:tblGrid>
            <w:tr w:rsidR="00EE25D2" w:rsidRPr="009D57C6" w:rsidTr="00351559">
              <w:trPr>
                <w:trHeight w:val="367"/>
              </w:trPr>
              <w:tc>
                <w:tcPr>
                  <w:tcW w:w="6797" w:type="dxa"/>
                </w:tcPr>
                <w:p w:rsidR="00EE25D2" w:rsidRPr="009D57C6" w:rsidRDefault="009D57C6" w:rsidP="00EE25D2">
                  <w:r w:rsidRPr="009D57C6">
                    <w:t xml:space="preserve">Daniel </w:t>
                  </w:r>
                  <w:proofErr w:type="spellStart"/>
                  <w:r w:rsidRPr="009D57C6">
                    <w:t>Fulham</w:t>
                  </w:r>
                  <w:proofErr w:type="spellEnd"/>
                </w:p>
              </w:tc>
            </w:tr>
            <w:tr w:rsidR="00EE25D2" w:rsidRPr="009D57C6" w:rsidTr="00351559">
              <w:trPr>
                <w:trHeight w:val="749"/>
              </w:trPr>
              <w:tc>
                <w:tcPr>
                  <w:tcW w:w="6797" w:type="dxa"/>
                </w:tcPr>
                <w:p w:rsidR="00EE25D2" w:rsidRPr="009D57C6" w:rsidRDefault="009D57C6" w:rsidP="00EE25D2">
                  <w:r w:rsidRPr="009D57C6">
                    <w:t xml:space="preserve">Technologies: </w:t>
                  </w:r>
                  <w:r w:rsidR="006D4164">
                    <w:t xml:space="preserve"> ASP.NET, MVC 5, Azure Cloud Services, Azure SQL Database</w:t>
                  </w:r>
                  <w:r w:rsidR="00351559">
                    <w:t xml:space="preserve"> with Entity Framework</w:t>
                  </w:r>
                  <w:r w:rsidR="006D4164">
                    <w:t>, Android, Web API 2, C#</w:t>
                  </w:r>
                </w:p>
              </w:tc>
            </w:tr>
          </w:tbl>
          <w:p w:rsidR="00EE25D2" w:rsidRPr="009D57C6" w:rsidRDefault="00EE25D2" w:rsidP="00EE25D2"/>
        </w:tc>
        <w:tc>
          <w:tcPr>
            <w:tcW w:w="3430" w:type="dxa"/>
          </w:tcPr>
          <w:p w:rsidR="00456260" w:rsidRPr="00351559" w:rsidRDefault="00D75E95" w:rsidP="00EE25D2">
            <w:pPr>
              <w:rPr>
                <w:sz w:val="10"/>
                <w:szCs w:val="10"/>
              </w:rPr>
            </w:pPr>
            <w:r>
              <w:t xml:space="preserve">  </w:t>
            </w:r>
          </w:p>
          <w:p w:rsidR="00D75E95" w:rsidRDefault="00D75E95" w:rsidP="00EE25D2">
            <w:r>
              <w:rPr>
                <w:noProof/>
                <w:lang w:val="en-IE" w:eastAsia="en-IE"/>
              </w:rPr>
              <w:drawing>
                <wp:inline distT="0" distB="0" distL="0" distR="0" wp14:anchorId="550365AB" wp14:editId="7E6042C9">
                  <wp:extent cx="1574358" cy="2065657"/>
                  <wp:effectExtent l="0" t="0" r="6985" b="0"/>
                  <wp:docPr id="1" name="Picture 1" descr="C:\Users\Daniel\Pictures\profil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aniel\Pictures\profil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363" cy="2074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51559" w:rsidRPr="00351559" w:rsidRDefault="00351559" w:rsidP="00EE25D2">
            <w:pPr>
              <w:rPr>
                <w:sz w:val="10"/>
                <w:szCs w:val="10"/>
              </w:rPr>
            </w:pPr>
          </w:p>
        </w:tc>
      </w:tr>
    </w:tbl>
    <w:p w:rsidR="000F4BEF" w:rsidRPr="009D57C6" w:rsidRDefault="000F4BEF" w:rsidP="000F4BEF">
      <w:pPr>
        <w:pStyle w:val="Heading2"/>
      </w:pPr>
      <w:r w:rsidRPr="009D57C6">
        <w:t>Project Overview</w:t>
      </w:r>
    </w:p>
    <w:tbl>
      <w:tblPr>
        <w:tblStyle w:val="TableGrid"/>
        <w:tblW w:w="10220" w:type="dxa"/>
        <w:tblLook w:val="04A0" w:firstRow="1" w:lastRow="0" w:firstColumn="1" w:lastColumn="0" w:noHBand="0" w:noVBand="1"/>
      </w:tblPr>
      <w:tblGrid>
        <w:gridCol w:w="10220"/>
      </w:tblGrid>
      <w:tr w:rsidR="000F4BEF" w:rsidRPr="009D57C6" w:rsidTr="0074284A">
        <w:trPr>
          <w:trHeight w:val="2047"/>
        </w:trPr>
        <w:tc>
          <w:tcPr>
            <w:tcW w:w="10220" w:type="dxa"/>
          </w:tcPr>
          <w:p w:rsidR="003B4B23" w:rsidRPr="00D75E95" w:rsidRDefault="003B4B23" w:rsidP="00B441CA">
            <w:pPr>
              <w:rPr>
                <w:sz w:val="20"/>
                <w:szCs w:val="20"/>
              </w:rPr>
            </w:pPr>
            <w:r w:rsidRPr="00D75E95">
              <w:rPr>
                <w:sz w:val="20"/>
                <w:szCs w:val="20"/>
              </w:rPr>
              <w:t>UEFA Ranking System is an Android Application that provides the user with a live look of the current Qualification and Seeding status of teams entering the Champions Lea</w:t>
            </w:r>
            <w:r w:rsidR="007B3B1B" w:rsidRPr="00D75E95">
              <w:rPr>
                <w:sz w:val="20"/>
                <w:szCs w:val="20"/>
              </w:rPr>
              <w:t>gue Qualifying Rounds</w:t>
            </w:r>
            <w:r w:rsidR="002F7246" w:rsidRPr="00D75E95">
              <w:rPr>
                <w:sz w:val="20"/>
                <w:szCs w:val="20"/>
              </w:rPr>
              <w:t xml:space="preserve">. </w:t>
            </w:r>
            <w:r w:rsidR="007B3B1B" w:rsidRPr="00D75E95">
              <w:rPr>
                <w:sz w:val="20"/>
                <w:szCs w:val="20"/>
              </w:rPr>
              <w:t xml:space="preserve">The </w:t>
            </w:r>
            <w:r w:rsidR="00351559">
              <w:rPr>
                <w:sz w:val="20"/>
                <w:szCs w:val="20"/>
              </w:rPr>
              <w:t>app is connected to a secure WEB</w:t>
            </w:r>
            <w:r w:rsidR="007B3B1B" w:rsidRPr="00D75E95">
              <w:rPr>
                <w:sz w:val="20"/>
                <w:szCs w:val="20"/>
              </w:rPr>
              <w:t xml:space="preserve"> API hosted by a Web Service on Microsoft Azure. A live record of standings for each European League, Team Ranking and Country Ranking is stored on an Azure SQL Database. </w:t>
            </w:r>
          </w:p>
          <w:p w:rsidR="007B3B1B" w:rsidRPr="00D75E95" w:rsidRDefault="007B3B1B" w:rsidP="00B441CA">
            <w:pPr>
              <w:rPr>
                <w:sz w:val="20"/>
                <w:szCs w:val="20"/>
              </w:rPr>
            </w:pPr>
          </w:p>
          <w:p w:rsidR="00B441CA" w:rsidRPr="00D75E95" w:rsidRDefault="007B3B1B" w:rsidP="00B441CA">
            <w:pPr>
              <w:rPr>
                <w:sz w:val="20"/>
                <w:szCs w:val="20"/>
              </w:rPr>
            </w:pPr>
            <w:r w:rsidRPr="00D75E95">
              <w:rPr>
                <w:sz w:val="20"/>
                <w:szCs w:val="20"/>
              </w:rPr>
              <w:t>The UEFA Ranking Algorithm is fully implemented and by using the data stored, API’s ar</w:t>
            </w:r>
            <w:r w:rsidR="002F7246" w:rsidRPr="00D75E95">
              <w:rPr>
                <w:sz w:val="20"/>
                <w:szCs w:val="20"/>
              </w:rPr>
              <w:t>e created that allow t</w:t>
            </w:r>
            <w:r w:rsidR="00351559">
              <w:rPr>
                <w:sz w:val="20"/>
                <w:szCs w:val="20"/>
              </w:rPr>
              <w:t>he</w:t>
            </w:r>
            <w:r w:rsidR="002F7246" w:rsidRPr="00D75E95">
              <w:rPr>
                <w:sz w:val="20"/>
                <w:szCs w:val="20"/>
              </w:rPr>
              <w:t xml:space="preserve"> App</w:t>
            </w:r>
            <w:r w:rsidRPr="00D75E95">
              <w:rPr>
                <w:sz w:val="20"/>
                <w:szCs w:val="20"/>
              </w:rPr>
              <w:t xml:space="preserve"> to pull down the correct teams entering each round and determine whether they</w:t>
            </w:r>
            <w:r w:rsidR="002F7246" w:rsidRPr="00D75E95">
              <w:rPr>
                <w:sz w:val="20"/>
                <w:szCs w:val="20"/>
              </w:rPr>
              <w:t xml:space="preserve"> are seeded in</w:t>
            </w:r>
            <w:r w:rsidRPr="00D75E95">
              <w:rPr>
                <w:sz w:val="20"/>
                <w:szCs w:val="20"/>
              </w:rPr>
              <w:t xml:space="preserve"> that round. A lot of teams are currently in limbo as to what round they will be entering and whether they will be seeded. Rather than waiting</w:t>
            </w:r>
            <w:r w:rsidR="002F7246" w:rsidRPr="00D75E95">
              <w:rPr>
                <w:sz w:val="20"/>
                <w:szCs w:val="20"/>
              </w:rPr>
              <w:t xml:space="preserve"> for all leagues to</w:t>
            </w:r>
            <w:r w:rsidRPr="00D75E95">
              <w:rPr>
                <w:sz w:val="20"/>
                <w:szCs w:val="20"/>
              </w:rPr>
              <w:t xml:space="preserve"> finish </w:t>
            </w:r>
            <w:r w:rsidR="002F7246" w:rsidRPr="00D75E95">
              <w:rPr>
                <w:sz w:val="20"/>
                <w:szCs w:val="20"/>
              </w:rPr>
              <w:t>confirming seedings, the App</w:t>
            </w:r>
            <w:r w:rsidRPr="00D75E95">
              <w:rPr>
                <w:sz w:val="20"/>
                <w:szCs w:val="20"/>
              </w:rPr>
              <w:t xml:space="preserve"> provide</w:t>
            </w:r>
            <w:r w:rsidR="00DC08F3" w:rsidRPr="00D75E95">
              <w:rPr>
                <w:sz w:val="20"/>
                <w:szCs w:val="20"/>
              </w:rPr>
              <w:t>s</w:t>
            </w:r>
            <w:r w:rsidRPr="00D75E95">
              <w:rPr>
                <w:sz w:val="20"/>
                <w:szCs w:val="20"/>
              </w:rPr>
              <w:t xml:space="preserve"> an insight as to how the Qualifying Rounds will look should all leagues finish </w:t>
            </w:r>
            <w:r w:rsidR="00351559">
              <w:rPr>
                <w:sz w:val="20"/>
                <w:szCs w:val="20"/>
              </w:rPr>
              <w:t>presently</w:t>
            </w:r>
            <w:r w:rsidRPr="00D75E95">
              <w:rPr>
                <w:sz w:val="20"/>
                <w:szCs w:val="20"/>
              </w:rPr>
              <w:t>.</w:t>
            </w:r>
          </w:p>
          <w:p w:rsidR="002F7246" w:rsidRPr="00D75E95" w:rsidRDefault="002F7246" w:rsidP="00B441CA">
            <w:pPr>
              <w:rPr>
                <w:sz w:val="20"/>
                <w:szCs w:val="20"/>
              </w:rPr>
            </w:pPr>
          </w:p>
          <w:p w:rsidR="002F7246" w:rsidRDefault="002F7246" w:rsidP="00B441CA">
            <w:pPr>
              <w:rPr>
                <w:sz w:val="20"/>
                <w:szCs w:val="20"/>
              </w:rPr>
            </w:pPr>
            <w:r w:rsidRPr="00D75E95">
              <w:rPr>
                <w:sz w:val="20"/>
                <w:szCs w:val="20"/>
              </w:rPr>
              <w:t>The App is user-friendly with the goal of providing all necessary information a</w:t>
            </w:r>
            <w:r w:rsidR="00351559">
              <w:rPr>
                <w:sz w:val="20"/>
                <w:szCs w:val="20"/>
              </w:rPr>
              <w:t xml:space="preserve"> user requires who would be</w:t>
            </w:r>
            <w:r w:rsidRPr="00D75E95">
              <w:rPr>
                <w:sz w:val="20"/>
                <w:szCs w:val="20"/>
              </w:rPr>
              <w:t xml:space="preserve"> concerned with the </w:t>
            </w:r>
            <w:r w:rsidR="00DC08F3" w:rsidRPr="00D75E95">
              <w:rPr>
                <w:sz w:val="20"/>
                <w:szCs w:val="20"/>
              </w:rPr>
              <w:t>UEFA Champions League seedings.</w:t>
            </w:r>
          </w:p>
          <w:p w:rsidR="007C32AC" w:rsidRPr="00884202" w:rsidRDefault="00697D60" w:rsidP="00B441CA">
            <w:r>
              <w:t xml:space="preserve">    </w:t>
            </w:r>
            <w:r w:rsidR="007C32AC">
              <w:t xml:space="preserve">         </w:t>
            </w:r>
            <w:r>
              <w:object w:dxaOrig="9345" w:dyaOrig="30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2pt;height:120.85pt" o:ole="">
                  <v:imagedata r:id="rId6" o:title=""/>
                </v:shape>
                <o:OLEObject Type="Embed" ProgID="PBrush" ShapeID="_x0000_i1025" DrawAspect="Content" ObjectID="_1489260132" r:id="rId7"/>
              </w:object>
            </w:r>
          </w:p>
          <w:tbl>
            <w:tblPr>
              <w:tblStyle w:val="LightList-Accent2"/>
              <w:tblW w:w="9984" w:type="dxa"/>
              <w:tblLook w:val="04A0" w:firstRow="1" w:lastRow="0" w:firstColumn="1" w:lastColumn="0" w:noHBand="0" w:noVBand="1"/>
            </w:tblPr>
            <w:tblGrid>
              <w:gridCol w:w="9984"/>
            </w:tblGrid>
            <w:tr w:rsidR="00D75E95" w:rsidTr="00F57D2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9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984" w:type="dxa"/>
                </w:tcPr>
                <w:p w:rsidR="00D75E95" w:rsidRDefault="00D75E95" w:rsidP="00F57D26">
                  <w:pPr>
                    <w:jc w:val="center"/>
                  </w:pPr>
                  <w:r>
                    <w:t>1</w:t>
                  </w:r>
                  <w:r w:rsidRPr="0037473E">
                    <w:rPr>
                      <w:vertAlign w:val="superscript"/>
                    </w:rPr>
                    <w:t>st</w:t>
                  </w:r>
                  <w:r>
                    <w:t xml:space="preserve"> Qualifying Round (Six Teams Enter)</w:t>
                  </w:r>
                </w:p>
              </w:tc>
            </w:tr>
            <w:tr w:rsidR="00D75E95" w:rsidTr="00F57D2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28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984" w:type="dxa"/>
                </w:tcPr>
                <w:p w:rsidR="00D75E95" w:rsidRDefault="00D75E95" w:rsidP="00F57D26">
                  <w:r>
                    <w:t>Seeded Teams</w:t>
                  </w:r>
                  <w:r>
                    <w:tab/>
                  </w:r>
                  <w:r>
                    <w:tab/>
                    <w:t>Country</w:t>
                  </w:r>
                  <w:r>
                    <w:tab/>
                    <w:t>Coefficient</w:t>
                  </w:r>
                  <w:r>
                    <w:tab/>
                  </w:r>
                  <w:proofErr w:type="spellStart"/>
                  <w:r>
                    <w:t>Unseeded</w:t>
                  </w:r>
                  <w:proofErr w:type="spellEnd"/>
                  <w:r>
                    <w:t xml:space="preserve"> Teams</w:t>
                  </w:r>
                  <w:r>
                    <w:tab/>
                    <w:t>Country</w:t>
                  </w:r>
                  <w:r>
                    <w:tab/>
                    <w:t>Coefficient</w:t>
                  </w:r>
                </w:p>
                <w:p w:rsidR="00D75E95" w:rsidRDefault="00D75E95" w:rsidP="00F57D26"/>
                <w:p w:rsidR="00D75E95" w:rsidRDefault="00D75E95" w:rsidP="00F57D26">
                  <w:proofErr w:type="spellStart"/>
                  <w:r>
                    <w:t>Levadia</w:t>
                  </w:r>
                  <w:proofErr w:type="spellEnd"/>
                  <w:r>
                    <w:t xml:space="preserve"> Tallinn</w:t>
                  </w:r>
                  <w:r>
                    <w:tab/>
                  </w:r>
                  <w:r>
                    <w:tab/>
                    <w:t>Estonia</w:t>
                  </w:r>
                  <w:r>
                    <w:tab/>
                  </w:r>
                  <w:r>
                    <w:tab/>
                    <w:t>4.575</w:t>
                  </w:r>
                  <w:r>
                    <w:tab/>
                  </w:r>
                  <w:r>
                    <w:tab/>
                  </w:r>
                  <w:proofErr w:type="spellStart"/>
                  <w:r>
                    <w:t>Bananta</w:t>
                  </w:r>
                  <w:proofErr w:type="spellEnd"/>
                  <w:r>
                    <w:t xml:space="preserve"> Yerevan</w:t>
                  </w:r>
                  <w:r>
                    <w:tab/>
                    <w:t>Armenia</w:t>
                  </w:r>
                  <w:r>
                    <w:tab/>
                    <w:t>1.325</w:t>
                  </w:r>
                </w:p>
                <w:p w:rsidR="00D75E95" w:rsidRDefault="00D75E95" w:rsidP="00F57D26">
                  <w:r>
                    <w:t xml:space="preserve">HB </w:t>
                  </w:r>
                  <w:r w:rsidRPr="0037473E">
                    <w:t>Torshavn</w:t>
                  </w:r>
                  <w:r>
                    <w:tab/>
                  </w:r>
                  <w:r>
                    <w:tab/>
                  </w:r>
                  <w:r w:rsidRPr="0037473E">
                    <w:t>Faroe</w:t>
                  </w:r>
                  <w:r>
                    <w:t xml:space="preserve"> Islands</w:t>
                  </w:r>
                  <w:r>
                    <w:tab/>
                    <w:t>3.175</w:t>
                  </w:r>
                  <w:r>
                    <w:tab/>
                  </w:r>
                  <w:r>
                    <w:tab/>
                    <w:t xml:space="preserve">La </w:t>
                  </w:r>
                  <w:proofErr w:type="spellStart"/>
                  <w:r>
                    <w:t>Fiorita</w:t>
                  </w:r>
                  <w:proofErr w:type="spellEnd"/>
                  <w:r>
                    <w:tab/>
                  </w:r>
                  <w:r>
                    <w:tab/>
                    <w:t>San Marino</w:t>
                  </w:r>
                  <w:r>
                    <w:tab/>
                    <w:t>0.699</w:t>
                  </w:r>
                </w:p>
                <w:p w:rsidR="00D75E95" w:rsidRDefault="00D75E95" w:rsidP="00F57D26">
                  <w:r>
                    <w:t>FC Santa Coloma</w:t>
                  </w:r>
                  <w:r>
                    <w:tab/>
                    <w:t>Andorra</w:t>
                  </w:r>
                  <w:r>
                    <w:tab/>
                    <w:t>2.166</w:t>
                  </w:r>
                  <w:r>
                    <w:tab/>
                  </w:r>
                  <w:r>
                    <w:tab/>
                    <w:t>Lincoln Red Imps</w:t>
                  </w:r>
                  <w:r>
                    <w:tab/>
                    <w:t>Gibraltar</w:t>
                  </w:r>
                  <w:r>
                    <w:tab/>
                    <w:t>0.000</w:t>
                  </w:r>
                </w:p>
              </w:tc>
            </w:tr>
          </w:tbl>
          <w:p w:rsidR="00884202" w:rsidRPr="009D57C6" w:rsidRDefault="00884202" w:rsidP="000B4AF8"/>
        </w:tc>
      </w:tr>
    </w:tbl>
    <w:p w:rsidR="000F4BEF" w:rsidRPr="00EE25D2" w:rsidRDefault="000F4BEF" w:rsidP="00456260">
      <w:bookmarkStart w:id="0" w:name="_GoBack"/>
      <w:bookmarkEnd w:id="0"/>
    </w:p>
    <w:sectPr w:rsidR="000F4BEF" w:rsidRPr="00EE2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5D2"/>
    <w:rsid w:val="000B4AF8"/>
    <w:rsid w:val="000F4BEF"/>
    <w:rsid w:val="001D4A45"/>
    <w:rsid w:val="002963B9"/>
    <w:rsid w:val="002B1A32"/>
    <w:rsid w:val="002D05B8"/>
    <w:rsid w:val="002F6187"/>
    <w:rsid w:val="002F7246"/>
    <w:rsid w:val="00330032"/>
    <w:rsid w:val="00351559"/>
    <w:rsid w:val="003836AD"/>
    <w:rsid w:val="003B4B23"/>
    <w:rsid w:val="00456260"/>
    <w:rsid w:val="00557B50"/>
    <w:rsid w:val="00697D60"/>
    <w:rsid w:val="006D4164"/>
    <w:rsid w:val="00700B72"/>
    <w:rsid w:val="0074284A"/>
    <w:rsid w:val="0074693F"/>
    <w:rsid w:val="007B3B1B"/>
    <w:rsid w:val="007C32AC"/>
    <w:rsid w:val="007D0C46"/>
    <w:rsid w:val="008512F5"/>
    <w:rsid w:val="00884202"/>
    <w:rsid w:val="009D57C6"/>
    <w:rsid w:val="00AC003F"/>
    <w:rsid w:val="00B172C4"/>
    <w:rsid w:val="00B441CA"/>
    <w:rsid w:val="00B66266"/>
    <w:rsid w:val="00CC5F29"/>
    <w:rsid w:val="00D326D1"/>
    <w:rsid w:val="00D75E95"/>
    <w:rsid w:val="00DC08F3"/>
    <w:rsid w:val="00E04B08"/>
    <w:rsid w:val="00E5466E"/>
    <w:rsid w:val="00EE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5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4B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25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E25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F4B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1A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A32"/>
    <w:rPr>
      <w:rFonts w:ascii="Tahoma" w:hAnsi="Tahoma" w:cs="Tahoma"/>
      <w:sz w:val="16"/>
      <w:szCs w:val="16"/>
    </w:rPr>
  </w:style>
  <w:style w:type="table" w:styleId="LightList-Accent2">
    <w:name w:val="Light List Accent 2"/>
    <w:basedOn w:val="TableNormal"/>
    <w:uiPriority w:val="61"/>
    <w:rsid w:val="00CC5F29"/>
    <w:pPr>
      <w:spacing w:after="0" w:line="240" w:lineRule="auto"/>
    </w:pPr>
    <w:rPr>
      <w:lang w:val="en-IE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5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4B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25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E25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F4B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1A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A32"/>
    <w:rPr>
      <w:rFonts w:ascii="Tahoma" w:hAnsi="Tahoma" w:cs="Tahoma"/>
      <w:sz w:val="16"/>
      <w:szCs w:val="16"/>
    </w:rPr>
  </w:style>
  <w:style w:type="table" w:styleId="LightList-Accent2">
    <w:name w:val="Light List Accent 2"/>
    <w:basedOn w:val="TableNormal"/>
    <w:uiPriority w:val="61"/>
    <w:rsid w:val="00CC5F29"/>
    <w:pPr>
      <w:spacing w:after="0" w:line="240" w:lineRule="auto"/>
    </w:pPr>
    <w:rPr>
      <w:lang w:val="en-IE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Tallaght Dublin</Company>
  <LinksUpToDate>false</LinksUpToDate>
  <CharactersWithSpaces>1575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jburns</dc:creator>
  <cp:lastModifiedBy>Daniel Fulham</cp:lastModifiedBy>
  <cp:revision>13</cp:revision>
  <dcterms:created xsi:type="dcterms:W3CDTF">2015-03-13T11:30:00Z</dcterms:created>
  <dcterms:modified xsi:type="dcterms:W3CDTF">2015-03-30T21:36:00Z</dcterms:modified>
</cp:coreProperties>
</file>