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Games: • 2-player poker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A+Di+F+De+T+U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• Backgammon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A+Di+I+F+De+T+U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• Wrestling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I+De+T+U</w:t>
      </w:r>
    </w:p>
    <w:p>
      <w:p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• Connect Four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A+Di+I+F+De+T+U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• Rock-Paper-Scissors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Di+I+F+De+T+U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• Meta-Game (player 1’s first move is to choose a game that satisfies all properties, subsequent moves play that game)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A+Di+I+De+T+U</w:t>
      </w: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/>
        </w:rPr>
        <w:t xml:space="preserve">Because the </w:t>
      </w:r>
      <w:r>
        <w:rPr>
          <w:rFonts w:ascii="宋体" w:hAnsi="宋体" w:eastAsia="宋体" w:cs="宋体"/>
          <w:sz w:val="24"/>
          <w:szCs w:val="24"/>
        </w:rPr>
        <w:t>minimax search</w:t>
      </w:r>
      <w:r>
        <w:rPr>
          <w:rFonts w:ascii="宋体" w:hAnsi="宋体" w:eastAsia="宋体" w:cs="宋体"/>
          <w:sz w:val="24"/>
          <w:szCs w:val="24"/>
          <w:lang w:val="en-US"/>
        </w:rPr>
        <w:t xml:space="preserve"> is essentially a depth-first search, alternately with the opponent, in each decision, try to maximize their own interests, minimize the interests of the opponent, it is common in zero-sum games. Therefore, as long as the above properties are satisfied, it can be used in the </w:t>
      </w:r>
      <w:r>
        <w:rPr>
          <w:rFonts w:ascii="宋体" w:hAnsi="宋体" w:eastAsia="宋体" w:cs="宋体"/>
          <w:sz w:val="24"/>
          <w:szCs w:val="24"/>
        </w:rPr>
        <w:t>minimax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.so </w:t>
      </w:r>
      <w:r>
        <w:rPr>
          <w:rFonts w:ascii="宋体" w:hAnsi="宋体" w:eastAsia="宋体" w:cs="宋体"/>
          <w:sz w:val="24"/>
          <w:szCs w:val="24"/>
        </w:rPr>
        <w:t>Backgammon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</w:t>
      </w:r>
      <w:r>
        <w:rPr>
          <w:rFonts w:ascii="宋体" w:hAnsi="宋体" w:eastAsia="宋体" w:cs="宋体"/>
          <w:sz w:val="24"/>
          <w:szCs w:val="24"/>
        </w:rPr>
        <w:t>Connect Four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are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solvable by minimax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426AA"/>
    <w:rsid w:val="23FD4897"/>
    <w:rsid w:val="7D14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2020-12-06T14:54:00Z</dcterms:created>
  <dc:creator> 只是一个人</dc:creator>
  <cp:lastModifiedBy> 只是一个人</cp:lastModifiedBy>
  <dcterms:modified xsi:type="dcterms:W3CDTF">2020-12-06T17:08:49Z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