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운영 조직 구조 및 RACI 표준</w:t>
      </w:r>
    </w:p>
    <w:p>
      <w:r>
        <w:t>버전: v1.0</w:t>
      </w:r>
    </w:p>
    <w:p>
      <w:r>
        <w:t>본 문서는 AI 시스템 운영 표준 체계를 실제 조직에 적용하기 위한</w:t>
      </w:r>
    </w:p>
    <w:p>
      <w:r>
        <w:t>조직 구조(Organizational Structure) 및 RACI 책임 체계를 정의한다.</w:t>
      </w:r>
    </w:p>
    <w:p/>
    <w:p>
      <w:pPr>
        <w:pStyle w:val="Heading2"/>
      </w:pPr>
      <w:r>
        <w:t>1. 목적</w:t>
      </w:r>
    </w:p>
    <w:p>
      <w:r>
        <w:t>• AI 시스템 운영에 대한 책임과 권한을 명확히 하기 위함</w:t>
      </w:r>
    </w:p>
    <w:p>
      <w:r>
        <w:t>• 의사결정 혼선을 방지하기 위함</w:t>
      </w:r>
    </w:p>
    <w:p>
      <w:r>
        <w:t>• 감사 및 규제 대응 시 책임 추적 가능성 확보</w:t>
      </w:r>
    </w:p>
    <w:p/>
    <w:p>
      <w:pPr>
        <w:pStyle w:val="Heading2"/>
      </w:pPr>
      <w:r>
        <w:t>2. 표준 운영 조직 구조</w:t>
      </w:r>
    </w:p>
    <w:p>
      <w:r>
        <w:br/>
        <w:t>[Executive Sponsor]</w:t>
        <w:br/>
        <w:t xml:space="preserve">        │</w:t>
        <w:br/>
        <w:t>[AI Governance Board]</w:t>
        <w:br/>
        <w:t xml:space="preserve">        │</w:t>
        <w:br/>
        <w:t xml:space="preserve"> ┌───────────────┬───────────────┬───────────────┐</w:t>
        <w:br/>
        <w:t xml:space="preserve"> │               │               │               │</w:t>
        <w:br/>
        <w:t>[Business Owner] [AI Architect] [DevOps Lead] [Compliance Officer]</w:t>
        <w:br/>
        <w:t xml:space="preserve">        │               │               │               │</w:t>
        <w:br/>
        <w:t xml:space="preserve">                    [AI System / Multi-Agent Structure]</w:t>
        <w:br/>
      </w:r>
    </w:p>
    <w:p/>
    <w:p>
      <w:r>
        <w:t>각 역할의 책임은 다음과 같다:</w:t>
      </w:r>
    </w:p>
    <w:p>
      <w:r>
        <w:t>• Executive Sponsor: 최종 책임자, L3 승인 권한</w:t>
      </w:r>
    </w:p>
    <w:p>
      <w:r>
        <w:t>• AI Governance Board: 정책 승인, Release Gate 승인</w:t>
      </w:r>
    </w:p>
    <w:p>
      <w:r>
        <w:t>• Business Owner: 비즈니스 요구사항 정의, KPI 승인</w:t>
      </w:r>
    </w:p>
    <w:p>
      <w:r>
        <w:t>• AI Architect: 구조 설계 및 자율성 레벨 제안</w:t>
      </w:r>
    </w:p>
    <w:p>
      <w:r>
        <w:t>• DevOps Lead: 배포 및 운영 안정성 책임</w:t>
      </w:r>
    </w:p>
    <w:p>
      <w:r>
        <w:t>• Compliance Officer: 법적/윤리적 준수 검토</w:t>
      </w:r>
    </w:p>
    <w:p/>
    <w:p>
      <w:pPr>
        <w:pStyle w:val="Heading2"/>
      </w:pPr>
      <w:r>
        <w:t>3. RACI 정의</w:t>
      </w:r>
    </w:p>
    <w:p>
      <w:r>
        <w:t>R: Responsible (실행 책임)</w:t>
      </w:r>
    </w:p>
    <w:p>
      <w:r>
        <w:t>A: Accountable (최종 책임)</w:t>
      </w:r>
    </w:p>
    <w:p>
      <w:r>
        <w:t>C: Consulted (자문)</w:t>
      </w:r>
    </w:p>
    <w:p>
      <w:r>
        <w:t>I: Informed (통보)</w:t>
      </w:r>
    </w:p>
    <w:p/>
    <w:p>
      <w:pPr>
        <w:pStyle w:val="Heading2"/>
      </w:pPr>
      <w:r>
        <w:t>4. 표준 RACI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활동</w:t>
            </w:r>
          </w:p>
        </w:tc>
        <w:tc>
          <w:tcPr>
            <w:tcW w:type="dxa" w:w="1440"/>
          </w:tcPr>
          <w:p>
            <w:r>
              <w:t>Executive</w:t>
            </w:r>
          </w:p>
        </w:tc>
        <w:tc>
          <w:tcPr>
            <w:tcW w:type="dxa" w:w="1440"/>
          </w:tcPr>
          <w:p>
            <w:r>
              <w:t>Governance Board</w:t>
            </w:r>
          </w:p>
        </w:tc>
        <w:tc>
          <w:tcPr>
            <w:tcW w:type="dxa" w:w="1440"/>
          </w:tcPr>
          <w:p>
            <w:r>
              <w:t>Business Owner</w:t>
            </w:r>
          </w:p>
        </w:tc>
        <w:tc>
          <w:tcPr>
            <w:tcW w:type="dxa" w:w="1440"/>
          </w:tcPr>
          <w:p>
            <w:r>
              <w:t>AI Architect</w:t>
            </w:r>
          </w:p>
        </w:tc>
        <w:tc>
          <w:tcPr>
            <w:tcW w:type="dxa" w:w="1440"/>
          </w:tcPr>
          <w:p>
            <w:r>
              <w:t>DevOps/Compliance</w:t>
            </w:r>
          </w:p>
        </w:tc>
      </w:tr>
      <w:tr>
        <w:tc>
          <w:tcPr>
            <w:tcW w:type="dxa" w:w="1440"/>
          </w:tcPr>
          <w:p>
            <w:r>
              <w:t>Problem Definition 승인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Authority Level 선정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Architecture 설계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A/R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Risk Assessment 수행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KPI 정의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A/R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Release Gate 승인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Incident 대응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A/R</w:t>
            </w:r>
          </w:p>
        </w:tc>
      </w:tr>
    </w:tbl>
    <w:p/>
    <w:p>
      <w:pPr>
        <w:pStyle w:val="Heading2"/>
      </w:pPr>
      <w:r>
        <w:t>5. 자율성 레벨별 승인 구조</w:t>
      </w:r>
    </w:p>
    <w:p>
      <w:r>
        <w:t>• L0~L1: Business Owner 승인</w:t>
      </w:r>
    </w:p>
    <w:p>
      <w:r>
        <w:t>• L2: Governance Board 승인</w:t>
      </w:r>
    </w:p>
    <w:p>
      <w:r>
        <w:t>• L3: Executive + Governance Board 공동 승인</w:t>
      </w:r>
    </w:p>
    <w:p/>
    <w:p>
      <w:pPr>
        <w:pStyle w:val="Heading2"/>
      </w:pPr>
      <w:r>
        <w:t>6. AI Agent와 조직의 관계</w:t>
      </w:r>
    </w:p>
    <w:p>
      <w:r>
        <w:t>• Agent는 의사결정 지원 또는 자동화 실행을 수행한다.</w:t>
      </w:r>
    </w:p>
    <w:p>
      <w:r>
        <w:t>• Agent는 Accountable 역할을 가질 수 없다.</w:t>
      </w:r>
    </w:p>
    <w:p>
      <w:r>
        <w:t>• 모든 최종 책임(Accountable)은 인간 조직에 귀속된다.</w:t>
      </w:r>
    </w:p>
    <w:p/>
    <w:p>
      <w:pPr>
        <w:pStyle w:val="Heading2"/>
      </w:pPr>
      <w:r>
        <w:t>7. 감사 및 문서화 요구사항</w:t>
      </w:r>
    </w:p>
    <w:p>
      <w:r>
        <w:t>• RACI 매트릭스 연 1회 검토</w:t>
      </w:r>
    </w:p>
    <w:p>
      <w:r>
        <w:t>• 역할 변경 시 문서 업데이트</w:t>
      </w:r>
    </w:p>
    <w:p>
      <w:r>
        <w:t>• 승인 기록 보관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