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Release Gate 표준 (Release Gate Standard)</w:t>
      </w:r>
    </w:p>
    <w:p>
      <w:r>
        <w:t>버전: v1.0</w:t>
      </w:r>
    </w:p>
    <w:p>
      <w:r>
        <w:t>본 문서는 AI 시스템의 배포(Release) 이전에 필수적으로 점검해야 할 통제 기준과 승인 절차를 정의한다.</w:t>
      </w:r>
    </w:p>
    <w:p>
      <w:r>
        <w:t>Release Gate는 AI 시스템이 조직의 운영 표준, 리스크 기준, 거버넌스 요구사항을 충족하는지 검증하는 공식 통제 단계이다.</w:t>
      </w:r>
    </w:p>
    <w:p/>
    <w:p>
      <w:pPr>
        <w:pStyle w:val="Heading2"/>
      </w:pPr>
      <w:r>
        <w:t>1. 목적</w:t>
      </w:r>
    </w:p>
    <w:p>
      <w:r>
        <w:t>• AI 시스템 배포 전 통제 체계 검증</w:t>
      </w:r>
    </w:p>
    <w:p>
      <w:r>
        <w:t>• 리스크 최소화 및 책임 명확화</w:t>
      </w:r>
    </w:p>
    <w:p>
      <w:r>
        <w:t>• 감사 및 규제 대응 근거 확보</w:t>
      </w:r>
    </w:p>
    <w:p/>
    <w:p>
      <w:pPr>
        <w:pStyle w:val="Heading2"/>
      </w:pPr>
      <w:r>
        <w:t>2. 적용 대상</w:t>
      </w:r>
    </w:p>
    <w:p>
      <w:r>
        <w:t>• 신규 AI 시스템 배포</w:t>
      </w:r>
    </w:p>
    <w:p>
      <w:r>
        <w:t>• 자율성 레벨 변경</w:t>
      </w:r>
    </w:p>
    <w:p>
      <w:r>
        <w:t>• Global Context 변경</w:t>
      </w:r>
    </w:p>
    <w:p>
      <w:r>
        <w:t>• 주요 Prompt / Skill 변경</w:t>
      </w:r>
    </w:p>
    <w:p>
      <w:r>
        <w:t>• 모델 버전 업그레이드</w:t>
      </w:r>
    </w:p>
    <w:p/>
    <w:p>
      <w:pPr>
        <w:pStyle w:val="Heading2"/>
      </w:pPr>
      <w:r>
        <w:t>3. Release Gate 단계 구조</w:t>
      </w:r>
    </w:p>
    <w:p>
      <w:r>
        <w:t>Gate 1: 설계 검증 (Design Validation)</w:t>
      </w:r>
    </w:p>
    <w:p>
      <w:r>
        <w:t>Gate 2: 리스크 및 KPI 검증 (Risk &amp; KPI Validation)</w:t>
      </w:r>
    </w:p>
    <w:p>
      <w:r>
        <w:t>Gate 3: 컴플라이언스 검토 (Compliance Review)</w:t>
      </w:r>
    </w:p>
    <w:p>
      <w:r>
        <w:t>Gate 4: 최종 승인 (Final Approval)</w:t>
      </w:r>
    </w:p>
    <w:p/>
    <w:p>
      <w:pPr>
        <w:pStyle w:val="Heading2"/>
      </w:pPr>
      <w:r>
        <w:t>4. 필수 점검 항목 (Mandatory Checklist)</w:t>
      </w:r>
    </w:p>
    <w:p>
      <w:r>
        <w:t>□ Authority Level 공식 승인 완료</w:t>
      </w:r>
    </w:p>
    <w:p>
      <w:r>
        <w:t>□ Scope 위반 없음</w:t>
      </w:r>
    </w:p>
    <w:p>
      <w:r>
        <w:t>□ Risk Assessment 수행 완료</w:t>
      </w:r>
    </w:p>
    <w:p>
      <w:r>
        <w:t>□ Bias / Hallucination 테스트 완료</w:t>
      </w:r>
    </w:p>
    <w:p>
      <w:r>
        <w:t>□ Drift Detection 설정 완료</w:t>
      </w:r>
    </w:p>
    <w:p>
      <w:r>
        <w:t>□ KPI Threshold 정의 완료</w:t>
      </w:r>
    </w:p>
    <w:p>
      <w:r>
        <w:t>□ Audit Log 활성화 확인</w:t>
      </w:r>
    </w:p>
    <w:p>
      <w:r>
        <w:t>□ Monitoring 대시보드 준비 완료</w:t>
      </w:r>
    </w:p>
    <w:p>
      <w:r>
        <w:t>□ Incident 대응 프로세스 정의 완료</w:t>
      </w:r>
    </w:p>
    <w:p/>
    <w:p>
      <w:pPr>
        <w:pStyle w:val="Heading2"/>
      </w:pPr>
      <w:r>
        <w:t>5. 승인 권한 구조</w:t>
      </w:r>
    </w:p>
    <w:p>
      <w:r>
        <w:t>• L0~L1 시스템: Business Owner 승인</w:t>
      </w:r>
    </w:p>
    <w:p>
      <w:r>
        <w:t>• L2 시스템: Governance Board 승인</w:t>
      </w:r>
    </w:p>
    <w:p>
      <w:r>
        <w:t>• L3 시스템: Executive Sponsor + Governance Board 공동 승인</w:t>
      </w:r>
    </w:p>
    <w:p/>
    <w:p>
      <w:pPr>
        <w:pStyle w:val="Heading2"/>
      </w:pPr>
      <w:r>
        <w:t>6. 승인 기록 관리</w:t>
      </w:r>
    </w:p>
    <w:p>
      <w:r>
        <w:t>• 승인 일시 기록</w:t>
      </w:r>
    </w:p>
    <w:p>
      <w:r>
        <w:t>• 승인자 서명 또는 전자 승인 기록</w:t>
      </w:r>
    </w:p>
    <w:p>
      <w:r>
        <w:t>• 변경 내역 및 영향 범위 기록</w:t>
      </w:r>
    </w:p>
    <w:p>
      <w:r>
        <w:t>• Release Snapshot 보관</w:t>
      </w:r>
    </w:p>
    <w:p/>
    <w:p>
      <w:pPr>
        <w:pStyle w:val="Heading2"/>
      </w:pPr>
      <w:r>
        <w:t>7. Release 이후 모니터링 의무</w:t>
      </w:r>
    </w:p>
    <w:p>
      <w:r>
        <w:t>• 최초 30일 집중 모니터링</w:t>
      </w:r>
    </w:p>
    <w:p>
      <w:r>
        <w:t>• KPI 성과 보고서 제출</w:t>
      </w:r>
    </w:p>
    <w:p>
      <w:r>
        <w:t>• High Risk 발생 시 즉시 재검토</w:t>
      </w:r>
    </w:p>
    <w:p/>
    <w:p>
      <w:pPr>
        <w:pStyle w:val="Heading2"/>
      </w:pPr>
      <w:r>
        <w:t>8. 금지 사항</w:t>
      </w:r>
    </w:p>
    <w:p>
      <w:r>
        <w:t>• 승인 없는 배포 금지</w:t>
      </w:r>
    </w:p>
    <w:p>
      <w:r>
        <w:t>• Risk 평가 없이 배포 금지</w:t>
      </w:r>
    </w:p>
    <w:p>
      <w:r>
        <w:t>• 회귀 테스트 없이 변경 배포 금지</w:t>
      </w:r>
    </w:p>
    <w:p>
      <w:r>
        <w:t>• Audit Log 미설정 상태 배포 금지</w:t>
      </w:r>
    </w:p>
    <w:p/>
    <w:p>
      <w:pPr>
        <w:pStyle w:val="Heading2"/>
      </w:pPr>
      <w:r>
        <w:t>9. Release Gate 개념 흐름</w:t>
      </w:r>
    </w:p>
    <w:p>
      <w:r>
        <w:br/>
        <w:t>Design Complete</w:t>
        <w:br/>
        <w:t xml:space="preserve">      ↓</w:t>
        <w:br/>
        <w:t>Risk &amp; KPI Validation</w:t>
        <w:br/>
        <w:t xml:space="preserve">      ↓</w:t>
        <w:br/>
        <w:t>Compliance Review</w:t>
        <w:br/>
        <w:t xml:space="preserve">      ↓</w:t>
        <w:br/>
        <w:t>Governance Approval</w:t>
        <w:br/>
        <w:t xml:space="preserve">      ↓</w:t>
        <w:br/>
        <w:t>Controlled Deployment</w:t>
        <w:br/>
        <w:t xml:space="preserve">      ↓</w:t>
        <w:br/>
        <w:t>Enhanced Monitoring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