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맑은 고딕" w:cs="맑은 고딕" w:eastAsia="맑은 고딕" w:hAnsi="맑은 고딕"/>
        </w:rPr>
        <w:t xml:space="preserve">Architecture de la Base de Données MongoDB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La base de données du projet est construite de manière relationnelle au-dessus de MongoDB (via Mongoose). Les données sont réparties en plusieurs collections interconnectées avec des références (ObjectIds).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Utilisateurs et Boutiques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La base de la plateforme permettant d’identifier les différents acteurs (Admins, Vendeurs, Clients) et les entités vendeuses.</w:t>
      </w:r>
    </w:p>
    <w:p>
      <w:pPr>
        <w:pStyle w:val="Heading3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utilisateur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Stocke les comptes de la plateforme avec une gestion des rôles de chacun.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_id</w:t>
      </w:r>
      <w:r>
        <w:rPr>
          <w:rFonts w:ascii="맑은 고딕" w:cs="맑은 고딕" w:eastAsia="맑은 고딕" w:hAnsi="맑은 고딕"/>
        </w:rPr>
        <w:t xml:space="preserve"> : ObjectId (Généré automatiquement)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nom</w:t>
      </w:r>
      <w:r>
        <w:rPr>
          <w:rFonts w:ascii="맑은 고딕" w:cs="맑은 고딕" w:eastAsia="맑은 고딕" w:hAnsi="맑은 고딕"/>
        </w:rPr>
        <w:t xml:space="preserve"> : String (Requis)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email</w:t>
      </w:r>
      <w:r>
        <w:rPr>
          <w:rFonts w:ascii="맑은 고딕" w:cs="맑은 고딕" w:eastAsia="맑은 고딕" w:hAnsi="맑은 고딕"/>
        </w:rPr>
        <w:t xml:space="preserve"> : String (Requis, Unique)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motDePasse</w:t>
      </w:r>
      <w:r>
        <w:rPr>
          <w:rFonts w:ascii="맑은 고딕" w:cs="맑은 고딕" w:eastAsia="맑은 고딕" w:hAnsi="맑은 고딕"/>
        </w:rPr>
        <w:t xml:space="preserve"> : String (Requis, haché avec bcrypt)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role</w:t>
      </w:r>
      <w:r>
        <w:rPr>
          <w:rFonts w:ascii="맑은 고딕" w:cs="맑은 고딕" w:eastAsia="맑은 고딕" w:hAnsi="맑은 고딕"/>
        </w:rPr>
        <w:t xml:space="preserve"> : Enum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["admin", "boutique", "acheteur"]</w:t>
      </w:r>
      <w:r>
        <w:rPr>
          <w:rFonts w:ascii="맑은 고딕" w:cs="맑은 고딕" w:eastAsia="맑은 고딕" w:hAnsi="맑은 고딕"/>
        </w:rPr>
        <w:t xml:space="preserve"> (Défaut :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"acheteur"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isActive</w:t>
      </w:r>
      <w:r>
        <w:rPr>
          <w:rFonts w:ascii="맑은 고딕" w:cs="맑은 고딕" w:eastAsia="맑은 고딕" w:hAnsi="맑은 고딕"/>
        </w:rPr>
        <w:t xml:space="preserve"> : Boolean (Défaut :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true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isDeleted</w:t>
      </w:r>
      <w:r>
        <w:rPr>
          <w:rFonts w:ascii="맑은 고딕" w:cs="맑은 고딕" w:eastAsia="맑은 고딕" w:hAnsi="맑은 고딕"/>
        </w:rPr>
        <w:t xml:space="preserve"> : Boolean (Soft delete, Défaut :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false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boutique</w:t>
      </w:r>
      <w:r>
        <w:rPr>
          <w:rFonts w:ascii="맑은 고딕" w:cs="맑은 고딕" w:eastAsia="맑은 고딕" w:hAnsi="맑은 고딕"/>
        </w:rPr>
        <w:t xml:space="preserve"> : ObjectId $\rightarrow$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boutique</w:t>
      </w:r>
      <w:r>
        <w:rPr>
          <w:rFonts w:ascii="맑은 고딕" w:cs="맑은 고딕" w:eastAsia="맑은 고딕" w:hAnsi="맑은 고딕"/>
        </w:rPr>
        <w:t xml:space="preserve"> (Lien optionnel pour les vendeurs)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timestamps</w:t>
      </w:r>
      <w:r>
        <w:rPr>
          <w:rFonts w:ascii="맑은 고딕" w:cs="맑은 고딕" w:eastAsia="맑은 고딕" w:hAnsi="맑은 고딕"/>
        </w:rPr>
        <w:t xml:space="preserve"> :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createdAt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updatedAt</w:t>
      </w:r>
    </w:p>
    <w:p>
      <w:pPr>
        <w:pStyle w:val="Heading3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boutique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Représente un magasin inscrit sur la plateforme de marketplace.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_id</w:t>
      </w:r>
      <w:r>
        <w:rPr>
          <w:rFonts w:ascii="맑은 고딕" w:cs="맑은 고딕" w:eastAsia="맑은 고딕" w:hAnsi="맑은 고딕"/>
        </w:rPr>
        <w:t xml:space="preserve"> : ObjectId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nom</w:t>
      </w:r>
      <w:r>
        <w:rPr>
          <w:rFonts w:ascii="맑은 고딕" w:cs="맑은 고딕" w:eastAsia="맑은 고딕" w:hAnsi="맑은 고딕"/>
        </w:rPr>
        <w:t xml:space="preserve"> : String (Requis)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typeBoutique</w:t>
      </w:r>
      <w:r>
        <w:rPr>
          <w:rFonts w:ascii="맑은 고딕" w:cs="맑은 고딕" w:eastAsia="맑은 고딕" w:hAnsi="맑은 고딕"/>
        </w:rPr>
        <w:t xml:space="preserve"> : ObjectId $\rightarrow$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type_boutique</w:t>
      </w:r>
      <w:r>
        <w:rPr>
          <w:rFonts w:ascii="맑은 고딕" w:cs="맑은 고딕" w:eastAsia="맑은 고딕" w:hAnsi="맑은 고딕"/>
        </w:rPr>
        <w:t xml:space="preserve"> (Catégorie de la boutique)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heureOuverture</w:t>
      </w:r>
      <w:r>
        <w:rPr>
          <w:rFonts w:ascii="맑은 고딕" w:cs="맑은 고딕" w:eastAsia="맑은 고딕" w:hAnsi="맑은 고딕"/>
        </w:rPr>
        <w:t xml:space="preserve"> : String (Requis)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heureFermeture</w:t>
      </w:r>
      <w:r>
        <w:rPr>
          <w:rFonts w:ascii="맑은 고딕" w:cs="맑은 고딕" w:eastAsia="맑은 고딕" w:hAnsi="맑은 고딕"/>
        </w:rPr>
        <w:t xml:space="preserve"> : String (Requis)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numeroTelephone</w:t>
      </w:r>
      <w:r>
        <w:rPr>
          <w:rFonts w:ascii="맑은 고딕" w:cs="맑은 고딕" w:eastAsia="맑은 고딕" w:hAnsi="맑은 고딕"/>
        </w:rPr>
        <w:t xml:space="preserve"> : String (Requis)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photo</w:t>
      </w:r>
      <w:r>
        <w:rPr>
          <w:rFonts w:ascii="맑은 고딕" w:cs="맑은 고딕" w:eastAsia="맑은 고딕" w:hAnsi="맑은 고딕"/>
        </w:rPr>
        <w:t xml:space="preserve"> : String (URL/Path)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status</w:t>
      </w:r>
      <w:r>
        <w:rPr>
          <w:rFonts w:ascii="맑은 고딕" w:cs="맑은 고딕" w:eastAsia="맑은 고딕" w:hAnsi="맑은 고딕"/>
        </w:rPr>
        <w:t xml:space="preserve"> : Enum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["active", "inactive"]</w:t>
      </w:r>
      <w:r>
        <w:rPr>
          <w:rFonts w:ascii="맑은 고딕" w:cs="맑은 고딕" w:eastAsia="맑은 고딕" w:hAnsi="맑은 고딕"/>
        </w:rPr>
        <w:t xml:space="preserve"> (Défaut :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"inactive"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isDeleted</w:t>
      </w:r>
      <w:r>
        <w:rPr>
          <w:rFonts w:ascii="맑은 고딕" w:cs="맑은 고딕" w:eastAsia="맑은 고딕" w:hAnsi="맑은 고딕"/>
        </w:rPr>
        <w:t xml:space="preserve"> : Boolean (Soft delete, Défaut :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false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tauxCommission</w:t>
      </w:r>
      <w:r>
        <w:rPr>
          <w:rFonts w:ascii="맑은 고딕" w:cs="맑은 고딕" w:eastAsia="맑은 고딕" w:hAnsi="맑은 고딕"/>
        </w:rPr>
        <w:t xml:space="preserve"> : Number (Défaut :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null</w:t>
      </w:r>
      <w:r>
        <w:rPr>
          <w:rFonts w:ascii="맑은 고딕" w:cs="맑은 고딕" w:eastAsia="맑은 고딕" w:hAnsi="맑은 고딕"/>
        </w:rPr>
        <w:t xml:space="preserve"> - Si nul, utilise la commission globale)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timestamps</w:t>
      </w:r>
      <w:r>
        <w:rPr>
          <w:rFonts w:ascii="맑은 고딕" w:cs="맑은 고딕" w:eastAsia="맑은 고딕" w:hAnsi="맑은 고딕"/>
        </w:rPr>
        <w:t xml:space="preserve"> :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createdAt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updatedAt</w:t>
      </w:r>
    </w:p>
    <w:p>
      <w:pPr>
        <w:pStyle w:val="Heading3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type_boutique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Nomenclature globale de catégorisation des boutiques.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_id</w:t>
      </w:r>
      <w:r>
        <w:rPr>
          <w:rFonts w:ascii="맑은 고딕" w:cs="맑은 고딕" w:eastAsia="맑은 고딕" w:hAnsi="맑은 고딕"/>
        </w:rPr>
        <w:t xml:space="preserve"> : ObjectId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nom</w:t>
      </w:r>
      <w:r>
        <w:rPr>
          <w:rFonts w:ascii="맑은 고딕" w:cs="맑은 고딕" w:eastAsia="맑은 고딕" w:hAnsi="맑은 고딕"/>
        </w:rPr>
        <w:t xml:space="preserve"> : String (Requis)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timestamps</w:t>
      </w:r>
      <w:r>
        <w:rPr>
          <w:rFonts w:ascii="맑은 고딕" w:cs="맑은 고딕" w:eastAsia="맑은 고딕" w:hAnsi="맑은 고딕"/>
        </w:rPr>
        <w:t xml:space="preserve"> :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createdAt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updatedAt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Catalogue de Produits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Modélisation du catalogue produit et de la taxonomie métier (Types / Sous-Types).</w:t>
      </w:r>
    </w:p>
    <w:p>
      <w:pPr>
        <w:pStyle w:val="Heading3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produit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Définit un article qu'une boutique met en vente. (Note: le prix ne figure pas dans le document produit afin de garder une traçabilité des prix via la collection de Mouvements).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_id</w:t>
      </w:r>
      <w:r>
        <w:rPr>
          <w:rFonts w:ascii="맑은 고딕" w:cs="맑은 고딕" w:eastAsia="맑은 고딕" w:hAnsi="맑은 고딕"/>
        </w:rPr>
        <w:t xml:space="preserve"> : ObjectId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nom</w:t>
      </w:r>
      <w:r>
        <w:rPr>
          <w:rFonts w:ascii="맑은 고딕" w:cs="맑은 고딕" w:eastAsia="맑은 고딕" w:hAnsi="맑은 고딕"/>
        </w:rPr>
        <w:t xml:space="preserve"> : String (Requis)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info</w:t>
      </w:r>
      <w:r>
        <w:rPr>
          <w:rFonts w:ascii="맑은 고딕" w:cs="맑은 고딕" w:eastAsia="맑은 고딕" w:hAnsi="맑은 고딕"/>
        </w:rPr>
        <w:t xml:space="preserve"> : String (Description)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photo</w:t>
      </w:r>
      <w:r>
        <w:rPr>
          <w:rFonts w:ascii="맑은 고딕" w:cs="맑은 고딕" w:eastAsia="맑은 고딕" w:hAnsi="맑은 고딕"/>
        </w:rPr>
        <w:t xml:space="preserve"> : String (Image de l'article)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sousTypeProduit</w:t>
      </w:r>
      <w:r>
        <w:rPr>
          <w:rFonts w:ascii="맑은 고딕" w:cs="맑은 고딕" w:eastAsia="맑은 고딕" w:hAnsi="맑은 고딕"/>
        </w:rPr>
        <w:t xml:space="preserve"> : ObjectId $\rightarrow$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sous_type_produit</w:t>
      </w:r>
      <w:r>
        <w:rPr>
          <w:rFonts w:ascii="맑은 고딕" w:cs="맑은 고딕" w:eastAsia="맑은 고딕" w:hAnsi="맑은 고딕"/>
        </w:rPr>
        <w:t xml:space="preserve"> (Catégorisation)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boutique</w:t>
      </w:r>
      <w:r>
        <w:rPr>
          <w:rFonts w:ascii="맑은 고딕" w:cs="맑은 고딕" w:eastAsia="맑은 고딕" w:hAnsi="맑은 고딕"/>
        </w:rPr>
        <w:t xml:space="preserve"> : ObjectId $\rightarrow$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boutique</w:t>
      </w:r>
      <w:r>
        <w:rPr>
          <w:rFonts w:ascii="맑은 고딕" w:cs="맑은 고딕" w:eastAsia="맑은 고딕" w:hAnsi="맑은 고딕"/>
        </w:rPr>
        <w:t xml:space="preserve"> (Propriétaire du produit)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timestamps</w:t>
      </w:r>
      <w:r>
        <w:rPr>
          <w:rFonts w:ascii="맑은 고딕" w:cs="맑은 고딕" w:eastAsia="맑은 고딕" w:hAnsi="맑은 고딕"/>
        </w:rPr>
        <w:t xml:space="preserve"> :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createdAt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updatedAt</w:t>
      </w:r>
    </w:p>
    <w:p>
      <w:pPr>
        <w:pStyle w:val="Heading3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type_produit</w:t>
      </w:r>
      <w:r>
        <w:rPr>
          <w:rFonts w:ascii="맑은 고딕" w:cs="맑은 고딕" w:eastAsia="맑은 고딕" w:hAnsi="맑은 고딕"/>
        </w:rPr>
        <w:t xml:space="preserve"> et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sous_type_produit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Taxonomie de l'application permettant aux utilisateurs de chercher des articles de manière ciblée.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type_produit</w:t>
      </w:r>
      <w:r>
        <w:rPr>
          <w:rFonts w:ascii="맑은 고딕" w:cs="맑은 고딕" w:eastAsia="맑은 고딕" w:hAnsi="맑은 고딕"/>
        </w:rPr>
        <w:t xml:space="preserve"> :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nom</w:t>
      </w:r>
      <w:r>
        <w:rPr>
          <w:rFonts w:ascii="맑은 고딕" w:cs="맑은 고딕" w:eastAsia="맑은 고딕" w:hAnsi="맑은 고딕"/>
        </w:rPr>
        <w:t xml:space="preserve"> (String)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sous_type_produit</w:t>
      </w:r>
      <w:r>
        <w:rPr>
          <w:rFonts w:ascii="맑은 고딕" w:cs="맑은 고딕" w:eastAsia="맑은 고딕" w:hAnsi="맑은 고딕"/>
        </w:rPr>
        <w:t xml:space="preserve"> :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nom</w:t>
      </w:r>
      <w:r>
        <w:rPr>
          <w:rFonts w:ascii="맑은 고딕" w:cs="맑은 고딕" w:eastAsia="맑은 고딕" w:hAnsi="맑은 고딕"/>
        </w:rPr>
        <w:t xml:space="preserve"> (String),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typeProduit</w:t>
      </w:r>
      <w:r>
        <w:rPr>
          <w:rFonts w:ascii="맑은 고딕" w:cs="맑은 고딕" w:eastAsia="맑은 고딕" w:hAnsi="맑은 고딕"/>
        </w:rPr>
        <w:t xml:space="preserve"> (ObjectId $\rightarrow$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type_produit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 Stocks et Mouvements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Système asynchrone utilisé pour faire de la gestion de stock en double écriture et de la traçabilité de variations de prix.</w:t>
      </w:r>
    </w:p>
    <w:p>
      <w:pPr>
        <w:pStyle w:val="Heading3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mouvement_produit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Trace les entrées (In) et les sorties (Out) du stock, notamment lors d'un achat.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_id</w:t>
      </w:r>
      <w:r>
        <w:rPr>
          <w:rFonts w:ascii="맑은 고딕" w:cs="맑은 고딕" w:eastAsia="맑은 고딕" w:hAnsi="맑은 고딕"/>
        </w:rPr>
        <w:t xml:space="preserve"> : ObjectId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produit</w:t>
      </w:r>
      <w:r>
        <w:rPr>
          <w:rFonts w:ascii="맑은 고딕" w:cs="맑은 고딕" w:eastAsia="맑은 고딕" w:hAnsi="맑은 고딕"/>
        </w:rPr>
        <w:t xml:space="preserve"> : ObjectId $\rightarrow$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produit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in</w:t>
      </w:r>
      <w:r>
        <w:rPr>
          <w:rFonts w:ascii="맑은 고딕" w:cs="맑은 고딕" w:eastAsia="맑은 고딕" w:hAnsi="맑은 고딕"/>
        </w:rPr>
        <w:t xml:space="preserve"> : Number (Quantité ajoutée pour l'approvisionnement)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out</w:t>
      </w:r>
      <w:r>
        <w:rPr>
          <w:rFonts w:ascii="맑은 고딕" w:cs="맑은 고딕" w:eastAsia="맑은 고딕" w:hAnsi="맑은 고딕"/>
        </w:rPr>
        <w:t xml:space="preserve"> : Number (Quantité perdue, ou expédiée)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boutique</w:t>
      </w:r>
      <w:r>
        <w:rPr>
          <w:rFonts w:ascii="맑은 고딕" w:cs="맑은 고딕" w:eastAsia="맑은 고딕" w:hAnsi="맑은 고딕"/>
        </w:rPr>
        <w:t xml:space="preserve"> : ObjectId $\rightarrow$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boutique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timestamps</w:t>
      </w:r>
      <w:r>
        <w:rPr>
          <w:rFonts w:ascii="맑은 고딕" w:cs="맑은 고딕" w:eastAsia="맑은 고딕" w:hAnsi="맑은 고딕"/>
        </w:rPr>
        <w:t xml:space="preserve"> :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createdAt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updatedAt</w:t>
      </w:r>
    </w:p>
    <w:p>
      <w:pPr>
        <w:pStyle w:val="Heading3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mouvement_prix_produit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Historise les configurations tarifaires d'un article.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_id</w:t>
      </w:r>
      <w:r>
        <w:rPr>
          <w:rFonts w:ascii="맑은 고딕" w:cs="맑은 고딕" w:eastAsia="맑은 고딕" w:hAnsi="맑은 고딕"/>
        </w:rPr>
        <w:t xml:space="preserve"> : ObjectId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produit</w:t>
      </w:r>
      <w:r>
        <w:rPr>
          <w:rFonts w:ascii="맑은 고딕" w:cs="맑은 고딕" w:eastAsia="맑은 고딕" w:hAnsi="맑은 고딕"/>
        </w:rPr>
        <w:t xml:space="preserve"> : ObjectId $\rightarrow$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produit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prix</w:t>
      </w:r>
      <w:r>
        <w:rPr>
          <w:rFonts w:ascii="맑은 고딕" w:cs="맑은 고딕" w:eastAsia="맑은 고딕" w:hAnsi="맑은 고딕"/>
        </w:rPr>
        <w:t xml:space="preserve"> : Number (Requis)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timestamps</w:t>
      </w:r>
      <w:r>
        <w:rPr>
          <w:rFonts w:ascii="맑은 고딕" w:cs="맑은 고딕" w:eastAsia="맑은 고딕" w:hAnsi="맑은 고딕"/>
        </w:rPr>
        <w:t xml:space="preserve"> :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createdAt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updatedAt</w:t>
      </w:r>
      <w:r>
        <w:rPr>
          <w:rFonts w:ascii="맑은 고딕" w:cs="맑은 고딕" w:eastAsia="맑은 고딕" w:hAnsi="맑은 고딕"/>
        </w:rPr>
        <w:t xml:space="preserve"> (L'historique se calcule grâce au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createdAt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 Prise de Commande et Transactionnel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Le cycle de l'acheteur de la mise au panier à la facturation est modélisé ici.</w:t>
      </w:r>
    </w:p>
    <w:p>
      <w:pPr>
        <w:pStyle w:val="Heading3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panier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Contient l’état actuel du panier d'un client avant la transformation en Achat.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_id</w:t>
      </w:r>
      <w:r>
        <w:rPr>
          <w:rFonts w:ascii="맑은 고딕" w:cs="맑은 고딕" w:eastAsia="맑은 고딕" w:hAnsi="맑은 고딕"/>
        </w:rPr>
        <w:t xml:space="preserve"> : ObjectId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utilisateur</w:t>
      </w:r>
      <w:r>
        <w:rPr>
          <w:rFonts w:ascii="맑은 고딕" w:cs="맑은 고딕" w:eastAsia="맑은 고딕" w:hAnsi="맑은 고딕"/>
        </w:rPr>
        <w:t xml:space="preserve"> : ObjectId $\rightarrow$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utilisateur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etat</w:t>
      </w:r>
      <w:r>
        <w:rPr>
          <w:rFonts w:ascii="맑은 고딕" w:cs="맑은 고딕" w:eastAsia="맑은 고딕" w:hAnsi="맑은 고딕"/>
        </w:rPr>
        <w:t xml:space="preserve"> : ObjectId $\rightarrow$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etat</w:t>
      </w:r>
      <w:r>
        <w:rPr>
          <w:rFonts w:ascii="맑은 고딕" w:cs="맑은 고딕" w:eastAsia="맑은 고딕" w:hAnsi="맑은 고딕"/>
        </w:rPr>
        <w:t xml:space="preserve"> (Statut de préparation)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dateHeureRecuperation</w:t>
      </w:r>
      <w:r>
        <w:rPr>
          <w:rFonts w:ascii="맑은 고딕" w:cs="맑은 고딕" w:eastAsia="맑은 고딕" w:hAnsi="맑은 고딕"/>
        </w:rPr>
        <w:t xml:space="preserve"> : Date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produit</w:t>
      </w:r>
      <w:r>
        <w:rPr>
          <w:rFonts w:ascii="맑은 고딕" w:cs="맑은 고딕" w:eastAsia="맑은 고딕" w:hAnsi="맑은 고딕"/>
        </w:rPr>
        <w:t xml:space="preserve"> : ObjectId $\rightarrow$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produit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prix</w:t>
      </w:r>
      <w:r>
        <w:rPr>
          <w:rFonts w:ascii="맑은 고딕" w:cs="맑은 고딕" w:eastAsia="맑은 고딕" w:hAnsi="맑은 고딕"/>
        </w:rPr>
        <w:t xml:space="preserve"> : Number (Montant unitaire snapshot)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quantite</w:t>
      </w:r>
      <w:r>
        <w:rPr>
          <w:rFonts w:ascii="맑은 고딕" w:cs="맑은 고딕" w:eastAsia="맑은 고딕" w:hAnsi="맑은 고딕"/>
        </w:rPr>
        <w:t xml:space="preserve"> : Number (Quantité demandée)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timestamps</w:t>
      </w:r>
      <w:r>
        <w:rPr>
          <w:rFonts w:ascii="맑은 고딕" w:cs="맑은 고딕" w:eastAsia="맑은 고딕" w:hAnsi="맑은 고딕"/>
        </w:rPr>
        <w:t xml:space="preserve"> :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createdAt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updatedAt</w:t>
      </w:r>
    </w:p>
    <w:p>
      <w:pPr>
        <w:pStyle w:val="Heading3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achat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Entité représentant l'agrégation métier d'une transaction globale validée par un consommateur pour une boutique spécifique.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_id</w:t>
      </w:r>
      <w:r>
        <w:rPr>
          <w:rFonts w:ascii="맑은 고딕" w:cs="맑은 고딕" w:eastAsia="맑은 고딕" w:hAnsi="맑은 고딕"/>
        </w:rPr>
        <w:t xml:space="preserve"> : ObjectId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utilisateur</w:t>
      </w:r>
      <w:r>
        <w:rPr>
          <w:rFonts w:ascii="맑은 고딕" w:cs="맑은 고딕" w:eastAsia="맑은 고딕" w:hAnsi="맑은 고딕"/>
        </w:rPr>
        <w:t xml:space="preserve"> : ObjectId $\rightarrow$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utilisateur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boutique</w:t>
      </w:r>
      <w:r>
        <w:rPr>
          <w:rFonts w:ascii="맑은 고딕" w:cs="맑은 고딕" w:eastAsia="맑은 고딕" w:hAnsi="맑은 고딕"/>
        </w:rPr>
        <w:t xml:space="preserve"> : ObjectId $\rightarrow$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boutique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dateAchat</w:t>
      </w:r>
      <w:r>
        <w:rPr>
          <w:rFonts w:ascii="맑은 고딕" w:cs="맑은 고딕" w:eastAsia="맑은 고딕" w:hAnsi="맑은 고딕"/>
        </w:rPr>
        <w:t xml:space="preserve"> : Date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montant</w:t>
      </w:r>
      <w:r>
        <w:rPr>
          <w:rFonts w:ascii="맑은 고딕" w:cs="맑은 고딕" w:eastAsia="맑은 고딕" w:hAnsi="맑은 고딕"/>
        </w:rPr>
        <w:t xml:space="preserve"> : Number (Montant global de la commande)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timestamps</w:t>
      </w:r>
      <w:r>
        <w:rPr>
          <w:rFonts w:ascii="맑은 고딕" w:cs="맑은 고딕" w:eastAsia="맑은 고딕" w:hAnsi="맑은 고딕"/>
        </w:rPr>
        <w:t xml:space="preserve"> :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createdAt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updatedAt</w:t>
      </w:r>
    </w:p>
    <w:p>
      <w:pPr>
        <w:pStyle w:val="Heading3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achat_info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Ligne de transaction détaillant précisément le produit acheté au sein d'une commande (Achat).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_id</w:t>
      </w:r>
      <w:r>
        <w:rPr>
          <w:rFonts w:ascii="맑은 고딕" w:cs="맑은 고딕" w:eastAsia="맑은 고딕" w:hAnsi="맑은 고딕"/>
        </w:rPr>
        <w:t xml:space="preserve"> : ObjectId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achat</w:t>
      </w:r>
      <w:r>
        <w:rPr>
          <w:rFonts w:ascii="맑은 고딕" w:cs="맑은 고딕" w:eastAsia="맑은 고딕" w:hAnsi="맑은 고딕"/>
        </w:rPr>
        <w:t xml:space="preserve"> : ObjectId $\rightarrow$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achat</w:t>
      </w:r>
      <w:r>
        <w:rPr>
          <w:rFonts w:ascii="맑은 고딕" w:cs="맑은 고딕" w:eastAsia="맑은 고딕" w:hAnsi="맑은 고딕"/>
        </w:rPr>
        <w:t xml:space="preserve"> (Ticket de caisse parent)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produit</w:t>
      </w:r>
      <w:r>
        <w:rPr>
          <w:rFonts w:ascii="맑은 고딕" w:cs="맑은 고딕" w:eastAsia="맑은 고딕" w:hAnsi="맑은 고딕"/>
        </w:rPr>
        <w:t xml:space="preserve"> : ObjectId $\rightarrow$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produit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panier</w:t>
      </w:r>
      <w:r>
        <w:rPr>
          <w:rFonts w:ascii="맑은 고딕" w:cs="맑은 고딕" w:eastAsia="맑은 고딕" w:hAnsi="맑은 고딕"/>
        </w:rPr>
        <w:t xml:space="preserve"> : ObjectId $\rightarrow$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panier</w:t>
      </w:r>
      <w:r>
        <w:rPr>
          <w:rFonts w:ascii="맑은 고딕" w:cs="맑은 고딕" w:eastAsia="맑은 고딕" w:hAnsi="맑은 고딕"/>
        </w:rPr>
        <w:t xml:space="preserve"> (Corrélation pour traçabilité)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prix</w:t>
      </w:r>
      <w:r>
        <w:rPr>
          <w:rFonts w:ascii="맑은 고딕" w:cs="맑은 고딕" w:eastAsia="맑은 고딕" w:hAnsi="맑은 고딕"/>
        </w:rPr>
        <w:t xml:space="preserve"> : Number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quantite</w:t>
      </w:r>
      <w:r>
        <w:rPr>
          <w:rFonts w:ascii="맑은 고딕" w:cs="맑은 고딕" w:eastAsia="맑은 고딕" w:hAnsi="맑은 고딕"/>
        </w:rPr>
        <w:t xml:space="preserve"> : Number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etat</w:t>
      </w:r>
      <w:r>
        <w:rPr>
          <w:rFonts w:ascii="맑은 고딕" w:cs="맑은 고딕" w:eastAsia="맑은 고딕" w:hAnsi="맑은 고딕"/>
        </w:rPr>
        <w:t xml:space="preserve"> : ObjectId $\rightarrow$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etat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timestamps</w:t>
      </w:r>
      <w:r>
        <w:rPr>
          <w:rFonts w:ascii="맑은 고딕" w:cs="맑은 고딕" w:eastAsia="맑은 고딕" w:hAnsi="맑은 고딕"/>
        </w:rPr>
        <w:t xml:space="preserve"> :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createdAt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updatedAt</w:t>
      </w:r>
    </w:p>
    <w:p>
      <w:pPr>
        <w:pStyle w:val="Heading3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etat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Nomenclature dynamique des états transactionnels (Ex: "En attente", "Validé", "Expédié").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_id</w:t>
      </w:r>
      <w:r>
        <w:rPr>
          <w:rFonts w:ascii="맑은 고딕" w:cs="맑은 고딕" w:eastAsia="맑은 고딕" w:hAnsi="맑은 고딕"/>
        </w:rPr>
        <w:t xml:space="preserve"> : ObjectId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nom</w:t>
      </w:r>
      <w:r>
        <w:rPr>
          <w:rFonts w:ascii="맑은 고딕" w:cs="맑은 고딕" w:eastAsia="맑은 고딕" w:hAnsi="맑은 고딕"/>
        </w:rPr>
        <w:t xml:space="preserve"> : String (Requis)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 Interactions, Marketing et Plateforme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Modélisation des fonctionnalités favorisant la fidélisation, et les règles économiques de la marketplace.</w:t>
      </w:r>
    </w:p>
    <w:p>
      <w:pPr>
        <w:pStyle w:val="Heading3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avis_note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Feedback post-achat laissé par l'utilisateur pour un vendeur.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_id</w:t>
      </w:r>
      <w:r>
        <w:rPr>
          <w:rFonts w:ascii="맑은 고딕" w:cs="맑은 고딕" w:eastAsia="맑은 고딕" w:hAnsi="맑은 고딕"/>
        </w:rPr>
        <w:t xml:space="preserve"> : ObjectId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utilisateur</w:t>
      </w:r>
      <w:r>
        <w:rPr>
          <w:rFonts w:ascii="맑은 고딕" w:cs="맑은 고딕" w:eastAsia="맑은 고딕" w:hAnsi="맑은 고딕"/>
        </w:rPr>
        <w:t xml:space="preserve"> : ObjectId $\rightarrow$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utilisateur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boutique</w:t>
      </w:r>
      <w:r>
        <w:rPr>
          <w:rFonts w:ascii="맑은 고딕" w:cs="맑은 고딕" w:eastAsia="맑은 고딕" w:hAnsi="맑은 고딕"/>
        </w:rPr>
        <w:t xml:space="preserve"> : ObjectId $\rightarrow$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boutique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note</w:t>
      </w:r>
      <w:r>
        <w:rPr>
          <w:rFonts w:ascii="맑은 고딕" w:cs="맑은 고딕" w:eastAsia="맑은 고딕" w:hAnsi="맑은 고딕"/>
        </w:rPr>
        <w:t xml:space="preserve"> : Number (Score sur 5 par ex.)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avis</w:t>
      </w:r>
      <w:r>
        <w:rPr>
          <w:rFonts w:ascii="맑은 고딕" w:cs="맑은 고딕" w:eastAsia="맑은 고딕" w:hAnsi="맑은 고딕"/>
        </w:rPr>
        <w:t xml:space="preserve"> : String (Commentatif qualitatif)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timestamps</w:t>
      </w:r>
      <w:r>
        <w:rPr>
          <w:rFonts w:ascii="맑은 고딕" w:cs="맑은 고딕" w:eastAsia="맑은 고딕" w:hAnsi="맑은 고딕"/>
        </w:rPr>
        <w:t xml:space="preserve"> :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createdAt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updatedAt</w:t>
      </w:r>
    </w:p>
    <w:p>
      <w:pPr>
        <w:pStyle w:val="Heading3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favori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Liste de souhaits croisant l'acheteur et les entités. (Note: Ici configuré comme favoris de Boutiques).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utilisateur</w:t>
      </w:r>
      <w:r>
        <w:rPr>
          <w:rFonts w:ascii="맑은 고딕" w:cs="맑은 고딕" w:eastAsia="맑은 고딕" w:hAnsi="맑은 고딕"/>
        </w:rPr>
        <w:t xml:space="preserve"> : ObjectId $\rightarrow$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utilisateur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boutique</w:t>
      </w:r>
      <w:r>
        <w:rPr>
          <w:rFonts w:ascii="맑은 고딕" w:cs="맑은 고딕" w:eastAsia="맑은 고딕" w:hAnsi="맑은 고딕"/>
        </w:rPr>
        <w:t xml:space="preserve"> : ObjectId $\rightarrow$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boutique</w:t>
      </w:r>
    </w:p>
    <w:p>
      <w:pPr>
        <w:pStyle w:val="Heading3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annonce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Contenus textuels et médias partagés par une boutique (Micro-blogging/Pub en interne).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boutique</w:t>
      </w:r>
      <w:r>
        <w:rPr>
          <w:rFonts w:ascii="맑은 고딕" w:cs="맑은 고딕" w:eastAsia="맑은 고딕" w:hAnsi="맑은 고딕"/>
        </w:rPr>
        <w:t xml:space="preserve"> : ObjectId $\rightarrow$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boutique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contenu</w:t>
      </w:r>
      <w:r>
        <w:rPr>
          <w:rFonts w:ascii="맑은 고딕" w:cs="맑은 고딕" w:eastAsia="맑은 고딕" w:hAnsi="맑은 고딕"/>
        </w:rPr>
        <w:t xml:space="preserve"> : String (Contenu de l'annonce)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photos</w:t>
      </w:r>
      <w:r>
        <w:rPr>
          <w:rFonts w:ascii="맑은 고딕" w:cs="맑은 고딕" w:eastAsia="맑은 고딕" w:hAnsi="맑은 고딕"/>
        </w:rPr>
        <w:t xml:space="preserve"> : Array de String (URLs des visuels)</w:t>
      </w:r>
    </w:p>
    <w:p>
      <w:pPr>
        <w:pStyle w:val="Heading3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promotion</w:t>
      </w:r>
      <w:r>
        <w:rPr>
          <w:rFonts w:ascii="맑은 고딕" w:cs="맑은 고딕" w:eastAsia="맑은 고딕" w:hAnsi="맑은 고딕"/>
        </w:rPr>
        <w:t xml:space="preserve"> et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promotion_info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Système permettant la création d'opérations de remises.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promotion</w:t>
      </w:r>
      <w:r>
        <w:rPr>
          <w:rFonts w:ascii="맑은 고딕" w:cs="맑은 고딕" w:eastAsia="맑은 고딕" w:hAnsi="맑은 고딕"/>
        </w:rPr>
        <w:t xml:space="preserve"> :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dateDebut</w:t>
      </w:r>
      <w:r>
        <w:rPr>
          <w:rFonts w:ascii="맑은 고딕" w:cs="맑은 고딕" w:eastAsia="맑은 고딕" w:hAnsi="맑은 고딕"/>
        </w:rPr>
        <w:t xml:space="preserve"> (Date),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dateFin</w:t>
      </w:r>
      <w:r>
        <w:rPr>
          <w:rFonts w:ascii="맑은 고딕" w:cs="맑은 고딕" w:eastAsia="맑은 고딕" w:hAnsi="맑은 고딕"/>
        </w:rPr>
        <w:t xml:space="preserve"> (Date),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pourcentage</w:t>
      </w:r>
      <w:r>
        <w:rPr>
          <w:rFonts w:ascii="맑은 고딕" w:cs="맑은 고딕" w:eastAsia="맑은 고딕" w:hAnsi="맑은 고딕"/>
        </w:rPr>
        <w:t xml:space="preserve"> (Number)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promotion_info</w:t>
      </w:r>
      <w:r>
        <w:rPr>
          <w:rFonts w:ascii="맑은 고딕" w:cs="맑은 고딕" w:eastAsia="맑은 고딕" w:hAnsi="맑은 고딕"/>
        </w:rPr>
        <w:t xml:space="preserve"> : Permet de mapper une opération promotionnelle (ObjectId $\rightarrow$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promotion</w:t>
      </w:r>
      <w:r>
        <w:rPr>
          <w:rFonts w:ascii="맑은 고딕" w:cs="맑은 고딕" w:eastAsia="맑은 고딕" w:hAnsi="맑은 고딕"/>
        </w:rPr>
        <w:t xml:space="preserve">) de façon atomique vers une sélection de produits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produit</w:t>
      </w:r>
      <w:r>
        <w:rPr>
          <w:rFonts w:ascii="맑은 고딕" w:cs="맑은 고딕" w:eastAsia="맑은 고딕" w:hAnsi="맑은 고딕"/>
        </w:rPr>
        <w:t xml:space="preserve"> $\rightarrow$ ObjectId)</w:t>
      </w:r>
    </w:p>
    <w:p>
      <w:pPr>
        <w:pStyle w:val="Heading3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commission_config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Gère la tarification économique et la marge prise par la plateforme d'Administration. Un document unique souvent prélevé.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tauxGlobal</w:t>
      </w:r>
      <w:r>
        <w:rPr>
          <w:rFonts w:ascii="맑은 고딕" w:cs="맑은 고딕" w:eastAsia="맑은 고딕" w:hAnsi="맑은 고딕"/>
        </w:rPr>
        <w:t xml:space="preserve"> : Number (Défaut :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5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timestamps</w:t>
      </w:r>
      <w:r>
        <w:rPr>
          <w:rFonts w:ascii="맑은 고딕" w:cs="맑은 고딕" w:eastAsia="맑은 고딕" w:hAnsi="맑은 고딕"/>
        </w:rPr>
        <w:t xml:space="preserve"> :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createdAt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updatedAt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400"/>
    </w:pPr>
    <w:rPr>
      <w:rFonts w:ascii="맑은 고딕" w:cs="맑은 고딕" w:eastAsia="맑은 고딕" w:hAnsi="맑은 고딕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00" w:before="380"/>
    </w:pPr>
    <w:rPr>
      <w:rFonts w:ascii="맑은 고딕" w:cs="맑은 고딕" w:eastAsia="맑은 고딕" w:hAnsi="맑은 고딕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after="160" w:before="360"/>
    </w:pPr>
    <w:rPr>
      <w:rFonts w:ascii="맑은 고딕" w:cs="맑은 고딕" w:eastAsia="맑은 고딕" w:hAnsi="맑은 고딕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120" w:before="32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2026-03-02T20:42:12.520Z</dcterms:created>
  <dcterms:modified xsi:type="dcterms:W3CDTF">2026-03-02T20:42:12.520Z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