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est-callout-filter"/>
    <w:p>
      <w:pPr>
        <w:pStyle w:val="Heading1"/>
      </w:pPr>
      <w:r>
        <w:t xml:space="preserve">Test Callout Filter</w:t>
      </w:r>
    </w:p>
    <w:p>
      <w:pPr>
        <w:pStyle w:val="FirstParagraph"/>
      </w:pPr>
      <w:r>
        <w:t xml:space="preserve">Some normal text before the callout.</w:t>
      </w:r>
    </w:p>
    <w:tbl>
      <w:tblPr>
        <w:tblW w:w="5000" w:type="pct"/>
        <w:jc w:val="left"/>
        <w:tblBorders>
          <w:top w:val="single" w:sz="4" w:space="0" w:color="448AFF"/>
          <w:left w:val="single" w:sz="24" w:space="0" w:color="448AFF"/>
          <w:bottom w:val="single" w:sz="4" w:space="0" w:color="448AFF"/>
          <w:right w:val="single" w:sz="4" w:space="0" w:color="448AFF"/>
        </w:tblBorders>
        <w:tblCellMar>
          <w:top w:w="100" w:type="dxa"/>
          <w:left w:w="180" w:type="dxa"/>
          <w:bottom w:w="100" w:type="dxa"/>
          <w:right w:w="180" w:type="dxa"/>
        </w:tblCellMar>
      </w:tblPr>
      <w:tr>
        <w:tc>
          <w:tcPr>
            <w:shd w:val="clear" w:color="auto" w:fill="E8F0FE"/>
          </w:tcPr>
          <w:p>
            <w:pPr>
              <w:spacing w:after="80"/>
            </w:pPr>
            <w:r>
              <w:rPr>
                <w:b/>
                <w:bCs/>
                <w:color w:val="448AFF"/>
                <w:sz w:val="22"/>
                <w:szCs w:val="22"/>
              </w:rPr>
              <w:t xml:space="preserve">📝 Sliver là cái gì ?</w:t>
            </w:r>
          </w:p>
          <w:p>
            <w:r>
              <w:rPr/>
              <w:t xml:space="preserve">Sliver</w:t>
            </w:r>
            <w:r>
              <w:rPr/>
              <w:t xml:space="preserve"> </w:t>
            </w:r>
            <w:r>
              <w:rPr/>
              <w:t xml:space="preserve">là</w:t>
            </w:r>
            <w:r>
              <w:rPr/>
              <w:t xml:space="preserve"> </w:t>
            </w:r>
            <w:r>
              <w:rPr/>
              <w:t xml:space="preserve">một</w:t>
            </w:r>
            <w:r>
              <w:rPr/>
              <w:t xml:space="preserve"> </w:t>
            </w:r>
            <w:r>
              <w:rPr/>
              <w:t xml:space="preserve">C2</w:t>
            </w:r>
            <w:r>
              <w:rPr/>
              <w:t xml:space="preserve"> </w:t>
            </w:r>
            <w:r>
              <w:rPr/>
              <w:t xml:space="preserve">Framework,</w:t>
            </w:r>
            <w:r>
              <w:rPr/>
              <w:t xml:space="preserve"> </w:t>
            </w:r>
            <w:r>
              <w:rPr/>
              <w:t xml:space="preserve">đại</w:t>
            </w:r>
            <w:r>
              <w:rPr/>
              <w:t xml:space="preserve"> </w:t>
            </w:r>
            <w:r>
              <w:rPr/>
              <w:t xml:space="preserve">loại</w:t>
            </w:r>
            <w:r>
              <w:rPr/>
              <w:t xml:space="preserve"> </w:t>
            </w:r>
            <w:r>
              <w:rPr/>
              <w:t xml:space="preserve">là</w:t>
            </w:r>
            <w:r>
              <w:rPr/>
              <w:t xml:space="preserve"> </w:t>
            </w:r>
            <w:r>
              <w:rPr/>
              <w:t xml:space="preserve">tool</w:t>
            </w:r>
            <w:r>
              <w:rPr/>
              <w:t xml:space="preserve"> </w:t>
            </w:r>
            <w:r>
              <w:rPr/>
              <w:t xml:space="preserve">giúp</w:t>
            </w:r>
            <w:r>
              <w:rPr/>
              <w:t xml:space="preserve"> </w:t>
            </w:r>
            <w:r>
              <w:rPr/>
              <w:t xml:space="preserve">tạo</w:t>
            </w:r>
            <w:r>
              <w:rPr/>
              <w:t xml:space="preserve"> </w:t>
            </w:r>
            <w:r>
              <w:rPr/>
              <w:t xml:space="preserve">các</w:t>
            </w:r>
            <w:r>
              <w:rPr/>
              <w:t xml:space="preserve"> </w:t>
            </w:r>
            <w:r>
              <w:rPr/>
              <w:t xml:space="preserve">server</w:t>
            </w:r>
            <w:r>
              <w:rPr/>
              <w:t xml:space="preserve"> </w:t>
            </w:r>
            <w:r>
              <w:rPr/>
              <w:t xml:space="preserve">C2.</w:t>
            </w:r>
            <w:r>
              <w:br/>
            </w:r>
            <w:r>
              <w:rPr/>
              <w:t xml:space="preserve">Có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nhiều</w:t>
            </w:r>
            <w:r>
              <w:rPr/>
              <w:t xml:space="preserve"> </w:t>
            </w:r>
            <w:r>
              <w:rPr/>
              <w:t xml:space="preserve">kẻ</w:t>
            </w:r>
            <w:r>
              <w:rPr/>
              <w:t xml:space="preserve"> </w:t>
            </w:r>
            <w:r>
              <w:rPr/>
              <w:t xml:space="preserve">tấn</w:t>
            </w:r>
            <w:r>
              <w:rPr/>
              <w:t xml:space="preserve"> </w:t>
            </w:r>
            <w:r>
              <w:rPr/>
              <w:t xml:space="preserve">công</w:t>
            </w:r>
            <w:r>
              <w:rPr/>
              <w:t xml:space="preserve"> </w:t>
            </w:r>
            <w:r>
              <w:rPr/>
              <w:t xml:space="preserve">có</w:t>
            </w:r>
            <w:r>
              <w:rPr/>
              <w:t xml:space="preserve"> </w:t>
            </w:r>
            <w:r>
              <w:rPr/>
              <w:t xml:space="preserve">thể</w:t>
            </w:r>
            <w:r>
              <w:rPr/>
              <w:t xml:space="preserve"> </w:t>
            </w:r>
            <w:r>
              <w:rPr/>
              <w:t xml:space="preserve">cùng</w:t>
            </w:r>
            <w:r>
              <w:rPr/>
              <w:t xml:space="preserve"> </w:t>
            </w:r>
            <w:r>
              <w:rPr/>
              <w:t xml:space="preserve">sử</w:t>
            </w:r>
            <w:r>
              <w:rPr/>
              <w:t xml:space="preserve"> </w:t>
            </w:r>
            <w:r>
              <w:rPr/>
              <w:t xml:space="preserve">dụng</w:t>
            </w:r>
            <w:r>
              <w:rPr/>
              <w:t xml:space="preserve"> </w:t>
            </w:r>
            <w:r>
              <w:rPr/>
              <w:t xml:space="preserve">chung</w:t>
            </w:r>
            <w:r>
              <w:rPr/>
              <w:t xml:space="preserve"> </w:t>
            </w:r>
            <w:r>
              <w:rPr/>
              <w:t xml:space="preserve">1</w:t>
            </w:r>
            <w:r>
              <w:rPr/>
              <w:t xml:space="preserve"> </w:t>
            </w:r>
            <w:r>
              <w:rPr/>
              <w:t xml:space="preserve">server</w:t>
            </w:r>
            <w:r>
              <w:rPr/>
              <w:t xml:space="preserve"> </w:t>
            </w:r>
            <w:r>
              <w:rPr/>
              <w:t xml:space="preserve">C2.</w:t>
            </w:r>
          </w:p>
        </w:tc>
      </w:tr>
    </w:tbl>
    <w:p>
      <w:pPr>
        <w:pStyle w:val="BodyText"/>
      </w:pPr>
      <w:r>
        <w:t xml:space="preserve">More normal text after the callout.</w:t>
      </w:r>
    </w:p>
    <w:tbl>
      <w:tblPr>
        <w:tblW w:w="5000" w:type="pct"/>
        <w:jc w:val="left"/>
        <w:tblBorders>
          <w:top w:val="single" w:sz="4" w:space="0" w:color="FF9100"/>
          <w:left w:val="single" w:sz="24" w:space="0" w:color="FF9100"/>
          <w:bottom w:val="single" w:sz="4" w:space="0" w:color="FF9100"/>
          <w:right w:val="single" w:sz="4" w:space="0" w:color="FF9100"/>
        </w:tblBorders>
        <w:tblCellMar>
          <w:top w:w="100" w:type="dxa"/>
          <w:left w:w="180" w:type="dxa"/>
          <w:bottom w:w="100" w:type="dxa"/>
          <w:right w:w="180" w:type="dxa"/>
        </w:tblCellMar>
      </w:tblPr>
      <w:tr>
        <w:tc>
          <w:tcPr>
            <w:shd w:val="clear" w:color="auto" w:fill="FFF3E0"/>
          </w:tcPr>
          <w:p>
            <w:pPr>
              <w:spacing w:after="80"/>
            </w:pPr>
            <w:r>
              <w:rPr>
                <w:b/>
                <w:bCs/>
                <w:color w:val="FF9100"/>
                <w:sz w:val="22"/>
                <w:szCs w:val="22"/>
              </w:rPr>
              <w:t xml:space="preserve">⚠️ Cảnh báo quan trọng</w:t>
            </w:r>
          </w:p>
          <w:p>
            <w:r>
              <w:rPr/>
              <w:t xml:space="preserve">Đây</w:t>
            </w:r>
            <w:r>
              <w:rPr/>
              <w:t xml:space="preserve"> </w:t>
            </w:r>
            <w:r>
              <w:rPr/>
              <w:t xml:space="preserve">là</w:t>
            </w:r>
            <w:r>
              <w:rPr/>
              <w:t xml:space="preserve"> </w:t>
            </w:r>
            <w:r>
              <w:rPr/>
              <w:t xml:space="preserve">nội</w:t>
            </w:r>
            <w:r>
              <w:rPr/>
              <w:t xml:space="preserve"> </w:t>
            </w:r>
            <w:r>
              <w:rPr/>
              <w:t xml:space="preserve">dung</w:t>
            </w:r>
            <w:r>
              <w:rPr/>
              <w:t xml:space="preserve"> </w:t>
            </w:r>
            <w:r>
              <w:rPr/>
              <w:t xml:space="preserve">cảnh</w:t>
            </w:r>
            <w:r>
              <w:rPr/>
              <w:t xml:space="preserve"> </w:t>
            </w:r>
            <w:r>
              <w:rPr/>
              <w:t xml:space="preserve">báo</w:t>
            </w:r>
            <w:r>
              <w:rPr/>
              <w:t xml:space="preserve"> </w:t>
            </w:r>
            <w:r>
              <w:rPr/>
              <w:t xml:space="preserve">với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bold</w:t>
            </w:r>
            <w:r>
              <w:rPr/>
              <w:t xml:space="preserve"> </w:t>
            </w:r>
            <w:r>
              <w:rPr/>
              <w:t xml:space="preserve">và</w:t>
            </w:r>
            <w:r>
              <w:rPr/>
              <w:t xml:space="preserve"> </w:t>
            </w:r>
            <w:r>
              <w:rPr>
                <w:i/>
                <w:iCs/>
              </w:rPr>
              <w:t xml:space="preserve">italic</w:t>
            </w:r>
            <w:r>
              <w:rPr/>
              <w:t xml:space="preserve">.</w:t>
            </w:r>
            <w:r>
              <w:br/>
            </w:r>
            <w:r>
              <w:rPr/>
              <w:t xml:space="preserve">-</w:t>
            </w:r>
            <w:r>
              <w:rPr/>
              <w:t xml:space="preserve"> </w:t>
            </w:r>
            <w:r>
              <w:rPr/>
              <w:t xml:space="preserve">Item</w:t>
            </w:r>
            <w:r>
              <w:rPr/>
              <w:t xml:space="preserve"> </w:t>
            </w:r>
            <w:r>
              <w:rPr/>
              <w:t xml:space="preserve">1</w:t>
            </w:r>
            <w:r>
              <w:br/>
            </w:r>
            <w:r>
              <w:rPr/>
              <w:t xml:space="preserve">-</w:t>
            </w:r>
            <w:r>
              <w:rPr/>
              <w:t xml:space="preserve"> </w:t>
            </w:r>
            <w:r>
              <w:rPr/>
              <w:t xml:space="preserve">Item</w:t>
            </w:r>
            <w:r>
              <w:rPr/>
              <w:t xml:space="preserve"> </w:t>
            </w:r>
            <w:r>
              <w:rPr/>
              <w:t xml:space="preserve">2</w:t>
            </w:r>
          </w:p>
        </w:tc>
      </w:tr>
    </w:tbl>
    <w:tbl>
      <w:tblPr>
        <w:tblW w:w="5000" w:type="pct"/>
        <w:jc w:val="left"/>
        <w:tblBorders>
          <w:top w:val="single" w:sz="4" w:space="0" w:color="00BFA5"/>
          <w:left w:val="single" w:sz="24" w:space="0" w:color="00BFA5"/>
          <w:bottom w:val="single" w:sz="4" w:space="0" w:color="00BFA5"/>
          <w:right w:val="single" w:sz="4" w:space="0" w:color="00BFA5"/>
        </w:tblBorders>
        <w:tblCellMar>
          <w:top w:w="100" w:type="dxa"/>
          <w:left w:w="180" w:type="dxa"/>
          <w:bottom w:w="100" w:type="dxa"/>
          <w:right w:w="180" w:type="dxa"/>
        </w:tblCellMar>
      </w:tblPr>
      <w:tr>
        <w:tc>
          <w:tcPr>
            <w:shd w:val="clear" w:color="auto" w:fill="E0F2F1"/>
          </w:tcPr>
          <w:p>
            <w:pPr>
              <w:spacing w:after="80"/>
            </w:pPr>
            <w:r>
              <w:rPr>
                <w:b/>
                <w:bCs/>
                <w:color w:val="00BFA5"/>
                <w:sz w:val="22"/>
                <w:szCs w:val="22"/>
              </w:rPr>
              <w:t xml:space="preserve">💡 Mẹo hữu ích</w:t>
            </w:r>
          </w:p>
          <w:p>
            <w:r>
              <w:rPr/>
              <w:t xml:space="preserve">Sử</w:t>
            </w:r>
            <w:r>
              <w:rPr/>
              <w:t xml:space="preserve"> </w:t>
            </w:r>
            <w:r>
              <w:rPr/>
              <w:t xml:space="preserve">dụng</w:t>
            </w:r>
            <w:r>
              <w:rPr/>
              <w:t xml:space="preserve"> </w:t>
            </w:r>
            <w:r>
              <w:rPr>
                <w:rFonts w:ascii="Consolas" w:hAnsi="Consolas" w:cs="Consolas"/>
                <w:shd w:val="clear" w:color="auto" w:fill="E0E0E0"/>
              </w:rPr>
              <w:t xml:space="preserve">code inline</w:t>
            </w:r>
            <w:r>
              <w:rPr/>
              <w:t xml:space="preserve"> </w:t>
            </w:r>
            <w:r>
              <w:rPr/>
              <w:t xml:space="preserve">và</w:t>
            </w:r>
            <w:r>
              <w:rPr/>
              <w:t xml:space="preserve"> </w:t>
            </w:r>
            <w:r>
              <w:rPr/>
              <w:t xml:space="preserve">các</w:t>
            </w:r>
            <w:r>
              <w:rPr/>
              <w:t xml:space="preserve"> </w:t>
            </w:r>
            <w:r>
              <w:rPr/>
              <w:t xml:space="preserve">định</w:t>
            </w:r>
            <w:r>
              <w:rPr/>
              <w:t xml:space="preserve"> </w:t>
            </w:r>
            <w:r>
              <w:rPr/>
              <w:t xml:space="preserve">dạng</w:t>
            </w:r>
            <w:r>
              <w:rPr/>
              <w:t xml:space="preserve"> </w:t>
            </w:r>
            <w:r>
              <w:rPr/>
              <w:t xml:space="preserve">khác.</w:t>
            </w:r>
          </w:p>
        </w:tc>
      </w:tr>
    </w:tbl>
    <w:bookmarkStart w:id="9" w:name="section-tiếp-theo"/>
    <w:p>
      <w:pPr>
        <w:pStyle w:val="Heading2"/>
      </w:pPr>
      <w:r>
        <w:t xml:space="preserve">Section tiếp theo</w:t>
      </w:r>
    </w:p>
    <w:p>
      <w:pPr>
        <w:pStyle w:val="FirstParagraph"/>
      </w:pPr>
      <w:r>
        <w:t xml:space="preserve">Nội dung bình thường ở đây.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2026-05-10T05:52:06Z</dcterms:created>
  <dcterms:modified xsi:type="dcterms:W3CDTF">2026-05-10T05:52:06Z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