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834DE6">
      <w:pPr>
        <w:keepNext w:val="0"/>
        <w:keepLines w:val="0"/>
        <w:pageBreakBefore w:val="0"/>
        <w:widowControl w:val="0"/>
        <w:kinsoku/>
        <w:wordWrap/>
        <w:overflowPunct/>
        <w:topLinePunct w:val="0"/>
        <w:autoSpaceDE/>
        <w:autoSpaceDN/>
        <w:bidi w:val="0"/>
        <w:adjustRightInd/>
        <w:snapToGrid/>
        <w:spacing w:before="312" w:beforeLines="100" w:after="312" w:afterLines="100" w:line="360" w:lineRule="auto"/>
        <w:jc w:val="center"/>
        <w:textAlignment w:val="auto"/>
        <w:rPr>
          <w:rFonts w:hint="eastAsia" w:ascii="黑体" w:hAnsi="Times New Roman" w:eastAsia="黑体" w:cs="Times New Roman"/>
          <w:bCs/>
          <w:color w:val="000000"/>
          <w:sz w:val="72"/>
          <w:szCs w:val="72"/>
        </w:rPr>
      </w:pPr>
      <w:r>
        <w:rPr>
          <w:rFonts w:hint="eastAsia" w:ascii="黑体" w:hAnsi="Times New Roman" w:eastAsia="黑体" w:cs="Times New Roman"/>
          <w:bCs/>
          <w:color w:val="000000"/>
          <w:sz w:val="72"/>
          <w:szCs w:val="72"/>
        </w:rPr>
        <w:t>操作系统原理</w:t>
      </w:r>
    </w:p>
    <w:p w14:paraId="697D3DA8">
      <w:pPr>
        <w:keepNext w:val="0"/>
        <w:keepLines w:val="0"/>
        <w:pageBreakBefore w:val="0"/>
        <w:widowControl w:val="0"/>
        <w:kinsoku/>
        <w:wordWrap/>
        <w:overflowPunct/>
        <w:topLinePunct w:val="0"/>
        <w:autoSpaceDE/>
        <w:autoSpaceDN/>
        <w:bidi w:val="0"/>
        <w:adjustRightInd/>
        <w:snapToGrid/>
        <w:spacing w:before="312" w:beforeLines="100" w:after="312" w:afterLines="100" w:line="360" w:lineRule="auto"/>
        <w:jc w:val="center"/>
        <w:textAlignment w:val="auto"/>
        <w:rPr>
          <w:rFonts w:hint="eastAsia" w:ascii="黑体" w:hAnsi="Times New Roman" w:eastAsia="黑体" w:cs="Times New Roman"/>
          <w:bCs/>
          <w:color w:val="000000"/>
          <w:sz w:val="72"/>
          <w:szCs w:val="72"/>
        </w:rPr>
      </w:pPr>
      <w:r>
        <w:rPr>
          <w:rFonts w:hint="eastAsia" w:ascii="黑体" w:hAnsi="Times New Roman" w:eastAsia="黑体" w:cs="Times New Roman"/>
          <w:bCs/>
          <w:color w:val="000000"/>
          <w:sz w:val="72"/>
          <w:szCs w:val="72"/>
        </w:rPr>
        <w:t>实验报告</w:t>
      </w:r>
    </w:p>
    <w:p w14:paraId="5B57FEF0">
      <w:pPr>
        <w:spacing w:before="0" w:beforeLines="100" w:after="0" w:afterLines="100" w:line="480" w:lineRule="exact"/>
        <w:jc w:val="both"/>
        <w:rPr>
          <w:rFonts w:hint="eastAsia" w:eastAsia="黑体"/>
          <w:color w:val="000000"/>
          <w:sz w:val="36"/>
          <w:szCs w:val="36"/>
          <w:lang w:val="en-US" w:eastAsia="zh-CN"/>
        </w:rPr>
      </w:pPr>
    </w:p>
    <w:p w14:paraId="3878BFB3">
      <w:pPr>
        <w:spacing w:before="0" w:beforeLines="100" w:after="0" w:afterLines="100" w:line="480" w:lineRule="exact"/>
        <w:jc w:val="both"/>
        <w:rPr>
          <w:rFonts w:hint="eastAsia" w:eastAsia="黑体"/>
          <w:color w:val="000000"/>
          <w:sz w:val="36"/>
          <w:szCs w:val="36"/>
          <w:lang w:val="en-US" w:eastAsia="zh-CN"/>
        </w:rPr>
      </w:pPr>
    </w:p>
    <w:p w14:paraId="4949A2B4">
      <w:pPr>
        <w:spacing w:before="312" w:beforeLines="100" w:after="312" w:afterLines="100" w:line="480" w:lineRule="exact"/>
        <w:ind w:left="0" w:leftChars="0" w:firstLine="1491" w:firstLineChars="466"/>
        <w:jc w:val="both"/>
        <w:rPr>
          <w:rFonts w:hint="default" w:eastAsia="黑体"/>
          <w:color w:val="000000"/>
          <w:sz w:val="32"/>
          <w:szCs w:val="32"/>
          <w:lang w:val="en-US" w:eastAsia="zh-CN"/>
        </w:rPr>
      </w:pPr>
      <w:r>
        <w:rPr>
          <w:rFonts w:hint="eastAsia" w:eastAsia="黑体"/>
          <w:color w:val="000000"/>
          <w:sz w:val="32"/>
          <w:szCs w:val="32"/>
          <w:lang w:val="en-US" w:eastAsia="zh-CN"/>
        </w:rPr>
        <w:t>学院：计算机科学与技术学院</w:t>
      </w:r>
    </w:p>
    <w:p w14:paraId="18FF5487">
      <w:pPr>
        <w:spacing w:before="312" w:beforeLines="100" w:after="312" w:afterLines="100" w:line="480" w:lineRule="exact"/>
        <w:ind w:left="0" w:leftChars="0" w:firstLine="1491" w:firstLineChars="466"/>
        <w:jc w:val="both"/>
        <w:rPr>
          <w:rFonts w:hint="eastAsia" w:eastAsia="黑体"/>
          <w:color w:val="000000"/>
          <w:sz w:val="32"/>
          <w:szCs w:val="32"/>
          <w:lang w:val="en-US" w:eastAsia="zh-CN"/>
        </w:rPr>
      </w:pPr>
      <w:r>
        <w:rPr>
          <w:rFonts w:hint="eastAsia" w:eastAsia="黑体"/>
          <w:color w:val="000000"/>
          <w:sz w:val="32"/>
          <w:szCs w:val="32"/>
          <w:lang w:val="en-US" w:eastAsia="zh-CN"/>
        </w:rPr>
        <w:t>专业：计算机科学与技术</w:t>
      </w:r>
    </w:p>
    <w:p w14:paraId="24D6F977">
      <w:pPr>
        <w:spacing w:before="312" w:beforeLines="100" w:after="312" w:afterLines="100" w:line="480" w:lineRule="exact"/>
        <w:ind w:left="0" w:leftChars="0" w:firstLine="1491" w:firstLineChars="466"/>
        <w:jc w:val="both"/>
        <w:rPr>
          <w:rFonts w:hint="eastAsia" w:eastAsia="黑体"/>
          <w:color w:val="000000"/>
          <w:sz w:val="32"/>
          <w:szCs w:val="32"/>
          <w:lang w:val="en-US" w:eastAsia="zh-CN"/>
        </w:rPr>
      </w:pPr>
      <w:r>
        <w:rPr>
          <w:rFonts w:hint="eastAsia" w:eastAsia="黑体"/>
          <w:color w:val="000000"/>
          <w:sz w:val="32"/>
          <w:szCs w:val="32"/>
          <w:lang w:val="en-US" w:eastAsia="zh-CN"/>
        </w:rPr>
        <w:t>班级：计算机243班</w:t>
      </w:r>
    </w:p>
    <w:p w14:paraId="28554857">
      <w:pPr>
        <w:spacing w:before="312" w:beforeLines="100" w:after="312" w:afterLines="100" w:line="480" w:lineRule="exact"/>
        <w:ind w:left="0" w:leftChars="0" w:firstLine="1491" w:firstLineChars="466"/>
        <w:jc w:val="both"/>
        <w:rPr>
          <w:rFonts w:hint="default" w:eastAsia="黑体"/>
          <w:color w:val="000000"/>
          <w:sz w:val="32"/>
          <w:szCs w:val="32"/>
          <w:lang w:val="en-US" w:eastAsia="zh-CN"/>
        </w:rPr>
      </w:pPr>
      <w:r>
        <w:rPr>
          <w:rFonts w:ascii="Times New Roman" w:hAnsi="Times New Roman" w:eastAsia="宋体"/>
          <w:sz w:val="32"/>
        </w:rPr>
        <w:t>组号：6</w:t>
      </w:r>
    </w:p>
    <w:tbl>
      <w:tblPr>
        <w:tblStyle w:val="8"/>
        <w:tblW w:w="894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1426"/>
        <w:gridCol w:w="1428"/>
        <w:gridCol w:w="1428"/>
        <w:gridCol w:w="2695"/>
        <w:gridCol w:w="1966"/>
      </w:tblGrid>
      <w:tr w14:paraId="7D1D01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22" w:hRule="atLeast"/>
          <w:tblHeader/>
          <w:jc w:val="center"/>
        </w:trPr>
        <w:tc>
          <w:tcPr>
            <w:tcW w:w="1247" w:type="dxa"/>
            <w:tcBorders>
              <w:top w:val="single" w:color="808080" w:sz="6" w:space="0"/>
              <w:left w:val="single" w:color="808080" w:sz="6" w:space="0"/>
              <w:bottom w:val="single" w:color="808080" w:sz="6" w:space="0"/>
              <w:right w:val="single" w:color="CCCCCC" w:sz="6" w:space="0"/>
            </w:tcBorders>
            <w:shd w:val="clear" w:color="auto" w:fill="808080"/>
            <w:noWrap w:val="0"/>
            <w:tcMar>
              <w:top w:w="60" w:type="dxa"/>
              <w:left w:w="80" w:type="dxa"/>
              <w:bottom w:w="60" w:type="dxa"/>
              <w:right w:w="80" w:type="dxa"/>
            </w:tcMar>
            <w:vAlign w:val="center"/>
          </w:tcPr>
          <w:p w14:paraId="75A19911">
            <w:pPr>
              <w:snapToGrid w:val="0"/>
              <w:spacing w:before="0" w:beforeLines="100" w:after="0" w:afterLines="100" w:line="240" w:lineRule="auto"/>
              <w:ind w:left="0" w:leftChars="0" w:right="0" w:rightChars="0" w:firstLine="0" w:firstLineChars="0"/>
              <w:jc w:val="center"/>
              <w:rPr>
                <w:rFonts w:hint="default" w:ascii="黑体" w:hAnsi="黑体" w:eastAsia="黑体" w:cs="黑体"/>
                <w:b/>
                <w:i w:val="0"/>
                <w:color w:val="FFFFFF"/>
                <w:sz w:val="28"/>
                <w:szCs w:val="28"/>
                <w:vertAlign w:val="baseline"/>
                <w:lang w:val="en-US" w:eastAsia="zh-CN"/>
              </w:rPr>
            </w:pPr>
            <w:r>
              <w:rPr>
                <w:rFonts w:hint="eastAsia" w:ascii="Times New Roman" w:hAnsi="Times New Roman" w:eastAsia="宋体" w:cs="黑体"/>
                <w:b/>
                <w:i w:val="0"/>
                <w:color w:val="FFFFFF"/>
                <w:sz w:val="24"/>
                <w:szCs w:val="28"/>
                <w:vertAlign w:val="baseline"/>
                <w:lang w:val="en-US" w:eastAsia="zh-CN"/>
              </w:rPr>
              <w:t>任务号</w:t>
            </w:r>
          </w:p>
        </w:tc>
        <w:tc>
          <w:tcPr>
            <w:tcW w:w="1191" w:type="dxa"/>
            <w:tcBorders>
              <w:top w:val="single" w:color="808080" w:sz="6" w:space="0"/>
              <w:left w:val="single" w:color="CCCCCC" w:sz="6" w:space="0"/>
              <w:bottom w:val="single" w:color="808080" w:sz="6" w:space="0"/>
              <w:right w:val="single" w:color="CCCCCC" w:sz="6" w:space="0"/>
            </w:tcBorders>
            <w:shd w:val="clear" w:color="auto" w:fill="808080"/>
            <w:noWrap w:val="0"/>
            <w:tcMar>
              <w:top w:w="60" w:type="dxa"/>
              <w:left w:w="80" w:type="dxa"/>
              <w:bottom w:w="60" w:type="dxa"/>
              <w:right w:w="80" w:type="dxa"/>
            </w:tcMar>
            <w:vAlign w:val="center"/>
          </w:tcPr>
          <w:p w14:paraId="533F5E1D">
            <w:pPr>
              <w:snapToGrid w:val="0"/>
              <w:spacing w:before="0" w:beforeLines="100" w:after="0" w:afterLines="100" w:line="240" w:lineRule="auto"/>
              <w:ind w:left="0" w:leftChars="0" w:right="0" w:rightChars="0" w:firstLine="0" w:firstLineChars="0"/>
              <w:jc w:val="center"/>
              <w:rPr>
                <w:rFonts w:hint="eastAsia" w:ascii="黑体" w:hAnsi="黑体" w:eastAsia="黑体" w:cs="黑体"/>
                <w:b/>
                <w:i w:val="0"/>
                <w:color w:val="FFFFFF"/>
                <w:sz w:val="28"/>
                <w:szCs w:val="28"/>
                <w:vertAlign w:val="baseline"/>
                <w:lang w:val="en-US" w:eastAsia="zh-CN"/>
              </w:rPr>
            </w:pPr>
            <w:r>
              <w:rPr>
                <w:rFonts w:hint="eastAsia" w:ascii="Times New Roman" w:hAnsi="Times New Roman" w:eastAsia="宋体" w:cs="黑体"/>
                <w:b/>
                <w:i w:val="0"/>
                <w:color w:val="FFFFFF"/>
                <w:sz w:val="24"/>
                <w:szCs w:val="28"/>
                <w:vertAlign w:val="baseline"/>
                <w:lang w:val="en-US" w:eastAsia="zh-CN"/>
              </w:rPr>
              <w:t>学号</w:t>
            </w:r>
          </w:p>
        </w:tc>
        <w:tc>
          <w:tcPr>
            <w:tcW w:w="1247" w:type="dxa"/>
            <w:tcBorders>
              <w:top w:val="single" w:color="808080" w:sz="6" w:space="0"/>
              <w:left w:val="single" w:color="CCCCCC" w:sz="6" w:space="0"/>
              <w:bottom w:val="single" w:color="808080" w:sz="6" w:space="0"/>
              <w:right w:val="single" w:color="CCCCCC" w:sz="6" w:space="0"/>
            </w:tcBorders>
            <w:shd w:val="clear" w:color="auto" w:fill="808080"/>
            <w:noWrap w:val="0"/>
            <w:tcMar>
              <w:top w:w="60" w:type="dxa"/>
              <w:left w:w="80" w:type="dxa"/>
              <w:bottom w:w="60" w:type="dxa"/>
              <w:right w:w="80" w:type="dxa"/>
            </w:tcMar>
            <w:vAlign w:val="center"/>
          </w:tcPr>
          <w:p w14:paraId="3F611B96">
            <w:pPr>
              <w:snapToGrid w:val="0"/>
              <w:spacing w:before="0" w:beforeLines="100" w:after="0" w:afterLines="100" w:line="240" w:lineRule="auto"/>
              <w:ind w:left="0" w:leftChars="0" w:right="0" w:rightChars="0" w:firstLine="0" w:firstLineChars="0"/>
              <w:jc w:val="center"/>
              <w:rPr>
                <w:rFonts w:hint="eastAsia" w:ascii="黑体" w:hAnsi="黑体" w:eastAsia="黑体" w:cs="黑体"/>
                <w:b/>
                <w:i w:val="0"/>
                <w:color w:val="FFFFFF"/>
                <w:sz w:val="28"/>
                <w:szCs w:val="28"/>
                <w:vertAlign w:val="baseline"/>
                <w:lang w:val="en-US" w:eastAsia="zh-CN"/>
              </w:rPr>
            </w:pPr>
            <w:r>
              <w:rPr>
                <w:rFonts w:hint="eastAsia" w:ascii="Times New Roman" w:hAnsi="Times New Roman" w:eastAsia="宋体" w:cs="黑体"/>
                <w:b/>
                <w:i w:val="0"/>
                <w:color w:val="FFFFFF"/>
                <w:sz w:val="24"/>
                <w:szCs w:val="28"/>
                <w:vertAlign w:val="baseline"/>
                <w:lang w:val="en-US" w:eastAsia="zh-CN"/>
              </w:rPr>
              <w:t>姓名</w:t>
            </w:r>
          </w:p>
        </w:tc>
        <w:tc>
          <w:tcPr>
            <w:tcW w:w="2438" w:type="dxa"/>
            <w:tcBorders>
              <w:top w:val="single" w:color="808080" w:sz="6" w:space="0"/>
              <w:left w:val="single" w:color="CCCCCC" w:sz="6" w:space="0"/>
              <w:bottom w:val="single" w:color="808080" w:sz="6" w:space="0"/>
              <w:right w:val="single" w:color="CCCCCC" w:sz="6" w:space="0"/>
            </w:tcBorders>
            <w:shd w:val="clear" w:color="auto" w:fill="808080"/>
            <w:noWrap w:val="0"/>
            <w:tcMar>
              <w:top w:w="60" w:type="dxa"/>
              <w:left w:w="80" w:type="dxa"/>
              <w:bottom w:w="60" w:type="dxa"/>
              <w:right w:w="80" w:type="dxa"/>
            </w:tcMar>
            <w:vAlign w:val="center"/>
          </w:tcPr>
          <w:p w14:paraId="6507A5AB">
            <w:pPr>
              <w:snapToGrid w:val="0"/>
              <w:spacing w:before="0" w:beforeLines="100" w:after="0" w:afterLines="100" w:line="240" w:lineRule="auto"/>
              <w:ind w:left="0" w:leftChars="0" w:right="0" w:rightChars="0" w:firstLine="0" w:firstLineChars="0"/>
              <w:jc w:val="center"/>
              <w:rPr>
                <w:rFonts w:hint="eastAsia" w:ascii="黑体" w:hAnsi="黑体" w:eastAsia="黑体" w:cs="黑体"/>
                <w:b/>
                <w:i w:val="0"/>
                <w:color w:val="FFFFFF"/>
                <w:sz w:val="28"/>
                <w:szCs w:val="28"/>
                <w:vertAlign w:val="baseline"/>
                <w:lang w:val="en-US" w:eastAsia="zh-CN"/>
              </w:rPr>
            </w:pPr>
            <w:r>
              <w:rPr>
                <w:rFonts w:hint="eastAsia" w:ascii="Times New Roman" w:hAnsi="Times New Roman" w:eastAsia="宋体" w:cs="黑体"/>
                <w:b/>
                <w:i w:val="0"/>
                <w:color w:val="FFFFFF"/>
                <w:sz w:val="24"/>
                <w:szCs w:val="28"/>
                <w:vertAlign w:val="baseline"/>
                <w:lang w:val="en-US" w:eastAsia="zh-CN"/>
              </w:rPr>
              <w:t>分工</w:t>
            </w:r>
          </w:p>
        </w:tc>
        <w:tc>
          <w:tcPr>
            <w:tcW w:w="1701" w:type="dxa"/>
            <w:tcBorders>
              <w:top w:val="single" w:color="808080" w:sz="6" w:space="0"/>
              <w:left w:val="single" w:color="CCCCCC" w:sz="6" w:space="0"/>
              <w:bottom w:val="single" w:color="808080" w:sz="6" w:space="0"/>
              <w:right w:val="single" w:color="808080" w:sz="6" w:space="0"/>
            </w:tcBorders>
            <w:shd w:val="clear" w:color="auto" w:fill="808080"/>
            <w:noWrap w:val="0"/>
            <w:tcMar>
              <w:top w:w="60" w:type="dxa"/>
              <w:left w:w="80" w:type="dxa"/>
              <w:bottom w:w="60" w:type="dxa"/>
              <w:right w:w="80" w:type="dxa"/>
            </w:tcMar>
            <w:vAlign w:val="center"/>
          </w:tcPr>
          <w:p w14:paraId="7DC57EC5">
            <w:pPr>
              <w:snapToGrid w:val="0"/>
              <w:spacing w:before="0" w:beforeLines="100" w:after="0" w:afterLines="100" w:line="240" w:lineRule="auto"/>
              <w:ind w:left="0" w:leftChars="0" w:right="0" w:rightChars="0" w:firstLine="0" w:firstLineChars="0"/>
              <w:jc w:val="center"/>
              <w:rPr>
                <w:rFonts w:hint="eastAsia" w:ascii="黑体" w:hAnsi="黑体" w:eastAsia="黑体" w:cs="黑体"/>
                <w:b/>
                <w:i w:val="0"/>
                <w:color w:val="FFFFFF"/>
                <w:sz w:val="28"/>
                <w:szCs w:val="28"/>
                <w:vertAlign w:val="baseline"/>
                <w:lang w:val="en-US" w:eastAsia="zh-CN"/>
              </w:rPr>
            </w:pPr>
            <w:r>
              <w:rPr>
                <w:rFonts w:hint="eastAsia" w:ascii="Times New Roman" w:hAnsi="Times New Roman" w:eastAsia="宋体" w:cs="黑体"/>
                <w:b/>
                <w:i w:val="0"/>
                <w:color w:val="FFFFFF"/>
                <w:sz w:val="24"/>
                <w:szCs w:val="28"/>
                <w:vertAlign w:val="baseline"/>
                <w:lang w:val="en-US" w:eastAsia="zh-CN"/>
              </w:rPr>
              <w:t>贡献度（%）</w:t>
            </w:r>
          </w:p>
        </w:tc>
      </w:tr>
      <w:tr w14:paraId="752702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9" w:hRule="atLeast"/>
          <w:jc w:val="center"/>
        </w:trPr>
        <w:tc>
          <w:tcPr>
            <w:tcW w:w="1247" w:type="dxa"/>
            <w:tcBorders>
              <w:top w:val="single" w:color="808080" w:sz="6" w:space="0"/>
              <w:left w:val="single" w:color="808080" w:sz="6" w:space="0"/>
              <w:bottom w:val="single" w:color="CCCCCC" w:sz="6" w:space="0"/>
              <w:right w:val="single" w:color="CCCCCC" w:sz="6" w:space="0"/>
            </w:tcBorders>
            <w:shd w:val="clear" w:color="auto" w:fill="FFFFFF"/>
            <w:noWrap w:val="0"/>
            <w:tcMar>
              <w:top w:w="40" w:type="dxa"/>
              <w:left w:w="75" w:type="dxa"/>
              <w:bottom w:w="40" w:type="dxa"/>
              <w:right w:w="75" w:type="dxa"/>
            </w:tcMar>
            <w:vAlign w:val="center"/>
          </w:tcPr>
          <w:p w14:paraId="0A4FDB2E">
            <w:pPr>
              <w:spacing w:before="0" w:after="0" w:line="240" w:lineRule="auto"/>
              <w:jc w:val="center"/>
            </w:pPr>
            <w:r>
              <w:rPr>
                <w:rFonts w:ascii="Times New Roman" w:hAnsi="Times New Roman" w:eastAsia="宋体"/>
                <w:b w:val="0"/>
                <w:sz w:val="21"/>
              </w:rPr>
              <w:t>0</w:t>
            </w:r>
          </w:p>
        </w:tc>
        <w:tc>
          <w:tcPr>
            <w:tcW w:w="1191" w:type="dxa"/>
            <w:tcBorders>
              <w:top w:val="single" w:color="808080" w:sz="6" w:space="0"/>
              <w:left w:val="single" w:color="CCCCCC" w:sz="6" w:space="0"/>
              <w:bottom w:val="single" w:color="CCCCCC" w:sz="6" w:space="0"/>
              <w:right w:val="single" w:color="CCCCCC" w:sz="6" w:space="0"/>
            </w:tcBorders>
            <w:shd w:val="clear" w:color="auto" w:fill="FFFFFF"/>
            <w:noWrap w:val="0"/>
            <w:tcMar>
              <w:top w:w="40" w:type="dxa"/>
              <w:left w:w="75" w:type="dxa"/>
              <w:bottom w:w="40" w:type="dxa"/>
              <w:right w:w="75" w:type="dxa"/>
            </w:tcMar>
            <w:vAlign w:val="center"/>
          </w:tcPr>
          <w:p w14:paraId="18C38BE6">
            <w:pPr>
              <w:spacing w:before="0" w:after="0" w:line="240" w:lineRule="auto"/>
              <w:jc w:val="center"/>
            </w:pPr>
            <w:r>
              <w:rPr>
                <w:rFonts w:ascii="Times New Roman" w:hAnsi="Times New Roman" w:eastAsia="宋体"/>
                <w:b w:val="0"/>
                <w:sz w:val="21"/>
              </w:rPr>
              <w:t>学号待填</w:t>
            </w:r>
          </w:p>
        </w:tc>
        <w:tc>
          <w:tcPr>
            <w:tcW w:w="1247" w:type="dxa"/>
            <w:tcBorders>
              <w:top w:val="single" w:color="808080" w:sz="6" w:space="0"/>
              <w:left w:val="single" w:color="CCCCCC" w:sz="6" w:space="0"/>
              <w:bottom w:val="single" w:color="CCCCCC" w:sz="6" w:space="0"/>
              <w:right w:val="single" w:color="CCCCCC" w:sz="6" w:space="0"/>
            </w:tcBorders>
            <w:shd w:val="clear" w:color="auto" w:fill="FFFFFF"/>
            <w:noWrap w:val="0"/>
            <w:tcMar>
              <w:top w:w="40" w:type="dxa"/>
              <w:left w:w="75" w:type="dxa"/>
              <w:bottom w:w="40" w:type="dxa"/>
              <w:right w:w="75" w:type="dxa"/>
            </w:tcMar>
            <w:vAlign w:val="center"/>
          </w:tcPr>
          <w:p w14:paraId="2CFB2B3A">
            <w:pPr>
              <w:spacing w:before="0" w:after="0" w:line="240" w:lineRule="auto"/>
              <w:jc w:val="center"/>
              <w:rPr>
                <w:rFonts w:hint="default" w:eastAsia="宋体"/>
                <w:lang w:val="en-US" w:eastAsia="zh-CN"/>
              </w:rPr>
            </w:pPr>
            <w:r>
              <w:rPr>
                <w:rFonts w:hint="eastAsia"/>
                <w:lang w:val="en-US" w:eastAsia="zh-CN"/>
              </w:rPr>
              <w:t>杨成德</w:t>
            </w:r>
          </w:p>
        </w:tc>
        <w:tc>
          <w:tcPr>
            <w:tcW w:w="2438" w:type="dxa"/>
            <w:tcBorders>
              <w:top w:val="single" w:color="808080" w:sz="6" w:space="0"/>
              <w:left w:val="single" w:color="CCCCCC" w:sz="6" w:space="0"/>
              <w:bottom w:val="single" w:color="CCCCCC" w:sz="6" w:space="0"/>
              <w:right w:val="single" w:color="CCCCCC" w:sz="6" w:space="0"/>
            </w:tcBorders>
            <w:shd w:val="clear" w:color="auto" w:fill="FFFFFF"/>
            <w:noWrap w:val="0"/>
            <w:tcMar>
              <w:top w:w="40" w:type="dxa"/>
              <w:left w:w="75" w:type="dxa"/>
              <w:bottom w:w="40" w:type="dxa"/>
              <w:right w:w="75" w:type="dxa"/>
            </w:tcMar>
            <w:vAlign w:val="center"/>
          </w:tcPr>
          <w:p w14:paraId="4D0ED9F2">
            <w:pPr>
              <w:spacing w:before="0" w:after="0" w:line="240" w:lineRule="auto"/>
              <w:jc w:val="left"/>
              <w:rPr>
                <w:rFonts w:hint="eastAsia" w:eastAsia="宋体"/>
                <w:lang w:val="en-US" w:eastAsia="zh-CN"/>
              </w:rPr>
            </w:pPr>
            <w:r>
              <w:rPr>
                <w:rFonts w:ascii="Times New Roman" w:hAnsi="Times New Roman" w:eastAsia="宋体"/>
                <w:b w:val="0"/>
                <w:sz w:val="19"/>
              </w:rPr>
              <w:t>统筹整合、代码联调、Git仓库/最终提交</w:t>
            </w:r>
          </w:p>
        </w:tc>
        <w:tc>
          <w:tcPr>
            <w:tcW w:w="1701" w:type="dxa"/>
            <w:tcBorders>
              <w:top w:val="single" w:color="808080" w:sz="6" w:space="0"/>
              <w:left w:val="single" w:color="CCCCCC" w:sz="6" w:space="0"/>
              <w:bottom w:val="single" w:color="CCCCCC" w:sz="6" w:space="0"/>
              <w:right w:val="single" w:color="808080" w:sz="6" w:space="0"/>
            </w:tcBorders>
            <w:shd w:val="clear" w:color="auto" w:fill="FFFFFF"/>
            <w:noWrap w:val="0"/>
            <w:tcMar>
              <w:top w:w="40" w:type="dxa"/>
              <w:left w:w="75" w:type="dxa"/>
              <w:bottom w:w="40" w:type="dxa"/>
              <w:right w:w="75" w:type="dxa"/>
            </w:tcMar>
            <w:vAlign w:val="center"/>
          </w:tcPr>
          <w:p w14:paraId="5FEF58E5">
            <w:pPr>
              <w:spacing w:before="0" w:after="0" w:line="240" w:lineRule="auto"/>
              <w:jc w:val="center"/>
            </w:pPr>
            <w:r>
              <w:rPr>
                <w:rFonts w:ascii="Times New Roman" w:hAnsi="Times New Roman" w:eastAsia="宋体"/>
                <w:b w:val="0"/>
                <w:sz w:val="21"/>
              </w:rPr>
              <w:t>30</w:t>
            </w:r>
          </w:p>
        </w:tc>
      </w:tr>
      <w:tr w14:paraId="189A87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9" w:hRule="atLeast"/>
          <w:jc w:val="center"/>
        </w:trPr>
        <w:tc>
          <w:tcPr>
            <w:tcW w:w="1247" w:type="dxa"/>
            <w:tcBorders>
              <w:top w:val="single" w:color="CCCCCC" w:sz="6" w:space="0"/>
              <w:left w:val="single" w:color="808080" w:sz="6" w:space="0"/>
              <w:bottom w:val="single" w:color="CCCCCC" w:sz="6" w:space="0"/>
              <w:right w:val="single" w:color="CCCCCC" w:sz="6" w:space="0"/>
            </w:tcBorders>
            <w:shd w:val="clear" w:color="auto" w:fill="F2F2F2"/>
            <w:noWrap w:val="0"/>
            <w:tcMar>
              <w:top w:w="40" w:type="dxa"/>
              <w:left w:w="75" w:type="dxa"/>
              <w:bottom w:w="40" w:type="dxa"/>
              <w:right w:w="75" w:type="dxa"/>
            </w:tcMar>
            <w:vAlign w:val="center"/>
          </w:tcPr>
          <w:p w14:paraId="2369D0B5">
            <w:pPr>
              <w:spacing w:before="0" w:after="0" w:line="240" w:lineRule="auto"/>
              <w:jc w:val="center"/>
            </w:pPr>
            <w:r>
              <w:rPr>
                <w:rFonts w:ascii="Times New Roman" w:hAnsi="Times New Roman" w:eastAsia="宋体"/>
                <w:b w:val="0"/>
                <w:sz w:val="21"/>
              </w:rPr>
              <w:t>0</w:t>
            </w:r>
          </w:p>
        </w:tc>
        <w:tc>
          <w:tcPr>
            <w:tcW w:w="1191" w:type="dxa"/>
            <w:tcBorders>
              <w:top w:val="single" w:color="CCCCCC" w:sz="6" w:space="0"/>
              <w:left w:val="single" w:color="CCCCCC" w:sz="6" w:space="0"/>
              <w:bottom w:val="single" w:color="CCCCCC" w:sz="6" w:space="0"/>
              <w:right w:val="single" w:color="CCCCCC" w:sz="6" w:space="0"/>
            </w:tcBorders>
            <w:shd w:val="clear" w:color="auto" w:fill="F2F2F2"/>
            <w:noWrap w:val="0"/>
            <w:tcMar>
              <w:top w:w="40" w:type="dxa"/>
              <w:left w:w="75" w:type="dxa"/>
              <w:bottom w:w="40" w:type="dxa"/>
              <w:right w:w="75" w:type="dxa"/>
            </w:tcMar>
            <w:vAlign w:val="center"/>
          </w:tcPr>
          <w:p w14:paraId="68172831">
            <w:pPr>
              <w:spacing w:before="0" w:after="0" w:line="240" w:lineRule="auto"/>
              <w:jc w:val="center"/>
            </w:pPr>
            <w:r>
              <w:rPr>
                <w:rFonts w:ascii="Times New Roman" w:hAnsi="Times New Roman" w:eastAsia="宋体"/>
                <w:b w:val="0"/>
                <w:sz w:val="21"/>
              </w:rPr>
              <w:t>学号待填</w:t>
            </w:r>
          </w:p>
        </w:tc>
        <w:tc>
          <w:tcPr>
            <w:tcW w:w="1247" w:type="dxa"/>
            <w:tcBorders>
              <w:top w:val="single" w:color="CCCCCC" w:sz="6" w:space="0"/>
              <w:left w:val="single" w:color="CCCCCC" w:sz="6" w:space="0"/>
              <w:bottom w:val="single" w:color="CCCCCC" w:sz="6" w:space="0"/>
              <w:right w:val="single" w:color="CCCCCC" w:sz="6" w:space="0"/>
            </w:tcBorders>
            <w:shd w:val="clear" w:color="auto" w:fill="F2F2F2"/>
            <w:noWrap w:val="0"/>
            <w:tcMar>
              <w:top w:w="40" w:type="dxa"/>
              <w:left w:w="75" w:type="dxa"/>
              <w:bottom w:w="40" w:type="dxa"/>
              <w:right w:w="75" w:type="dxa"/>
            </w:tcMar>
            <w:vAlign w:val="center"/>
          </w:tcPr>
          <w:p w14:paraId="030BDE4A">
            <w:pPr>
              <w:spacing w:before="0" w:after="0" w:line="240" w:lineRule="auto"/>
              <w:jc w:val="center"/>
              <w:rPr>
                <w:rFonts w:hint="default" w:eastAsia="宋体"/>
                <w:lang w:val="en-US" w:eastAsia="zh-CN"/>
              </w:rPr>
            </w:pPr>
            <w:r>
              <w:rPr>
                <w:rFonts w:hint="eastAsia"/>
                <w:b w:val="0"/>
                <w:sz w:val="21"/>
                <w:lang w:val="en-US" w:eastAsia="zh-CN"/>
              </w:rPr>
              <w:t>潘展洪</w:t>
            </w:r>
          </w:p>
        </w:tc>
        <w:tc>
          <w:tcPr>
            <w:tcW w:w="2438" w:type="dxa"/>
            <w:tcBorders>
              <w:top w:val="single" w:color="CCCCCC" w:sz="6" w:space="0"/>
              <w:left w:val="single" w:color="CCCCCC" w:sz="6" w:space="0"/>
              <w:bottom w:val="single" w:color="CCCCCC" w:sz="6" w:space="0"/>
              <w:right w:val="single" w:color="CCCCCC" w:sz="6" w:space="0"/>
            </w:tcBorders>
            <w:shd w:val="clear" w:color="auto" w:fill="F2F2F2"/>
            <w:noWrap w:val="0"/>
            <w:tcMar>
              <w:top w:w="40" w:type="dxa"/>
              <w:left w:w="75" w:type="dxa"/>
              <w:bottom w:w="40" w:type="dxa"/>
              <w:right w:w="75" w:type="dxa"/>
            </w:tcMar>
            <w:vAlign w:val="center"/>
          </w:tcPr>
          <w:p w14:paraId="609F81D8">
            <w:pPr>
              <w:spacing w:before="0" w:after="0" w:line="240" w:lineRule="auto"/>
              <w:jc w:val="left"/>
            </w:pPr>
            <w:r>
              <w:rPr>
                <w:rFonts w:ascii="Times New Roman" w:hAnsi="Times New Roman" w:eastAsia="宋体"/>
                <w:b w:val="0"/>
                <w:sz w:val="19"/>
              </w:rPr>
              <w:t>生产者/消费者核心同步实现</w:t>
            </w:r>
            <w:r>
              <w:rPr>
                <w:rFonts w:ascii="Times New Roman" w:hAnsi="Times New Roman" w:eastAsia="宋体"/>
                <w:b w:val="0"/>
                <w:sz w:val="19"/>
              </w:rPr>
              <w:br w:type="textWrapping"/>
            </w:r>
            <w:r>
              <w:rPr>
                <w:rFonts w:ascii="Times New Roman" w:hAnsi="Times New Roman" w:eastAsia="宋体"/>
                <w:b w:val="0"/>
                <w:sz w:val="19"/>
              </w:rPr>
              <w:t>缓冲区与线程管理</w:t>
            </w:r>
          </w:p>
        </w:tc>
        <w:tc>
          <w:tcPr>
            <w:tcW w:w="1701" w:type="dxa"/>
            <w:tcBorders>
              <w:top w:val="single" w:color="CCCCCC" w:sz="6" w:space="0"/>
              <w:left w:val="single" w:color="CCCCCC" w:sz="6" w:space="0"/>
              <w:bottom w:val="single" w:color="CCCCCC" w:sz="6" w:space="0"/>
              <w:right w:val="single" w:color="808080" w:sz="6" w:space="0"/>
            </w:tcBorders>
            <w:shd w:val="clear" w:color="auto" w:fill="F2F2F2"/>
            <w:noWrap w:val="0"/>
            <w:tcMar>
              <w:top w:w="40" w:type="dxa"/>
              <w:left w:w="75" w:type="dxa"/>
              <w:bottom w:w="40" w:type="dxa"/>
              <w:right w:w="75" w:type="dxa"/>
            </w:tcMar>
            <w:vAlign w:val="center"/>
          </w:tcPr>
          <w:p w14:paraId="05863A20">
            <w:pPr>
              <w:spacing w:before="0" w:after="0" w:line="240" w:lineRule="auto"/>
              <w:jc w:val="center"/>
            </w:pPr>
            <w:r>
              <w:rPr>
                <w:rFonts w:ascii="Times New Roman" w:hAnsi="Times New Roman" w:eastAsia="宋体"/>
                <w:b w:val="0"/>
                <w:sz w:val="21"/>
              </w:rPr>
              <w:t>25</w:t>
            </w:r>
          </w:p>
        </w:tc>
      </w:tr>
      <w:tr w14:paraId="4AFCBE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9" w:hRule="atLeast"/>
          <w:jc w:val="center"/>
        </w:trPr>
        <w:tc>
          <w:tcPr>
            <w:tcW w:w="1247" w:type="dxa"/>
            <w:tcBorders>
              <w:top w:val="single" w:color="CCCCCC" w:sz="6" w:space="0"/>
              <w:left w:val="single" w:color="808080" w:sz="6" w:space="0"/>
              <w:bottom w:val="single" w:color="CCCCCC" w:sz="6" w:space="0"/>
              <w:right w:val="single" w:color="CCCCCC" w:sz="6" w:space="0"/>
            </w:tcBorders>
            <w:shd w:val="clear" w:color="auto" w:fill="FFFFFF"/>
            <w:noWrap w:val="0"/>
            <w:tcMar>
              <w:top w:w="40" w:type="dxa"/>
              <w:left w:w="75" w:type="dxa"/>
              <w:bottom w:w="40" w:type="dxa"/>
              <w:right w:w="75" w:type="dxa"/>
            </w:tcMar>
            <w:vAlign w:val="center"/>
          </w:tcPr>
          <w:p w14:paraId="49CBEF12">
            <w:pPr>
              <w:spacing w:before="0" w:after="0" w:line="240" w:lineRule="auto"/>
              <w:jc w:val="center"/>
            </w:pPr>
            <w:r>
              <w:rPr>
                <w:rFonts w:ascii="Times New Roman" w:hAnsi="Times New Roman" w:eastAsia="宋体"/>
                <w:b w:val="0"/>
                <w:sz w:val="21"/>
              </w:rPr>
              <w:t>0</w:t>
            </w:r>
          </w:p>
        </w:tc>
        <w:tc>
          <w:tcPr>
            <w:tcW w:w="1191" w:type="dxa"/>
            <w:tcBorders>
              <w:top w:val="single" w:color="CCCCCC" w:sz="6" w:space="0"/>
              <w:left w:val="single" w:color="CCCCCC" w:sz="6" w:space="0"/>
              <w:bottom w:val="single" w:color="CCCCCC" w:sz="6" w:space="0"/>
              <w:right w:val="single" w:color="CCCCCC" w:sz="6" w:space="0"/>
            </w:tcBorders>
            <w:shd w:val="clear" w:color="auto" w:fill="FFFFFF"/>
            <w:noWrap w:val="0"/>
            <w:tcMar>
              <w:top w:w="40" w:type="dxa"/>
              <w:left w:w="75" w:type="dxa"/>
              <w:bottom w:w="40" w:type="dxa"/>
              <w:right w:w="75" w:type="dxa"/>
            </w:tcMar>
            <w:vAlign w:val="center"/>
          </w:tcPr>
          <w:p w14:paraId="1B8060C7">
            <w:pPr>
              <w:spacing w:before="0" w:after="0" w:line="240" w:lineRule="auto"/>
              <w:jc w:val="center"/>
            </w:pPr>
            <w:r>
              <w:rPr>
                <w:rFonts w:ascii="Times New Roman" w:hAnsi="Times New Roman" w:eastAsia="宋体"/>
                <w:b w:val="0"/>
                <w:sz w:val="21"/>
              </w:rPr>
              <w:t>学号待填</w:t>
            </w:r>
          </w:p>
        </w:tc>
        <w:tc>
          <w:tcPr>
            <w:tcW w:w="1247" w:type="dxa"/>
            <w:tcBorders>
              <w:top w:val="single" w:color="CCCCCC" w:sz="6" w:space="0"/>
              <w:left w:val="single" w:color="CCCCCC" w:sz="6" w:space="0"/>
              <w:bottom w:val="single" w:color="CCCCCC" w:sz="6" w:space="0"/>
              <w:right w:val="single" w:color="CCCCCC" w:sz="6" w:space="0"/>
            </w:tcBorders>
            <w:shd w:val="clear" w:color="auto" w:fill="FFFFFF"/>
            <w:noWrap w:val="0"/>
            <w:tcMar>
              <w:top w:w="40" w:type="dxa"/>
              <w:left w:w="75" w:type="dxa"/>
              <w:bottom w:w="40" w:type="dxa"/>
              <w:right w:w="75" w:type="dxa"/>
            </w:tcMar>
            <w:vAlign w:val="center"/>
          </w:tcPr>
          <w:p w14:paraId="4F57B08E">
            <w:pPr>
              <w:spacing w:before="0" w:after="0" w:line="240" w:lineRule="auto"/>
              <w:jc w:val="center"/>
              <w:rPr>
                <w:rFonts w:hint="eastAsia" w:eastAsia="宋体"/>
                <w:lang w:val="en-US" w:eastAsia="zh-CN"/>
              </w:rPr>
            </w:pPr>
            <w:r>
              <w:rPr>
                <w:rFonts w:hint="eastAsia"/>
                <w:b w:val="0"/>
                <w:sz w:val="21"/>
                <w:lang w:val="en-US" w:eastAsia="zh-CN"/>
              </w:rPr>
              <w:t>吴祉瑨</w:t>
            </w:r>
          </w:p>
        </w:tc>
        <w:tc>
          <w:tcPr>
            <w:tcW w:w="2438" w:type="dxa"/>
            <w:tcBorders>
              <w:top w:val="single" w:color="CCCCCC" w:sz="6" w:space="0"/>
              <w:left w:val="single" w:color="CCCCCC" w:sz="6" w:space="0"/>
              <w:bottom w:val="single" w:color="CCCCCC" w:sz="6" w:space="0"/>
              <w:right w:val="single" w:color="CCCCCC" w:sz="6" w:space="0"/>
            </w:tcBorders>
            <w:shd w:val="clear" w:color="auto" w:fill="FFFFFF"/>
            <w:noWrap w:val="0"/>
            <w:tcMar>
              <w:top w:w="40" w:type="dxa"/>
              <w:left w:w="75" w:type="dxa"/>
              <w:bottom w:w="40" w:type="dxa"/>
              <w:right w:w="75" w:type="dxa"/>
            </w:tcMar>
            <w:vAlign w:val="center"/>
          </w:tcPr>
          <w:p w14:paraId="08B8B33B">
            <w:pPr>
              <w:spacing w:before="0" w:after="0" w:line="240" w:lineRule="auto"/>
              <w:jc w:val="left"/>
            </w:pPr>
            <w:r>
              <w:rPr>
                <w:rFonts w:ascii="Times New Roman" w:hAnsi="Times New Roman" w:eastAsia="宋体"/>
                <w:b w:val="0"/>
                <w:sz w:val="19"/>
              </w:rPr>
              <w:t>日志分类评分、告警设计</w:t>
            </w:r>
            <w:r>
              <w:rPr>
                <w:rFonts w:ascii="Times New Roman" w:hAnsi="Times New Roman" w:eastAsia="宋体"/>
                <w:b w:val="0"/>
                <w:sz w:val="19"/>
              </w:rPr>
              <w:br w:type="textWrapping"/>
            </w:r>
            <w:r>
              <w:rPr>
                <w:rFonts w:ascii="Times New Roman" w:hAnsi="Times New Roman" w:eastAsia="宋体"/>
                <w:b w:val="0"/>
                <w:sz w:val="19"/>
              </w:rPr>
              <w:t>结构化输出与结果整理</w:t>
            </w:r>
          </w:p>
        </w:tc>
        <w:tc>
          <w:tcPr>
            <w:tcW w:w="1701" w:type="dxa"/>
            <w:tcBorders>
              <w:top w:val="single" w:color="CCCCCC" w:sz="6" w:space="0"/>
              <w:left w:val="single" w:color="CCCCCC" w:sz="6" w:space="0"/>
              <w:bottom w:val="single" w:color="CCCCCC" w:sz="6" w:space="0"/>
              <w:right w:val="single" w:color="808080" w:sz="6" w:space="0"/>
            </w:tcBorders>
            <w:shd w:val="clear" w:color="auto" w:fill="FFFFFF"/>
            <w:noWrap w:val="0"/>
            <w:tcMar>
              <w:top w:w="40" w:type="dxa"/>
              <w:left w:w="75" w:type="dxa"/>
              <w:bottom w:w="40" w:type="dxa"/>
              <w:right w:w="75" w:type="dxa"/>
            </w:tcMar>
            <w:vAlign w:val="center"/>
          </w:tcPr>
          <w:p w14:paraId="3B0412C8">
            <w:pPr>
              <w:spacing w:before="0" w:after="0" w:line="240" w:lineRule="auto"/>
              <w:jc w:val="center"/>
            </w:pPr>
            <w:r>
              <w:rPr>
                <w:rFonts w:ascii="Times New Roman" w:hAnsi="Times New Roman" w:eastAsia="宋体"/>
                <w:b w:val="0"/>
                <w:sz w:val="21"/>
              </w:rPr>
              <w:t>25</w:t>
            </w:r>
          </w:p>
        </w:tc>
      </w:tr>
      <w:tr w14:paraId="3AFA03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9" w:hRule="atLeast"/>
          <w:jc w:val="center"/>
        </w:trPr>
        <w:tc>
          <w:tcPr>
            <w:tcW w:w="1247" w:type="dxa"/>
            <w:tcBorders>
              <w:top w:val="single" w:color="CCCCCC" w:sz="6" w:space="0"/>
              <w:left w:val="single" w:color="808080" w:sz="6" w:space="0"/>
              <w:bottom w:val="single" w:color="808080" w:sz="6" w:space="0"/>
              <w:right w:val="single" w:color="CCCCCC" w:sz="6" w:space="0"/>
            </w:tcBorders>
            <w:shd w:val="clear" w:color="auto" w:fill="F2F2F2"/>
            <w:noWrap w:val="0"/>
            <w:tcMar>
              <w:top w:w="40" w:type="dxa"/>
              <w:left w:w="75" w:type="dxa"/>
              <w:bottom w:w="40" w:type="dxa"/>
              <w:right w:w="75" w:type="dxa"/>
            </w:tcMar>
            <w:vAlign w:val="center"/>
          </w:tcPr>
          <w:p w14:paraId="05375124">
            <w:pPr>
              <w:spacing w:before="0" w:after="0" w:line="240" w:lineRule="auto"/>
              <w:jc w:val="center"/>
            </w:pPr>
            <w:r>
              <w:rPr>
                <w:rFonts w:ascii="Times New Roman" w:hAnsi="Times New Roman" w:eastAsia="宋体"/>
                <w:b w:val="0"/>
                <w:sz w:val="21"/>
              </w:rPr>
              <w:t>0</w:t>
            </w:r>
          </w:p>
        </w:tc>
        <w:tc>
          <w:tcPr>
            <w:tcW w:w="1191" w:type="dxa"/>
            <w:tcBorders>
              <w:top w:val="single" w:color="CCCCCC" w:sz="6" w:space="0"/>
              <w:left w:val="single" w:color="CCCCCC" w:sz="6" w:space="0"/>
              <w:bottom w:val="single" w:color="808080" w:sz="6" w:space="0"/>
              <w:right w:val="single" w:color="CCCCCC" w:sz="6" w:space="0"/>
            </w:tcBorders>
            <w:shd w:val="clear" w:color="auto" w:fill="F2F2F2"/>
            <w:noWrap w:val="0"/>
            <w:tcMar>
              <w:top w:w="40" w:type="dxa"/>
              <w:left w:w="75" w:type="dxa"/>
              <w:bottom w:w="40" w:type="dxa"/>
              <w:right w:w="75" w:type="dxa"/>
            </w:tcMar>
            <w:vAlign w:val="center"/>
          </w:tcPr>
          <w:p w14:paraId="690C7C50">
            <w:pPr>
              <w:spacing w:before="0" w:after="0" w:line="240" w:lineRule="auto"/>
              <w:jc w:val="center"/>
            </w:pPr>
            <w:r>
              <w:rPr>
                <w:rFonts w:ascii="Times New Roman" w:hAnsi="Times New Roman" w:eastAsia="宋体"/>
                <w:b w:val="0"/>
                <w:sz w:val="21"/>
              </w:rPr>
              <w:t>学号待填</w:t>
            </w:r>
          </w:p>
        </w:tc>
        <w:tc>
          <w:tcPr>
            <w:tcW w:w="1247" w:type="dxa"/>
            <w:tcBorders>
              <w:top w:val="single" w:color="CCCCCC" w:sz="6" w:space="0"/>
              <w:left w:val="single" w:color="CCCCCC" w:sz="6" w:space="0"/>
              <w:bottom w:val="single" w:color="808080" w:sz="6" w:space="0"/>
              <w:right w:val="single" w:color="CCCCCC" w:sz="6" w:space="0"/>
            </w:tcBorders>
            <w:shd w:val="clear" w:color="auto" w:fill="F2F2F2"/>
            <w:noWrap w:val="0"/>
            <w:tcMar>
              <w:top w:w="40" w:type="dxa"/>
              <w:left w:w="75" w:type="dxa"/>
              <w:bottom w:w="40" w:type="dxa"/>
              <w:right w:w="75" w:type="dxa"/>
            </w:tcMar>
            <w:vAlign w:val="center"/>
          </w:tcPr>
          <w:p w14:paraId="55891305">
            <w:pPr>
              <w:spacing w:before="0" w:after="0" w:line="240" w:lineRule="auto"/>
              <w:jc w:val="center"/>
              <w:rPr>
                <w:rFonts w:hint="eastAsia" w:eastAsia="宋体"/>
                <w:lang w:val="en-US" w:eastAsia="zh-CN"/>
              </w:rPr>
            </w:pPr>
            <w:r>
              <w:rPr>
                <w:rFonts w:hint="eastAsia" w:ascii="Times New Roman" w:hAnsi="Times New Roman" w:eastAsia="宋体"/>
                <w:b w:val="0"/>
                <w:sz w:val="21"/>
              </w:rPr>
              <w:t>应雨悦</w:t>
            </w:r>
            <w:bookmarkStart w:id="0" w:name="_GoBack"/>
            <w:bookmarkEnd w:id="0"/>
          </w:p>
        </w:tc>
        <w:tc>
          <w:tcPr>
            <w:tcW w:w="2438" w:type="dxa"/>
            <w:tcBorders>
              <w:top w:val="single" w:color="CCCCCC" w:sz="6" w:space="0"/>
              <w:left w:val="single" w:color="CCCCCC" w:sz="6" w:space="0"/>
              <w:bottom w:val="single" w:color="808080" w:sz="6" w:space="0"/>
              <w:right w:val="single" w:color="CCCCCC" w:sz="6" w:space="0"/>
            </w:tcBorders>
            <w:shd w:val="clear" w:color="auto" w:fill="F2F2F2"/>
            <w:noWrap w:val="0"/>
            <w:tcMar>
              <w:top w:w="40" w:type="dxa"/>
              <w:left w:w="75" w:type="dxa"/>
              <w:bottom w:w="40" w:type="dxa"/>
              <w:right w:w="75" w:type="dxa"/>
            </w:tcMar>
            <w:vAlign w:val="center"/>
          </w:tcPr>
          <w:p w14:paraId="5EA611DF">
            <w:pPr>
              <w:spacing w:before="0" w:after="0" w:line="240" w:lineRule="auto"/>
              <w:jc w:val="left"/>
            </w:pPr>
            <w:r>
              <w:rPr>
                <w:rFonts w:ascii="Times New Roman" w:hAnsi="Times New Roman" w:eastAsia="宋体"/>
                <w:b w:val="0"/>
                <w:sz w:val="19"/>
              </w:rPr>
              <w:t>性能实验与数据分析</w:t>
            </w:r>
            <w:r>
              <w:rPr>
                <w:rFonts w:ascii="Times New Roman" w:hAnsi="Times New Roman" w:eastAsia="宋体"/>
                <w:b w:val="0"/>
                <w:sz w:val="19"/>
              </w:rPr>
              <w:br w:type="textWrapping"/>
            </w:r>
            <w:r>
              <w:rPr>
                <w:rFonts w:ascii="Times New Roman" w:hAnsi="Times New Roman" w:eastAsia="宋体"/>
                <w:b w:val="0"/>
                <w:sz w:val="19"/>
              </w:rPr>
              <w:t>图表、伦理思考、报告撰写</w:t>
            </w:r>
          </w:p>
        </w:tc>
        <w:tc>
          <w:tcPr>
            <w:tcW w:w="1701" w:type="dxa"/>
            <w:tcBorders>
              <w:top w:val="single" w:color="CCCCCC" w:sz="6" w:space="0"/>
              <w:left w:val="single" w:color="CCCCCC" w:sz="6" w:space="0"/>
              <w:bottom w:val="single" w:color="808080" w:sz="6" w:space="0"/>
              <w:right w:val="single" w:color="808080" w:sz="6" w:space="0"/>
            </w:tcBorders>
            <w:shd w:val="clear" w:color="auto" w:fill="F2F2F2"/>
            <w:noWrap w:val="0"/>
            <w:tcMar>
              <w:top w:w="40" w:type="dxa"/>
              <w:left w:w="75" w:type="dxa"/>
              <w:bottom w:w="40" w:type="dxa"/>
              <w:right w:w="75" w:type="dxa"/>
            </w:tcMar>
            <w:vAlign w:val="center"/>
          </w:tcPr>
          <w:p w14:paraId="5E3B7C87">
            <w:pPr>
              <w:spacing w:before="0" w:after="0" w:line="240" w:lineRule="auto"/>
              <w:jc w:val="center"/>
            </w:pPr>
            <w:r>
              <w:rPr>
                <w:rFonts w:ascii="Times New Roman" w:hAnsi="Times New Roman" w:eastAsia="宋体"/>
                <w:b w:val="0"/>
                <w:sz w:val="21"/>
              </w:rPr>
              <w:t>20</w:t>
            </w:r>
          </w:p>
        </w:tc>
      </w:tr>
    </w:tbl>
    <w:p w14:paraId="7ACD3040">
      <w:pPr>
        <w:spacing w:before="0" w:beforeLines="100" w:after="0" w:afterLines="100" w:line="480" w:lineRule="exact"/>
        <w:jc w:val="center"/>
        <w:rPr>
          <w:rFonts w:hint="default" w:eastAsia="黑体"/>
          <w:color w:val="000000"/>
          <w:sz w:val="36"/>
          <w:szCs w:val="36"/>
          <w:lang w:val="en-US" w:eastAsia="zh-CN"/>
        </w:rPr>
      </w:pPr>
    </w:p>
    <w:p w14:paraId="655D02C3">
      <w:pPr>
        <w:spacing w:before="312" w:beforeLines="100" w:after="312" w:afterLines="100" w:line="480" w:lineRule="exact"/>
        <w:jc w:val="center"/>
        <w:rPr>
          <w:rFonts w:hint="default" w:eastAsia="黑体"/>
          <w:color w:val="000000"/>
          <w:sz w:val="36"/>
          <w:szCs w:val="36"/>
          <w:lang w:val="en-US" w:eastAsia="zh-CN"/>
        </w:rPr>
      </w:pPr>
      <w:r>
        <w:rPr>
          <w:rFonts w:hint="eastAsia" w:eastAsia="黑体"/>
          <w:color w:val="000000"/>
          <w:sz w:val="36"/>
          <w:szCs w:val="36"/>
        </w:rPr>
        <w:t>实验</w:t>
      </w:r>
      <w:r>
        <w:rPr>
          <w:rFonts w:hint="eastAsia" w:eastAsia="黑体"/>
          <w:color w:val="000000"/>
          <w:sz w:val="36"/>
          <w:szCs w:val="36"/>
          <w:lang w:val="en-US" w:eastAsia="zh-CN"/>
        </w:rPr>
        <w:t>1</w:t>
      </w:r>
      <w:r>
        <w:rPr>
          <w:rFonts w:hint="eastAsia" w:eastAsia="黑体"/>
          <w:color w:val="000000"/>
          <w:sz w:val="36"/>
          <w:szCs w:val="36"/>
        </w:rPr>
        <w:t xml:space="preserve">  </w:t>
      </w:r>
      <w:r>
        <w:rPr>
          <w:rFonts w:hint="eastAsia" w:eastAsia="黑体"/>
          <w:color w:val="000000"/>
          <w:sz w:val="36"/>
          <w:szCs w:val="36"/>
          <w:lang w:val="en-US" w:eastAsia="zh-CN"/>
        </w:rPr>
        <w:t>线程与同步</w:t>
      </w:r>
    </w:p>
    <w:p w14:paraId="54D6034C">
      <w:pPr>
        <w:spacing w:line="480" w:lineRule="exact"/>
        <w:rPr>
          <w:rFonts w:hint="eastAsia"/>
          <w:b/>
          <w:color w:val="000000"/>
          <w:sz w:val="28"/>
        </w:rPr>
      </w:pPr>
      <w:r>
        <w:rPr>
          <w:rFonts w:hint="eastAsia"/>
          <w:b/>
          <w:color w:val="000000"/>
          <w:sz w:val="28"/>
        </w:rPr>
        <w:t>一、实验目的</w:t>
      </w:r>
    </w:p>
    <w:p w14:paraId="4325F58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firstLine="480" w:firstLineChars="200"/>
        <w:textAlignment w:val="auto"/>
        <w:rPr>
          <w:rFonts w:hint="eastAsia" w:eastAsia="宋体" w:cs="Times New Roman"/>
        </w:rPr>
      </w:pPr>
      <w:r>
        <w:rPr>
          <w:rFonts w:hint="eastAsia" w:eastAsia="宋体" w:cs="Times New Roman"/>
        </w:rPr>
        <w:t>1. 弄清线程与进程的区别，加深对线程概念的理解。</w:t>
      </w:r>
    </w:p>
    <w:p w14:paraId="750D792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firstLine="480" w:firstLineChars="200"/>
        <w:textAlignment w:val="auto"/>
        <w:rPr>
          <w:rFonts w:hint="eastAsia" w:eastAsia="宋体" w:cs="Times New Roman"/>
        </w:rPr>
      </w:pPr>
      <w:r>
        <w:rPr>
          <w:rFonts w:hint="eastAsia" w:eastAsia="宋体" w:cs="Times New Roman"/>
        </w:rPr>
        <w:t>2. 了解并发线程的调度和执行过程，进一步理解线程同步机制。</w:t>
      </w:r>
    </w:p>
    <w:p w14:paraId="5E2F13E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firstLine="480" w:firstLineChars="200"/>
        <w:textAlignment w:val="auto"/>
        <w:rPr>
          <w:rFonts w:hint="eastAsia" w:eastAsia="宋体" w:cs="Times New Roman"/>
        </w:rPr>
      </w:pPr>
      <w:r>
        <w:rPr>
          <w:rFonts w:hint="eastAsia" w:eastAsia="宋体" w:cs="Times New Roman"/>
        </w:rPr>
        <w:t>3. 掌握多线程编程的基本方法。</w:t>
      </w:r>
    </w:p>
    <w:p w14:paraId="58E363EA">
      <w:pPr>
        <w:keepNext w:val="0"/>
        <w:keepLines w:val="0"/>
        <w:pageBreakBefore w:val="0"/>
        <w:kinsoku/>
        <w:wordWrap/>
        <w:overflowPunct/>
        <w:topLinePunct w:val="0"/>
        <w:autoSpaceDE/>
        <w:autoSpaceDN/>
        <w:bidi w:val="0"/>
        <w:adjustRightInd/>
        <w:snapToGrid/>
        <w:spacing w:beforeAutospacing="0" w:afterAutospacing="0" w:line="312" w:lineRule="auto"/>
        <w:textAlignment w:val="auto"/>
      </w:pPr>
      <w:r>
        <w:rPr>
          <w:rFonts w:hint="eastAsia"/>
          <w:b/>
          <w:color w:val="000000"/>
          <w:sz w:val="28"/>
        </w:rPr>
        <w:t>二、实验内容</w:t>
      </w:r>
    </w:p>
    <w:p w14:paraId="436DD3C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firstLine="480" w:firstLineChars="200"/>
        <w:textAlignment w:val="auto"/>
        <w:rPr>
          <w:rFonts w:hint="default" w:eastAsia="宋体"/>
          <w:lang w:val="en-US" w:eastAsia="zh-CN"/>
        </w:rPr>
      </w:pPr>
      <w:r>
        <w:t>项目任务：在特定场景下实现经典进程同步问题</w:t>
      </w:r>
      <w:r>
        <w:rPr>
          <w:rFonts w:hint="eastAsia"/>
          <w:lang w:eastAsia="zh-CN"/>
        </w:rPr>
        <w:t>（</w:t>
      </w:r>
      <w:r>
        <w:t>三选一）</w:t>
      </w:r>
    </w:p>
    <w:p w14:paraId="1F55036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firstLine="480" w:firstLineChars="200"/>
        <w:textAlignment w:val="auto"/>
        <w:rPr>
          <w:rFonts w:hint="default" w:eastAsia="宋体"/>
          <w:u w:val="single"/>
          <w:lang w:val="en-US" w:eastAsia="zh-CN"/>
        </w:rPr>
      </w:pPr>
      <w:r>
        <w:rPr>
          <w:rFonts w:hint="eastAsia"/>
          <w:u w:val="single"/>
          <w:lang w:val="en-US" w:eastAsia="zh-CN"/>
        </w:rPr>
        <w:t>分组方式：组号%3为任务号</w:t>
      </w:r>
    </w:p>
    <w:p w14:paraId="464BD97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firstLine="480" w:firstLineChars="200"/>
        <w:textAlignment w:val="auto"/>
        <w:rPr>
          <w:rFonts w:hint="default" w:ascii="Times New Roman" w:hAnsi="Times New Roman" w:cs="Times New Roman"/>
        </w:rPr>
      </w:pPr>
      <w:r>
        <w:rPr>
          <w:rFonts w:hint="eastAsia" w:ascii="Times New Roman" w:hAnsi="Times New Roman" w:cs="Times New Roman"/>
          <w:lang w:val="en-US" w:eastAsia="zh-CN"/>
        </w:rPr>
        <w:t>任务0</w:t>
      </w:r>
      <w:r>
        <w:rPr>
          <w:rFonts w:hint="default" w:ascii="Times New Roman" w:hAnsi="Times New Roman" w:cs="Times New Roman"/>
        </w:rPr>
        <w:t>：智能日志处理系统（生产者-消费者问题）</w:t>
      </w:r>
    </w:p>
    <w:p w14:paraId="229E33F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项目场景：设计实现智能日志处理系统原型，生产者是日志生成，消费者为日志写入。通过多线程架构正确地分析处理日志输入，并利用AI分析组件对日志进行分类和评分，触发不同级别的警报。最后输出结构化的日志分析文件以及警报记录文件，实现系统的自动化监控和告警。请依次实现：</w:t>
      </w:r>
    </w:p>
    <w:p w14:paraId="5B0454E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（1）生产者与消费者问题(Producer-consumer problem)，或称有限缓冲区问题(Bounded-buffer problem)，是一个多线程/进程同步问题的经典案例。该问题描述了共享固定大小缓冲区的两类线程：即“生产者”线程和“消费者”线程在实际运行时会发生的问题。生产者的主要作用是生成一定量的数据(产品)放入缓冲区中，然后重复此过程。与此同时，消费者从缓冲区中取出数据并消耗。解决该问题的关键是如何保证生产者不会在缓冲区满时放入数据，而消费者也不会在缓冲区中空时消耗数据。使用POSIX thread库函数pthread_create创建若干个(至少2个)生产者线程和1个或若干个消费者线程，利用POSIX线程同步机制互斥锁和条件变量实现生产者线程和消费者线程的同步。</w:t>
      </w:r>
    </w:p>
    <w:p w14:paraId="0731DCA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（2）根据实验内容编写C程序，上机调试程序，记录并分析程序运行结果。 </w:t>
      </w:r>
    </w:p>
    <w:p w14:paraId="45F3E61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3）设计研究方案，进行性能分析：调整缓冲区容量、生产者数量、消费者数量等参数，分析供求平衡、供大于求、供小于求等三种情况下，程序的执行情况和结果分析。根据分析结果，从人本主义算法设计角度，写出你的科技伦理思考。</w:t>
      </w:r>
    </w:p>
    <w:p w14:paraId="4087FA8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（4）实现智能日志处理系统，分析系统性能，完成后发布到开源平台，贡献操作系统生态。</w:t>
      </w:r>
    </w:p>
    <w:p w14:paraId="120A1C6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80" w:firstLineChars="200"/>
        <w:textAlignment w:val="auto"/>
        <w:rPr>
          <w:rFonts w:hint="default" w:ascii="Times New Roman" w:hAnsi="Times New Roman" w:cs="Times New Roman"/>
        </w:rPr>
      </w:pPr>
    </w:p>
    <w:p w14:paraId="629423E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80" w:firstLineChars="200"/>
        <w:textAlignment w:val="auto"/>
        <w:rPr>
          <w:rFonts w:hint="default" w:ascii="Times New Roman" w:hAnsi="Times New Roman" w:cs="Times New Roman"/>
        </w:rPr>
      </w:pPr>
      <w:r>
        <w:rPr>
          <w:rFonts w:hint="eastAsia" w:ascii="Times New Roman" w:hAnsi="Times New Roman" w:cs="Times New Roman"/>
          <w:lang w:val="en-US" w:eastAsia="zh-CN"/>
        </w:rPr>
        <w:t>任务1</w:t>
      </w:r>
      <w:r>
        <w:rPr>
          <w:rFonts w:hint="default" w:ascii="Times New Roman" w:hAnsi="Times New Roman" w:cs="Times New Roman"/>
        </w:rPr>
        <w:t>：智能仓库管理系统（读者-写者问题）</w:t>
      </w:r>
    </w:p>
    <w:p w14:paraId="2D39893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项目场景：在自动化仓库管理系统中，多个查询终端（读者）需要实时读取库存数据，而更新终端（写者）负责修改库存。要求允许多个读者同时读取，但写者必须独占访问，且读写互斥，以确保数据一致性。请依次实现：</w:t>
      </w:r>
    </w:p>
    <w:p w14:paraId="3BF0F30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1）读者-写者问题：有两组并发线程，分别为读者和写者,共享一组数据区，要求：允许多个读者同时执行读操作，不允许读者、写者同时操作，不允许多个写者同时操作。使用互斥锁和条件变量来实现读者优先的解决方案。注意读者优先，即只要有一个读者在读，后续的读者可以直接读，而写者必须等待直到没有读者。请使用使用POSIX thread库函数pthread_create创建若干个读者/写者线程，解决读者-写者问题。</w:t>
      </w:r>
    </w:p>
    <w:p w14:paraId="2B2B069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（2）根据实验内容编写C程序，上机调试程序，记录并分析程序运行结果。</w:t>
      </w:r>
    </w:p>
    <w:p w14:paraId="1214425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3）设计研究方案，进行性能分析，评估读者优先策略在并发负载下的性能瓶颈。可通过调整并发度，即读者/写者线程比例；或调整操作强度，即读/写操作耗时比等；通过系统吞吐量、写者饥饿率、数据新鲜度等，分析算法性能。根据分析结果，从人本主义算法设计角度，写出你的科技伦理思考。</w:t>
      </w:r>
    </w:p>
    <w:p w14:paraId="58E79FA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（4）模拟实现智能仓库管理系统，增加考虑写者优先或公平策略的实现办法。分析系统性能，完成后发布到开源平台，贡献操作系统生态。</w:t>
      </w:r>
    </w:p>
    <w:p w14:paraId="3FF2027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80" w:firstLineChars="200"/>
        <w:textAlignment w:val="auto"/>
        <w:rPr>
          <w:rFonts w:hint="default" w:ascii="Times New Roman" w:hAnsi="Times New Roman" w:cs="Times New Roman"/>
        </w:rPr>
      </w:pPr>
    </w:p>
    <w:p w14:paraId="1197993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80" w:firstLineChars="200"/>
        <w:textAlignment w:val="auto"/>
        <w:rPr>
          <w:rFonts w:hint="default" w:ascii="Times New Roman" w:hAnsi="Times New Roman" w:cs="Times New Roman"/>
        </w:rPr>
      </w:pPr>
      <w:r>
        <w:rPr>
          <w:rFonts w:hint="eastAsia" w:ascii="Times New Roman" w:hAnsi="Times New Roman" w:cs="Times New Roman"/>
          <w:lang w:val="en-US" w:eastAsia="zh-CN"/>
        </w:rPr>
        <w:t>任务2</w:t>
      </w:r>
      <w:r>
        <w:rPr>
          <w:rFonts w:hint="default" w:ascii="Times New Roman" w:hAnsi="Times New Roman" w:cs="Times New Roman"/>
        </w:rPr>
        <w:t>：多AGV小车共享充电桩资源问题（哲学家就餐问题）</w:t>
      </w:r>
    </w:p>
    <w:p w14:paraId="3841F69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项目场景：在自动化仓储物流系统中，多AGV小车需共享充电桩资源。每个AGV需同时占用两个相邻充电桩（类比筷子），当多个AGV同时请求时可能发生死锁。该场景需确保：1) 避免死锁；2) 提高资源利用率；3) 最小化等待时间。系统需在Linux平台实时调度AGV任务。请依次实现：</w:t>
      </w:r>
    </w:p>
    <w:p w14:paraId="1C0065E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1）哲学家就餐问题：有五个哲学家围坐在一圆桌旁，桌中央有一盘通心粉，每人面前有一只空盘子，每两人之间放一只筷子;每个哲学家的行为是思考，感到饥饿，然后吃通心粉;为了吃通心粉，每个哲学家必须拿到两只筷子，并且每个人只能直接从自己的左边或右边去取筷子。为避免死锁，使用一个额外的信号量来限制同时拿起筷子的哲学家数量（最多4个，因为5个人同时拿筷子会导致死锁）。请使用使用POSIX thread库函数pthread_create创建若干个(至少2个)哲学家线程，解决哲学家就餐问题。</w:t>
      </w:r>
    </w:p>
    <w:p w14:paraId="4E26F3F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（2）根据实验内容编写C程序，上机调试程序，记录并分析程序运行结果。 </w:t>
      </w:r>
    </w:p>
    <w:p w14:paraId="3ED0E701">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3）设计研究方案，进行性能分析：方案a.限制同时就餐的哲学家数量（例如，最多允许4个哲学家同时尝试拿筷子）。方案b.要求哲学家必须同时拿起两根筷子（使用一个互斥锁保护整个拿取过程，但这样会降低并发度）。方案c.非对称解决方案：奇数编号的哲学家先拿左边再拿右边，偶数编号的哲学家先拿右边再拿左边。</w:t>
      </w:r>
    </w:p>
    <w:p w14:paraId="5AD7942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cs="Times New Roman"/>
        </w:rPr>
      </w:pPr>
      <w:r>
        <w:rPr>
          <w:rFonts w:hint="default" w:ascii="Times New Roman" w:hAnsi="Times New Roman" w:eastAsia="仿宋_GB2312" w:cs="Times New Roman"/>
          <w:color w:val="000000"/>
          <w:sz w:val="21"/>
          <w:szCs w:val="21"/>
        </w:rPr>
        <w:t>调整参数，记录和分析三种方案的执行情况，得到你的结论。根据分析结果，从人本主义算法设计角度，写出你的科技伦理思考。</w:t>
      </w:r>
    </w:p>
    <w:p w14:paraId="26A2A277">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312" w:lineRule="auto"/>
        <w:ind w:firstLine="420" w:firstLineChars="200"/>
        <w:textAlignment w:val="auto"/>
        <w:rPr>
          <w:rFonts w:hint="default" w:ascii="Times New Roman" w:hAnsi="Times New Roman" w:eastAsia="仿宋_GB2312" w:cs="Times New Roman"/>
          <w:color w:val="000000"/>
          <w:sz w:val="21"/>
          <w:szCs w:val="21"/>
        </w:rPr>
      </w:pPr>
      <w:r>
        <w:rPr>
          <w:rFonts w:hint="default" w:ascii="Times New Roman" w:hAnsi="Times New Roman" w:eastAsia="仿宋_GB2312" w:cs="Times New Roman"/>
          <w:color w:val="000000"/>
          <w:sz w:val="21"/>
          <w:szCs w:val="21"/>
        </w:rPr>
        <w:t>实现多AGV小车共享充电桩资源问题，分析系统性能，完成后发布到开源平台，贡献操作系统生态。</w:t>
      </w:r>
    </w:p>
    <w:p w14:paraId="6BAAEB4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textAlignment w:val="auto"/>
        <w:rPr>
          <w:rFonts w:hint="default" w:ascii="Times New Roman" w:hAnsi="Times New Roman" w:eastAsia="仿宋_GB2312" w:cs="Times New Roman"/>
          <w:color w:val="000000"/>
          <w:sz w:val="21"/>
          <w:szCs w:val="21"/>
        </w:rPr>
      </w:pPr>
    </w:p>
    <w:p w14:paraId="5F691971">
      <w:pPr>
        <w:spacing w:line="480" w:lineRule="exact"/>
        <w:rPr>
          <w:rFonts w:hint="eastAsia"/>
          <w:b/>
          <w:color w:val="000000"/>
          <w:sz w:val="28"/>
        </w:rPr>
      </w:pPr>
      <w:r>
        <w:rPr>
          <w:rFonts w:hint="eastAsia"/>
          <w:b/>
          <w:color w:val="000000"/>
          <w:sz w:val="28"/>
        </w:rPr>
        <w:t>三、实验要求</w:t>
      </w:r>
    </w:p>
    <w:p w14:paraId="6250AFFE">
      <w:pPr>
        <w:spacing w:line="480" w:lineRule="exact"/>
        <w:ind w:left="0" w:leftChars="0" w:firstLine="480" w:firstLineChars="200"/>
        <w:rPr>
          <w:rFonts w:hint="eastAsia" w:eastAsia="宋体"/>
          <w:color w:val="000000"/>
          <w:sz w:val="24"/>
          <w:lang w:eastAsia="zh-CN"/>
        </w:rPr>
      </w:pPr>
      <w:r>
        <w:rPr>
          <w:rFonts w:hint="eastAsia"/>
          <w:color w:val="000000"/>
          <w:sz w:val="24"/>
        </w:rPr>
        <w:t>1.</w:t>
      </w:r>
      <w:r>
        <w:rPr>
          <w:rFonts w:hint="eastAsia"/>
          <w:color w:val="000000"/>
          <w:sz w:val="24"/>
          <w:lang w:val="en-US" w:eastAsia="zh-CN"/>
        </w:rPr>
        <w:t xml:space="preserve"> </w:t>
      </w:r>
      <w:r>
        <w:rPr>
          <w:rFonts w:hint="eastAsia"/>
          <w:color w:val="000000"/>
          <w:sz w:val="24"/>
        </w:rPr>
        <w:t>分组完成，每组3-4人，根据实验内容编写C程序</w:t>
      </w:r>
      <w:r>
        <w:rPr>
          <w:rFonts w:hint="eastAsia"/>
          <w:color w:val="000000"/>
          <w:sz w:val="24"/>
          <w:lang w:eastAsia="zh-CN"/>
        </w:rPr>
        <w:t>，</w:t>
      </w:r>
      <w:r>
        <w:rPr>
          <w:rFonts w:hint="eastAsia"/>
          <w:color w:val="000000"/>
          <w:sz w:val="24"/>
        </w:rPr>
        <w:t>上机调试程序</w:t>
      </w:r>
      <w:r>
        <w:rPr>
          <w:rFonts w:hint="eastAsia"/>
          <w:color w:val="000000"/>
          <w:sz w:val="24"/>
          <w:lang w:eastAsia="zh-CN"/>
        </w:rPr>
        <w:t>，</w:t>
      </w:r>
      <w:r>
        <w:rPr>
          <w:rFonts w:hint="eastAsia"/>
          <w:color w:val="000000"/>
          <w:sz w:val="24"/>
        </w:rPr>
        <w:t>记录并分析程序运行结果。发布到GitHub、gitee等开源平台，加入系统生态</w:t>
      </w:r>
      <w:r>
        <w:rPr>
          <w:rFonts w:hint="eastAsia"/>
          <w:color w:val="000000"/>
          <w:sz w:val="24"/>
          <w:lang w:eastAsia="zh-CN"/>
        </w:rPr>
        <w:t>。</w:t>
      </w:r>
    </w:p>
    <w:p w14:paraId="421E1BEB">
      <w:pPr>
        <w:spacing w:line="480" w:lineRule="exact"/>
        <w:ind w:firstLine="480" w:firstLineChars="200"/>
        <w:rPr>
          <w:rFonts w:hint="default"/>
          <w:color w:val="000000"/>
          <w:sz w:val="24"/>
          <w:lang w:val="en-US" w:eastAsia="zh-CN"/>
        </w:rPr>
      </w:pPr>
      <w:r>
        <w:rPr>
          <w:rFonts w:hint="eastAsia"/>
          <w:color w:val="000000"/>
          <w:sz w:val="24"/>
          <w:lang w:val="en-US" w:eastAsia="zh-CN"/>
        </w:rPr>
        <w:t xml:space="preserve">2. </w:t>
      </w:r>
      <w:r>
        <w:rPr>
          <w:rFonts w:hint="eastAsia"/>
          <w:color w:val="000000"/>
          <w:sz w:val="24"/>
        </w:rPr>
        <w:t>由组长提交</w:t>
      </w:r>
      <w:r>
        <w:rPr>
          <w:rFonts w:hint="eastAsia"/>
          <w:color w:val="000000"/>
          <w:sz w:val="24"/>
          <w:lang w:val="en-US" w:eastAsia="zh-CN"/>
        </w:rPr>
        <w:t>实验</w:t>
      </w:r>
      <w:r>
        <w:rPr>
          <w:rFonts w:hint="eastAsia"/>
          <w:color w:val="000000"/>
          <w:sz w:val="24"/>
        </w:rPr>
        <w:t>报告</w:t>
      </w:r>
      <w:r>
        <w:rPr>
          <w:rFonts w:hint="eastAsia"/>
          <w:color w:val="000000"/>
          <w:sz w:val="24"/>
          <w:lang w:eastAsia="zh-CN"/>
        </w:rPr>
        <w:t>，</w:t>
      </w:r>
      <w:r>
        <w:rPr>
          <w:rFonts w:hint="eastAsia"/>
          <w:color w:val="000000"/>
          <w:sz w:val="24"/>
          <w:lang w:val="en-US" w:eastAsia="zh-CN"/>
        </w:rPr>
        <w:t>包括</w:t>
      </w:r>
      <w:r>
        <w:rPr>
          <w:rFonts w:hint="eastAsia"/>
          <w:color w:val="000000"/>
          <w:sz w:val="24"/>
        </w:rPr>
        <w:t>问题场景、实现代码、研究方案、数据分析</w:t>
      </w:r>
      <w:r>
        <w:rPr>
          <w:rFonts w:hint="eastAsia"/>
          <w:color w:val="000000"/>
          <w:sz w:val="24"/>
          <w:lang w:eastAsia="zh-CN"/>
        </w:rPr>
        <w:t>（</w:t>
      </w:r>
      <w:r>
        <w:rPr>
          <w:rFonts w:hint="eastAsia"/>
          <w:color w:val="000000"/>
          <w:sz w:val="24"/>
          <w:lang w:val="en-US" w:eastAsia="zh-CN"/>
        </w:rPr>
        <w:t>可使用python完成)</w:t>
      </w:r>
      <w:r>
        <w:rPr>
          <w:rFonts w:hint="eastAsia"/>
          <w:color w:val="000000"/>
          <w:sz w:val="24"/>
        </w:rPr>
        <w:t>和结论、伦理思考</w:t>
      </w:r>
      <w:r>
        <w:rPr>
          <w:rFonts w:hint="eastAsia"/>
          <w:color w:val="000000"/>
          <w:sz w:val="24"/>
          <w:lang w:val="en-US" w:eastAsia="zh-CN"/>
        </w:rPr>
        <w:t>等。</w:t>
      </w:r>
    </w:p>
    <w:p w14:paraId="2B76101F">
      <w:pPr>
        <w:spacing w:line="480" w:lineRule="exact"/>
        <w:ind w:firstLine="480" w:firstLineChars="200"/>
        <w:rPr>
          <w:rFonts w:hint="eastAsia"/>
          <w:color w:val="000000"/>
          <w:sz w:val="24"/>
          <w:lang w:val="en-US" w:eastAsia="zh-CN"/>
        </w:rPr>
      </w:pPr>
      <w:r>
        <w:rPr>
          <w:rFonts w:hint="eastAsia"/>
          <w:color w:val="000000"/>
          <w:sz w:val="24"/>
          <w:lang w:val="en-US" w:eastAsia="zh-CN"/>
        </w:rPr>
        <w:t>3. 研究方案和数据分析部分可借助AI工具，但需在报告中说明使用方式。</w:t>
      </w:r>
    </w:p>
    <w:p w14:paraId="4C5FCDAE">
      <w:pPr>
        <w:spacing w:line="480" w:lineRule="exact"/>
        <w:ind w:firstLine="480" w:firstLineChars="200"/>
        <w:rPr>
          <w:rFonts w:hint="eastAsia"/>
          <w:color w:val="000000"/>
          <w:sz w:val="24"/>
          <w:lang w:val="en-US" w:eastAsia="zh-CN"/>
        </w:rPr>
      </w:pPr>
    </w:p>
    <w:p w14:paraId="6659D460">
      <w:pPr>
        <w:numPr>
          <w:ilvl w:val="0"/>
          <w:numId w:val="2"/>
        </w:numPr>
        <w:spacing w:line="480" w:lineRule="exact"/>
        <w:rPr>
          <w:rFonts w:hint="eastAsia" w:ascii="Times New Roman" w:hAnsi="Times New Roman" w:eastAsia="宋体" w:cs="Times New Roman"/>
          <w:b/>
          <w:color w:val="000000"/>
          <w:sz w:val="28"/>
        </w:rPr>
      </w:pPr>
      <w:r>
        <w:rPr>
          <w:rFonts w:hint="eastAsia" w:ascii="Times New Roman" w:hAnsi="Times New Roman" w:eastAsia="宋体" w:cs="Times New Roman"/>
          <w:b/>
          <w:color w:val="000000"/>
          <w:sz w:val="28"/>
        </w:rPr>
        <w:t>程序说明和程序流程图</w:t>
      </w:r>
    </w:p>
    <w:p w14:paraId="08C5177F">
      <w:pPr>
        <w:numPr>
          <w:ilvl w:val="0"/>
          <w:numId w:val="0"/>
        </w:numPr>
        <w:spacing w:line="480" w:lineRule="exact"/>
        <w:rPr>
          <w:rFonts w:hint="eastAsia" w:ascii="Times New Roman" w:hAnsi="Times New Roman" w:eastAsia="宋体" w:cs="Times New Roman"/>
          <w:b/>
          <w:color w:val="000000"/>
          <w:sz w:val="28"/>
        </w:rPr>
      </w:pPr>
    </w:p>
    <w:p w14:paraId="05B7AC78">
      <w:pPr>
        <w:numPr>
          <w:ilvl w:val="0"/>
          <w:numId w:val="2"/>
        </w:numPr>
        <w:spacing w:line="480" w:lineRule="exact"/>
        <w:ind w:left="0" w:leftChars="0" w:firstLine="0" w:firstLineChars="0"/>
        <w:rPr>
          <w:rFonts w:hint="eastAsia" w:ascii="Times New Roman" w:hAnsi="Times New Roman" w:eastAsia="宋体" w:cs="Times New Roman"/>
          <w:b/>
          <w:color w:val="000000"/>
          <w:sz w:val="28"/>
          <w:lang w:val="en-US" w:eastAsia="zh-CN"/>
        </w:rPr>
      </w:pPr>
      <w:r>
        <w:rPr>
          <w:rFonts w:hint="eastAsia" w:ascii="Times New Roman" w:hAnsi="Times New Roman" w:eastAsia="宋体" w:cs="Times New Roman"/>
          <w:b/>
          <w:color w:val="000000"/>
          <w:sz w:val="28"/>
        </w:rPr>
        <w:t>程序代码</w:t>
      </w:r>
      <w:r>
        <w:rPr>
          <w:rFonts w:hint="eastAsia" w:ascii="Times New Roman" w:hAnsi="Times New Roman" w:eastAsia="宋体" w:cs="Times New Roman"/>
          <w:b/>
          <w:color w:val="000000"/>
          <w:sz w:val="28"/>
          <w:lang w:val="en-US" w:eastAsia="zh-CN"/>
        </w:rPr>
        <w:t>与执行结果</w:t>
      </w:r>
    </w:p>
    <w:p w14:paraId="6A5D67CC">
      <w:pPr>
        <w:widowControl w:val="0"/>
        <w:numPr>
          <w:ilvl w:val="0"/>
          <w:numId w:val="0"/>
        </w:numPr>
        <w:spacing w:line="480" w:lineRule="exact"/>
        <w:jc w:val="both"/>
        <w:rPr>
          <w:rFonts w:hint="eastAsia" w:ascii="Times New Roman" w:hAnsi="Times New Roman" w:eastAsia="宋体" w:cs="Times New Roman"/>
          <w:b/>
          <w:color w:val="000000"/>
          <w:sz w:val="28"/>
          <w:lang w:val="en-US" w:eastAsia="zh-CN"/>
        </w:rPr>
      </w:pPr>
    </w:p>
    <w:p w14:paraId="3F38F01D">
      <w:pPr>
        <w:numPr>
          <w:ilvl w:val="0"/>
          <w:numId w:val="2"/>
        </w:numPr>
        <w:spacing w:line="480" w:lineRule="exact"/>
        <w:ind w:left="0" w:leftChars="0" w:firstLine="0" w:firstLineChars="0"/>
        <w:rPr>
          <w:rFonts w:hint="eastAsia" w:ascii="Times New Roman" w:hAnsi="Times New Roman" w:eastAsia="宋体" w:cs="Times New Roman"/>
          <w:b/>
          <w:color w:val="000000"/>
          <w:sz w:val="28"/>
        </w:rPr>
      </w:pPr>
      <w:r>
        <w:rPr>
          <w:rFonts w:hint="eastAsia" w:ascii="Times New Roman" w:hAnsi="Times New Roman" w:eastAsia="宋体" w:cs="Times New Roman"/>
          <w:b/>
          <w:color w:val="000000"/>
          <w:sz w:val="28"/>
        </w:rPr>
        <w:t>研究方案、数据分析和结论</w:t>
      </w:r>
    </w:p>
    <w:p w14:paraId="3708E031">
      <w:pPr>
        <w:numPr>
          <w:ilvl w:val="0"/>
          <w:numId w:val="0"/>
        </w:numPr>
        <w:spacing w:line="480" w:lineRule="exact"/>
        <w:ind w:leftChars="0"/>
        <w:rPr>
          <w:rFonts w:hint="eastAsia" w:ascii="Times New Roman" w:hAnsi="Times New Roman" w:eastAsia="宋体" w:cs="Times New Roman"/>
          <w:b/>
          <w:color w:val="000000"/>
          <w:sz w:val="28"/>
        </w:rPr>
      </w:pPr>
    </w:p>
    <w:p w14:paraId="395CB9A2">
      <w:pPr>
        <w:spacing w:line="480" w:lineRule="exact"/>
        <w:rPr>
          <w:rFonts w:hint="eastAsia" w:ascii="Times New Roman" w:hAnsi="Times New Roman" w:eastAsia="宋体" w:cs="Times New Roman"/>
          <w:b/>
          <w:color w:val="000000"/>
          <w:sz w:val="28"/>
        </w:rPr>
      </w:pPr>
      <w:r>
        <w:rPr>
          <w:rFonts w:hint="eastAsia" w:ascii="Times New Roman" w:hAnsi="Times New Roman" w:eastAsia="宋体" w:cs="Times New Roman"/>
          <w:b/>
          <w:color w:val="000000"/>
          <w:sz w:val="28"/>
          <w:lang w:val="en-US" w:eastAsia="zh-CN"/>
        </w:rPr>
        <w:t>七、科技</w:t>
      </w:r>
      <w:r>
        <w:rPr>
          <w:rFonts w:hint="eastAsia" w:ascii="Times New Roman" w:hAnsi="Times New Roman" w:eastAsia="宋体" w:cs="Times New Roman"/>
          <w:b/>
          <w:color w:val="000000"/>
          <w:sz w:val="28"/>
        </w:rPr>
        <w:t>伦理思考</w:t>
      </w:r>
    </w:p>
    <w:p w14:paraId="2692A33B">
      <w:pPr>
        <w:spacing w:line="480" w:lineRule="exact"/>
        <w:rPr>
          <w:rFonts w:hint="eastAsia" w:ascii="Times New Roman" w:hAnsi="Times New Roman" w:eastAsia="宋体" w:cs="Times New Roman"/>
          <w:b/>
          <w:color w:val="000000"/>
          <w:sz w:val="28"/>
        </w:rPr>
      </w:pPr>
    </w:p>
    <w:sectPr>
      <w:headerReference r:id="rId4" w:type="first"/>
      <w:headerReference r:id="rId3" w:type="default"/>
      <w:footerReference r:id="rId5" w:type="default"/>
      <w:footerReference r:id="rId6" w:type="even"/>
      <w:type w:val="continuous"/>
      <w:pgSz w:w="11907" w:h="16840"/>
      <w:pgMar w:top="1474" w:right="1474" w:bottom="1474" w:left="1701"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015EB">
    <w:pPr>
      <w:pStyle w:val="4"/>
      <w:framePr w:wrap="around" w:vAnchor="text" w:hAnchor="margin" w:xAlign="center" w:y="1"/>
      <w:jc w:val="right"/>
      <w:rPr>
        <w:rStyle w:val="10"/>
        <w:bCs/>
        <w:szCs w:val="18"/>
      </w:rPr>
    </w:pPr>
    <w:r>
      <w:rPr>
        <w:rStyle w:val="10"/>
        <w:rFonts w:hint="eastAsia"/>
        <w:bCs/>
        <w:szCs w:val="18"/>
      </w:rPr>
      <w:t xml:space="preserve">第 </w:t>
    </w:r>
    <w:r>
      <w:rPr>
        <w:szCs w:val="18"/>
      </w:rPr>
      <w:fldChar w:fldCharType="begin"/>
    </w:r>
    <w:r>
      <w:rPr>
        <w:rStyle w:val="10"/>
        <w:szCs w:val="18"/>
      </w:rPr>
      <w:instrText xml:space="preserve"> PAGE </w:instrText>
    </w:r>
    <w:r>
      <w:rPr>
        <w:szCs w:val="18"/>
      </w:rPr>
      <w:fldChar w:fldCharType="separate"/>
    </w:r>
    <w:r>
      <w:rPr>
        <w:rStyle w:val="10"/>
        <w:szCs w:val="18"/>
      </w:rPr>
      <w:t>2</w:t>
    </w:r>
    <w:r>
      <w:rPr>
        <w:szCs w:val="18"/>
      </w:rPr>
      <w:fldChar w:fldCharType="end"/>
    </w:r>
    <w:r>
      <w:rPr>
        <w:rStyle w:val="10"/>
        <w:rFonts w:hint="eastAsia"/>
        <w:szCs w:val="18"/>
      </w:rPr>
      <w:t xml:space="preserve"> 页  共 </w:t>
    </w:r>
    <w:r>
      <w:rPr>
        <w:rStyle w:val="10"/>
        <w:rFonts w:hint="eastAsia"/>
        <w:szCs w:val="18"/>
        <w:lang w:val="en-US" w:eastAsia="zh-CN"/>
      </w:rPr>
      <w:t>**</w:t>
    </w:r>
    <w:r>
      <w:rPr>
        <w:rStyle w:val="10"/>
        <w:rFonts w:hint="eastAsia"/>
        <w:szCs w:val="18"/>
      </w:rPr>
      <w:t xml:space="preserve"> 页</w:t>
    </w:r>
  </w:p>
  <w:p w14:paraId="4C71B5D4">
    <w:pPr>
      <w:pStyle w:val="4"/>
      <w:ind w:right="360"/>
      <w:rPr>
        <w:b/>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67D67">
    <w:pPr>
      <w:pStyle w:val="4"/>
      <w:framePr w:wrap="around" w:vAnchor="text" w:hAnchor="margin" w:xAlign="center" w:y="1"/>
      <w:rPr>
        <w:rStyle w:val="10"/>
      </w:rPr>
    </w:pPr>
    <w:r>
      <w:fldChar w:fldCharType="begin"/>
    </w:r>
    <w:r>
      <w:rPr>
        <w:rStyle w:val="10"/>
      </w:rPr>
      <w:instrText xml:space="preserve">PAGE  </w:instrText>
    </w:r>
    <w:r>
      <w:fldChar w:fldCharType="separate"/>
    </w:r>
    <w:r>
      <w:rPr>
        <w:rStyle w:val="10"/>
      </w:rPr>
      <w:t>1</w:t>
    </w:r>
    <w:r>
      <w:fldChar w:fldCharType="end"/>
    </w:r>
  </w:p>
  <w:p w14:paraId="74B940B4">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8B44E">
    <w:pPr>
      <w:pStyle w:val="5"/>
    </w:pPr>
    <w:r>
      <w:rPr>
        <w:rFonts w:hint="eastAsia"/>
      </w:rPr>
      <w:t>操作系统原理实验报告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651F3">
    <w:pPr>
      <w:pStyle w:val="5"/>
      <w:pBdr>
        <w:bottom w:val="none" w:color="auto" w:sz="0" w:space="1"/>
      </w:pBdr>
      <w:rPr>
        <w:rFonts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55FF8E"/>
    <w:multiLevelType w:val="singleLevel"/>
    <w:tmpl w:val="E155FF8E"/>
    <w:lvl w:ilvl="0" w:tentative="0">
      <w:start w:val="4"/>
      <w:numFmt w:val="chineseCounting"/>
      <w:suff w:val="nothing"/>
      <w:lvlText w:val="%1、"/>
      <w:lvlJc w:val="left"/>
      <w:rPr>
        <w:rFonts w:hint="eastAsia"/>
      </w:rPr>
    </w:lvl>
  </w:abstractNum>
  <w:abstractNum w:abstractNumId="1">
    <w:nsid w:val="318AE6EA"/>
    <w:multiLevelType w:val="singleLevel"/>
    <w:tmpl w:val="318AE6EA"/>
    <w:lvl w:ilvl="0" w:tentative="0">
      <w:start w:val="4"/>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hyphenationZone w:val="360"/>
  <w:drawingGridHorizontalSpacing w:val="10"/>
  <w:drawingGridVerticalSpacing w:val="10"/>
  <w:displayHorizontalDrawingGridEvery w:val="1"/>
  <w:displayVerticalDrawingGridEvery w:val="1"/>
  <w:noPunctuationKerning w:val="1"/>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6F75"/>
    <w:rsid w:val="00006460"/>
    <w:rsid w:val="00020051"/>
    <w:rsid w:val="000309F6"/>
    <w:rsid w:val="00081BD3"/>
    <w:rsid w:val="0008648F"/>
    <w:rsid w:val="000968C5"/>
    <w:rsid w:val="000C5971"/>
    <w:rsid w:val="000D318A"/>
    <w:rsid w:val="000D5F1D"/>
    <w:rsid w:val="000E5F35"/>
    <w:rsid w:val="001036A7"/>
    <w:rsid w:val="00126423"/>
    <w:rsid w:val="00130168"/>
    <w:rsid w:val="001303E2"/>
    <w:rsid w:val="00132D37"/>
    <w:rsid w:val="00173E71"/>
    <w:rsid w:val="00174ABF"/>
    <w:rsid w:val="001762EC"/>
    <w:rsid w:val="00181C04"/>
    <w:rsid w:val="00186F14"/>
    <w:rsid w:val="00187323"/>
    <w:rsid w:val="001C297F"/>
    <w:rsid w:val="001C64AC"/>
    <w:rsid w:val="00206B79"/>
    <w:rsid w:val="00254D38"/>
    <w:rsid w:val="00295FB3"/>
    <w:rsid w:val="002F1ECD"/>
    <w:rsid w:val="002F3B4B"/>
    <w:rsid w:val="00301FC8"/>
    <w:rsid w:val="0031196B"/>
    <w:rsid w:val="003237EF"/>
    <w:rsid w:val="00333C3B"/>
    <w:rsid w:val="003808B3"/>
    <w:rsid w:val="00381C08"/>
    <w:rsid w:val="00390E86"/>
    <w:rsid w:val="0039759B"/>
    <w:rsid w:val="003A7E07"/>
    <w:rsid w:val="003B3B86"/>
    <w:rsid w:val="003C0213"/>
    <w:rsid w:val="003D543C"/>
    <w:rsid w:val="003E6BA6"/>
    <w:rsid w:val="00406A9D"/>
    <w:rsid w:val="004108F9"/>
    <w:rsid w:val="00441E1D"/>
    <w:rsid w:val="004576AA"/>
    <w:rsid w:val="00491B45"/>
    <w:rsid w:val="004B5BEB"/>
    <w:rsid w:val="004C6CB0"/>
    <w:rsid w:val="004D4E2D"/>
    <w:rsid w:val="004D4EC7"/>
    <w:rsid w:val="004E35E4"/>
    <w:rsid w:val="004E641A"/>
    <w:rsid w:val="004E7D07"/>
    <w:rsid w:val="004F6369"/>
    <w:rsid w:val="00511286"/>
    <w:rsid w:val="005347C5"/>
    <w:rsid w:val="0053766C"/>
    <w:rsid w:val="00547F6C"/>
    <w:rsid w:val="00550238"/>
    <w:rsid w:val="005534B4"/>
    <w:rsid w:val="00555156"/>
    <w:rsid w:val="00555A14"/>
    <w:rsid w:val="00563B25"/>
    <w:rsid w:val="00581845"/>
    <w:rsid w:val="005873B7"/>
    <w:rsid w:val="005967B7"/>
    <w:rsid w:val="00597BB0"/>
    <w:rsid w:val="005A5ED4"/>
    <w:rsid w:val="005E7323"/>
    <w:rsid w:val="0062010A"/>
    <w:rsid w:val="006626E8"/>
    <w:rsid w:val="00664B8C"/>
    <w:rsid w:val="00670FB3"/>
    <w:rsid w:val="00677FDC"/>
    <w:rsid w:val="00696833"/>
    <w:rsid w:val="006A76FC"/>
    <w:rsid w:val="006B5790"/>
    <w:rsid w:val="006E1C96"/>
    <w:rsid w:val="00704C7B"/>
    <w:rsid w:val="00714E78"/>
    <w:rsid w:val="00723F32"/>
    <w:rsid w:val="00726093"/>
    <w:rsid w:val="00732521"/>
    <w:rsid w:val="00750CB4"/>
    <w:rsid w:val="00770E22"/>
    <w:rsid w:val="00772E88"/>
    <w:rsid w:val="00782841"/>
    <w:rsid w:val="00782873"/>
    <w:rsid w:val="007876C7"/>
    <w:rsid w:val="00792256"/>
    <w:rsid w:val="007B6BE3"/>
    <w:rsid w:val="007B6F75"/>
    <w:rsid w:val="007B73BD"/>
    <w:rsid w:val="007B7A79"/>
    <w:rsid w:val="007E0BE3"/>
    <w:rsid w:val="007E5013"/>
    <w:rsid w:val="007F4F6A"/>
    <w:rsid w:val="00805A59"/>
    <w:rsid w:val="00814BB2"/>
    <w:rsid w:val="00821414"/>
    <w:rsid w:val="00851A46"/>
    <w:rsid w:val="00856B7D"/>
    <w:rsid w:val="008834EF"/>
    <w:rsid w:val="008879FA"/>
    <w:rsid w:val="00893056"/>
    <w:rsid w:val="008A4684"/>
    <w:rsid w:val="008B0855"/>
    <w:rsid w:val="008C32E1"/>
    <w:rsid w:val="008D02B3"/>
    <w:rsid w:val="008D4BBF"/>
    <w:rsid w:val="00904188"/>
    <w:rsid w:val="00952EC2"/>
    <w:rsid w:val="00961B24"/>
    <w:rsid w:val="00982702"/>
    <w:rsid w:val="00985364"/>
    <w:rsid w:val="00995D8A"/>
    <w:rsid w:val="009C1CD5"/>
    <w:rsid w:val="009D4AFB"/>
    <w:rsid w:val="009E18E9"/>
    <w:rsid w:val="00A103A4"/>
    <w:rsid w:val="00A12F1E"/>
    <w:rsid w:val="00A16DA4"/>
    <w:rsid w:val="00A17F8E"/>
    <w:rsid w:val="00A22DA7"/>
    <w:rsid w:val="00A53DB6"/>
    <w:rsid w:val="00A63B30"/>
    <w:rsid w:val="00A91777"/>
    <w:rsid w:val="00AA4F21"/>
    <w:rsid w:val="00AC1F98"/>
    <w:rsid w:val="00AD0474"/>
    <w:rsid w:val="00AD1F96"/>
    <w:rsid w:val="00AE2B98"/>
    <w:rsid w:val="00AE591F"/>
    <w:rsid w:val="00AF2479"/>
    <w:rsid w:val="00B040D7"/>
    <w:rsid w:val="00B053E6"/>
    <w:rsid w:val="00B27567"/>
    <w:rsid w:val="00B61A4C"/>
    <w:rsid w:val="00B71913"/>
    <w:rsid w:val="00B87728"/>
    <w:rsid w:val="00B9789D"/>
    <w:rsid w:val="00BB4CF9"/>
    <w:rsid w:val="00BB66A2"/>
    <w:rsid w:val="00BC005E"/>
    <w:rsid w:val="00BC4DA8"/>
    <w:rsid w:val="00BD472B"/>
    <w:rsid w:val="00C1346D"/>
    <w:rsid w:val="00C15344"/>
    <w:rsid w:val="00C24BFF"/>
    <w:rsid w:val="00C25268"/>
    <w:rsid w:val="00C30CDF"/>
    <w:rsid w:val="00C322D1"/>
    <w:rsid w:val="00C52325"/>
    <w:rsid w:val="00C71C02"/>
    <w:rsid w:val="00C80453"/>
    <w:rsid w:val="00C82443"/>
    <w:rsid w:val="00C84A5A"/>
    <w:rsid w:val="00C92FAE"/>
    <w:rsid w:val="00CA0A05"/>
    <w:rsid w:val="00CB393F"/>
    <w:rsid w:val="00CC251E"/>
    <w:rsid w:val="00CC2AEE"/>
    <w:rsid w:val="00CC45A5"/>
    <w:rsid w:val="00CD19D7"/>
    <w:rsid w:val="00CD7BFE"/>
    <w:rsid w:val="00CE1580"/>
    <w:rsid w:val="00CE1B47"/>
    <w:rsid w:val="00CE69FE"/>
    <w:rsid w:val="00CE6D69"/>
    <w:rsid w:val="00CF16CD"/>
    <w:rsid w:val="00D3732F"/>
    <w:rsid w:val="00D530F5"/>
    <w:rsid w:val="00D67E7D"/>
    <w:rsid w:val="00D70167"/>
    <w:rsid w:val="00D71293"/>
    <w:rsid w:val="00D73967"/>
    <w:rsid w:val="00D85029"/>
    <w:rsid w:val="00D9754E"/>
    <w:rsid w:val="00DA5C1D"/>
    <w:rsid w:val="00DB0801"/>
    <w:rsid w:val="00DC07CC"/>
    <w:rsid w:val="00DD34DF"/>
    <w:rsid w:val="00DF59A5"/>
    <w:rsid w:val="00E01F91"/>
    <w:rsid w:val="00E02B6C"/>
    <w:rsid w:val="00E07EAF"/>
    <w:rsid w:val="00E15C65"/>
    <w:rsid w:val="00E3110F"/>
    <w:rsid w:val="00E52430"/>
    <w:rsid w:val="00E67680"/>
    <w:rsid w:val="00E711FF"/>
    <w:rsid w:val="00E7441E"/>
    <w:rsid w:val="00E77A4D"/>
    <w:rsid w:val="00EA03FE"/>
    <w:rsid w:val="00EB1B41"/>
    <w:rsid w:val="00EB5186"/>
    <w:rsid w:val="00EC1D84"/>
    <w:rsid w:val="00EC2767"/>
    <w:rsid w:val="00EC5920"/>
    <w:rsid w:val="00EC768C"/>
    <w:rsid w:val="00ED1172"/>
    <w:rsid w:val="00EE1E50"/>
    <w:rsid w:val="00F67355"/>
    <w:rsid w:val="00F725BE"/>
    <w:rsid w:val="00F72B12"/>
    <w:rsid w:val="00F93D8B"/>
    <w:rsid w:val="00F94270"/>
    <w:rsid w:val="00FB0F87"/>
    <w:rsid w:val="00FC27CF"/>
    <w:rsid w:val="00FE3865"/>
    <w:rsid w:val="10093E5F"/>
    <w:rsid w:val="11F12DFD"/>
    <w:rsid w:val="11F91E39"/>
    <w:rsid w:val="17E607E2"/>
    <w:rsid w:val="1A4D6CC2"/>
    <w:rsid w:val="1B7D07A1"/>
    <w:rsid w:val="22CB751E"/>
    <w:rsid w:val="236E13AF"/>
    <w:rsid w:val="277154CB"/>
    <w:rsid w:val="2A030D2A"/>
    <w:rsid w:val="3F6A406B"/>
    <w:rsid w:val="41673A53"/>
    <w:rsid w:val="43801918"/>
    <w:rsid w:val="45187AC0"/>
    <w:rsid w:val="48D36ED2"/>
    <w:rsid w:val="4DA30167"/>
    <w:rsid w:val="58C470AF"/>
    <w:rsid w:val="595D7374"/>
    <w:rsid w:val="64376AE1"/>
    <w:rsid w:val="6A6B0B13"/>
    <w:rsid w:val="73E133AB"/>
    <w:rsid w:val="798632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outlineLvl w:val="0"/>
    </w:pPr>
    <w:rPr>
      <w:b/>
      <w:sz w:val="1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uiPriority w:val="0"/>
    <w:rPr>
      <w:rFonts w:ascii="宋体" w:hAnsi="Courier New"/>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rPr>
  </w:style>
  <w:style w:type="paragraph" w:styleId="6">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 BMTD -</Company>
  <Pages>4</Pages>
  <Words>2262</Words>
  <Characters>2432</Characters>
  <Lines>21</Lines>
  <Paragraphs>6</Paragraphs>
  <TotalTime>4</TotalTime>
  <ScaleCrop>false</ScaleCrop>
  <LinksUpToDate>false</LinksUpToDate>
  <CharactersWithSpaces>2450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2017-04-04T16:19:00Z</dcterms:created>
  <dc:creator>Wang Yuqiao</dc:creator>
  <cp:lastModifiedBy>杨成德</cp:lastModifiedBy>
  <cp:lastPrinted>2006-12-13T15:44:00Z</cp:lastPrinted>
  <dcterms:modified xsi:type="dcterms:W3CDTF">2026-04-07T11:53:40Z</dcterms:modified>
  <dc:title>操作系统原理实验报告</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AC897539062C4464B1B7F57CADE20235_13</vt:lpwstr>
  </property>
  <property fmtid="{D5CDD505-2E9C-101B-9397-08002B2CF9AE}" pid="4" name="KSOTemplateDocerSaveRecord">
    <vt:lpwstr>eyJoZGlkIjoiNjg3MzA1OTExZjdmY2QxNzQ4YzRiY2IyN2U2NTFlMjAiLCJ1c2VySWQiOiIxNjk2NzI5NDAwIn0=</vt:lpwstr>
  </property>
</Properties>
</file>