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Arial" w:hAnsi="Arial" w:eastAsia="Microsoft YaHei"/>
          <w:b/>
          <w:color w:val="000000"/>
          <w:sz w:val="40"/>
        </w:rPr>
        <w:t>隧道数字孪生系统整体接线手册</w:t>
      </w:r>
    </w:p>
    <w:p>
      <w:pPr>
        <w:spacing w:after="280"/>
        <w:jc w:val="center"/>
      </w:pPr>
      <w:r>
        <w:rPr>
          <w:rFonts w:ascii="Arial" w:hAnsi="Arial" w:eastAsia="Microsoft YaHei"/>
          <w:b w:val="0"/>
          <w:color w:val="555555"/>
          <w:sz w:val="20"/>
        </w:rPr>
        <w:t>Node A  Node B  ESP01  ESP02  传感器与执行器</w:t>
      </w:r>
    </w:p>
    <w:p>
      <w:pPr>
        <w:spacing w:after="100" w:line="288" w:lineRule="auto"/>
      </w:pPr>
      <w:r>
        <w:rPr>
          <w:rFonts w:ascii="Arial" w:hAnsi="Arial" w:eastAsia="Microsoft YaHei"/>
          <w:color w:val="000000"/>
          <w:sz w:val="19"/>
        </w:rPr>
        <w:t>本文档依据2026年9月21日已烧录的Node A、Node B、ESP01和ESP02固件整理。接线时必须按节点区分同名引脚，并在上电前完成电压、共地和短路检查。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000000"/>
          <w:sz w:val="19"/>
        </w:rPr>
        <w:t>关键结论：</w:t>
      </w:r>
      <w:r>
        <w:rPr>
          <w:rFonts w:ascii="Arial" w:hAnsi="Arial" w:eastAsia="Microsoft YaHei"/>
          <w:color w:val="000000"/>
          <w:sz w:val="19"/>
        </w:rPr>
        <w:t>所有STM32输入信号不得超过3.3V；ESP-01S必须使用稳定3.3V电源；风机、灯带和继电器功率回路不得由STM32 GPIO直接供电。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一 系统供电与公共规则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13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电源</w:t>
            </w:r>
          </w:p>
        </w:tc>
        <w:tc>
          <w:tcPr>
            <w:tcW w:type="dxa" w:w="340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连接设备</w:t>
            </w:r>
          </w:p>
        </w:tc>
        <w:tc>
          <w:tcPr>
            <w:tcW w:type="dxa" w:w="5273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12V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两台风机与风机功率部分</w:t>
            </w:r>
          </w:p>
        </w:tc>
        <w:tc>
          <w:tcPr>
            <w:tcW w:type="dxa" w:w="52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不得进入STM32 GPIO</w:t>
            </w:r>
          </w:p>
        </w:tc>
      </w:tr>
      <w:tr>
        <w:tc>
          <w:tcPr>
            <w:tcW w:type="dxa" w:w="113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5V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WS2812灯带及部分MQ 液位 继电器模块</w:t>
            </w:r>
          </w:p>
        </w:tc>
        <w:tc>
          <w:tcPr>
            <w:tcW w:type="dxa" w:w="527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5V输出进入STM32前必须降到3.3V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3.3V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STM32逻辑 屏幕 摇杆 ESP SHT30</w:t>
            </w:r>
          </w:p>
        </w:tc>
        <w:tc>
          <w:tcPr>
            <w:tcW w:type="dxa" w:w="527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ESP建议独立电源且持续能力不低于500mA</w:t>
            </w:r>
          </w:p>
        </w:tc>
      </w:tr>
      <w:tr>
        <w:tc>
          <w:tcPr>
            <w:tcW w:type="dxa" w:w="113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全部非隔离设备</w:t>
            </w:r>
          </w:p>
        </w:tc>
        <w:tc>
          <w:tcPr>
            <w:tcW w:type="dxa" w:w="527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Node A Node B ESP 传感器 灯带及控制电路必须共地</w:t>
            </w:r>
          </w:p>
        </w:tc>
      </w:tr>
    </w:tbl>
    <w:p>
      <w:pPr>
        <w:spacing w:after="0"/>
      </w:pP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ESP-01S的VCC EN RX GPIO不得接5V。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STM32 ADC和GPIO输入不得超过3.3V。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STM32 GPIO不得直接驱动风机 灯带 继电器线圈或大电流蜂鸣器。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同一个模块只允许由一路电源供电，禁止不同电源正极并接。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二 Node A 屏幕接线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屏幕丝印</w:t>
            </w:r>
          </w:p>
        </w:tc>
        <w:tc>
          <w:tcPr>
            <w:tcW w:type="dxa" w:w="238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Node A引脚</w:t>
            </w:r>
          </w:p>
        </w:tc>
        <w:tc>
          <w:tcPr>
            <w:tcW w:type="dxa" w:w="515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公共地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VCC</w:t>
            </w:r>
          </w:p>
        </w:tc>
        <w:tc>
          <w:tcPr>
            <w:tcW w:type="dxa" w:w="238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3.3V</w:t>
            </w:r>
          </w:p>
        </w:tc>
        <w:tc>
          <w:tcPr>
            <w:tcW w:type="dxa" w:w="515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不得接5V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SCL CLK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PB3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SPI3 SCK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SDA MOSI</w:t>
            </w:r>
          </w:p>
        </w:tc>
        <w:tc>
          <w:tcPr>
            <w:tcW w:type="dxa" w:w="238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PB5</w:t>
            </w:r>
          </w:p>
        </w:tc>
        <w:tc>
          <w:tcPr>
            <w:tcW w:type="dxa" w:w="515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SPI3 MOSI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RES RST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PC4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屏幕复位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DC A0</w:t>
            </w:r>
          </w:p>
        </w:tc>
        <w:tc>
          <w:tcPr>
            <w:tcW w:type="dxa" w:w="238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PC5</w:t>
            </w:r>
          </w:p>
        </w:tc>
        <w:tc>
          <w:tcPr>
            <w:tcW w:type="dxa" w:w="515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数据命令选择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CS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PC6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片选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BLK LED</w:t>
            </w:r>
          </w:p>
        </w:tc>
        <w:tc>
          <w:tcPr>
            <w:tcW w:type="dxa" w:w="238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PC7</w:t>
            </w:r>
          </w:p>
        </w:tc>
        <w:tc>
          <w:tcPr>
            <w:tcW w:type="dxa" w:w="515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背光控制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" w:hAnsi="Arial" w:eastAsia="Microsoft YaHei"/>
          <w:color w:val="000000"/>
          <w:sz w:val="19"/>
        </w:rPr>
        <w:t>Node A的PB8和PB9已经用于两路风机PWM，不能改接到屏幕CS或BLK。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三 Node B 屏幕与摇杆接线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Node B 主屏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屏幕丝印</w:t>
            </w:r>
          </w:p>
        </w:tc>
        <w:tc>
          <w:tcPr>
            <w:tcW w:type="dxa" w:w="238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Node B引脚</w:t>
            </w:r>
          </w:p>
        </w:tc>
        <w:tc>
          <w:tcPr>
            <w:tcW w:type="dxa" w:w="515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公共地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VCC</w:t>
            </w:r>
          </w:p>
        </w:tc>
        <w:tc>
          <w:tcPr>
            <w:tcW w:type="dxa" w:w="238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3.3V</w:t>
            </w:r>
          </w:p>
        </w:tc>
        <w:tc>
          <w:tcPr>
            <w:tcW w:type="dxa" w:w="515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不得接5V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SCL CLK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PA5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SPI1 SCK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SDA MOSI</w:t>
            </w:r>
          </w:p>
        </w:tc>
        <w:tc>
          <w:tcPr>
            <w:tcW w:type="dxa" w:w="238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PA7</w:t>
            </w:r>
          </w:p>
        </w:tc>
        <w:tc>
          <w:tcPr>
            <w:tcW w:type="dxa" w:w="515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SPI1 MOSI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RES RST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PB6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屏幕复位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DC A0</w:t>
            </w:r>
          </w:p>
        </w:tc>
        <w:tc>
          <w:tcPr>
            <w:tcW w:type="dxa" w:w="238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PB7</w:t>
            </w:r>
          </w:p>
        </w:tc>
        <w:tc>
          <w:tcPr>
            <w:tcW w:type="dxa" w:w="515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数据命令选择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CS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PB8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片选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BLK LED</w:t>
            </w:r>
          </w:p>
        </w:tc>
        <w:tc>
          <w:tcPr>
            <w:tcW w:type="dxa" w:w="238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PB9</w:t>
            </w:r>
          </w:p>
        </w:tc>
        <w:tc>
          <w:tcPr>
            <w:tcW w:type="dxa" w:w="515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背光控制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MISO SDO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不接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屏幕仅写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Node B 五针摇杆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摇杆引脚</w:t>
            </w:r>
          </w:p>
        </w:tc>
        <w:tc>
          <w:tcPr>
            <w:tcW w:type="dxa" w:w="238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Node B引脚</w:t>
            </w:r>
          </w:p>
        </w:tc>
        <w:tc>
          <w:tcPr>
            <w:tcW w:type="dxa" w:w="515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公共地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加5V丝印脚</w:t>
            </w:r>
          </w:p>
        </w:tc>
        <w:tc>
          <w:tcPr>
            <w:tcW w:type="dxa" w:w="238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3.3V</w:t>
            </w:r>
          </w:p>
        </w:tc>
        <w:tc>
          <w:tcPr>
            <w:tcW w:type="dxa" w:w="515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必须接3.3V 不得按丝印接5V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VRx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PC0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水平轴 ADC1 IN10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VRy</w:t>
            </w:r>
          </w:p>
        </w:tc>
        <w:tc>
          <w:tcPr>
            <w:tcW w:type="dxa" w:w="238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PC1</w:t>
            </w:r>
          </w:p>
        </w:tc>
        <w:tc>
          <w:tcPr>
            <w:tcW w:type="dxa" w:w="515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垂直轴 ADC1 IN11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SW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PC4</w:t>
            </w:r>
          </w:p>
        </w:tc>
        <w:tc>
          <w:tcPr>
            <w:tcW w:type="dxa" w:w="51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内部上拉 按下为低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" w:hAnsi="Arial" w:eastAsia="Microsoft YaHei"/>
          <w:color w:val="000000"/>
          <w:sz w:val="19"/>
        </w:rPr>
        <w:t>Node B上电时保持摇杆松手并居中，固件会采集中心位置用于校准。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四 ESP与STM32运行接线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215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60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STM32引脚</w:t>
            </w:r>
          </w:p>
        </w:tc>
        <w:tc>
          <w:tcPr>
            <w:tcW w:type="dxa" w:w="232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ESP-01S引脚</w:t>
            </w:r>
          </w:p>
        </w:tc>
        <w:tc>
          <w:tcPr>
            <w:tcW w:type="dxa" w:w="272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方向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Node A与ESP01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PA2 USART2 TX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RX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STM32到ESP</w:t>
            </w:r>
          </w:p>
        </w:tc>
      </w:tr>
      <w:tr>
        <w:tc>
          <w:tcPr>
            <w:tcW w:type="dxa" w:w="21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Node A与ESP01</w:t>
            </w:r>
          </w:p>
        </w:tc>
        <w:tc>
          <w:tcPr>
            <w:tcW w:type="dxa" w:w="260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PA3 USART2 RX</w:t>
            </w:r>
          </w:p>
        </w:tc>
        <w:tc>
          <w:tcPr>
            <w:tcW w:type="dxa" w:w="232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TX</w:t>
            </w:r>
          </w:p>
        </w:tc>
        <w:tc>
          <w:tcPr>
            <w:tcW w:type="dxa" w:w="272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ESP到STM32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Node B与ESP02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PA2 USART2 TX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RX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STM32到ESP</w:t>
            </w:r>
          </w:p>
        </w:tc>
      </w:tr>
      <w:tr>
        <w:tc>
          <w:tcPr>
            <w:tcW w:type="dxa" w:w="21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Node B与ESP02</w:t>
            </w:r>
          </w:p>
        </w:tc>
        <w:tc>
          <w:tcPr>
            <w:tcW w:type="dxa" w:w="260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PA3 USART2 RX</w:t>
            </w:r>
          </w:p>
        </w:tc>
        <w:tc>
          <w:tcPr>
            <w:tcW w:type="dxa" w:w="232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TX</w:t>
            </w:r>
          </w:p>
        </w:tc>
        <w:tc>
          <w:tcPr>
            <w:tcW w:type="dxa" w:w="272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ESP到STM32</w:t>
            </w:r>
          </w:p>
        </w:tc>
      </w:tr>
      <w:t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两节点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ESP-01S引脚</w:t>
            </w:r>
          </w:p>
        </w:tc>
        <w:tc>
          <w:tcPr>
            <w:tcW w:type="dxa" w:w="340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运行状态连接</w:t>
            </w:r>
          </w:p>
        </w:tc>
        <w:tc>
          <w:tcPr>
            <w:tcW w:type="dxa" w:w="413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VCC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稳定3.3V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建议独立500mA以上电源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EN CH PD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3.3V上拉</w:t>
            </w:r>
          </w:p>
        </w:tc>
        <w:tc>
          <w:tcPr>
            <w:tcW w:type="dxa" w:w="413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芯片使能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GPIO2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3.3V上拉或悬空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启动配置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GPIO0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3.3V上拉或悬空</w:t>
            </w:r>
          </w:p>
        </w:tc>
        <w:tc>
          <w:tcPr>
            <w:tcW w:type="dxa" w:w="413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正常运行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RST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3.3V上拉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短接GND可复位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公共GND</w:t>
            </w:r>
          </w:p>
        </w:tc>
        <w:tc>
          <w:tcPr>
            <w:tcW w:type="dxa" w:w="413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必须与STM32共地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" w:hAnsi="Arial" w:eastAsia="Microsoft YaHei"/>
          <w:color w:val="000000"/>
          <w:sz w:val="19"/>
        </w:rPr>
        <w:t>运行通信参数为9600 bit/s 8N1。烧录ESP时应断开STM32 UART，GPIO0仅在复位进入下载模式时拉低。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五 SHT30与INA226接线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340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15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SCL</w:t>
            </w:r>
          </w:p>
        </w:tc>
        <w:tc>
          <w:tcPr>
            <w:tcW w:type="dxa" w:w="215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SDA</w:t>
            </w:r>
          </w:p>
        </w:tc>
        <w:tc>
          <w:tcPr>
            <w:tcW w:type="dxa" w:w="2097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地址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SHT-01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PB6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PB7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0x44</w:t>
            </w:r>
          </w:p>
        </w:tc>
      </w:tr>
      <w:tr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SHT-02</w:t>
            </w:r>
          </w:p>
        </w:tc>
        <w:tc>
          <w:tcPr>
            <w:tcW w:type="dxa" w:w="21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PB6</w:t>
            </w:r>
          </w:p>
        </w:tc>
        <w:tc>
          <w:tcPr>
            <w:tcW w:type="dxa" w:w="21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PB7</w:t>
            </w:r>
          </w:p>
        </w:tc>
        <w:tc>
          <w:tcPr>
            <w:tcW w:type="dxa" w:w="2097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0x45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INA226 风机1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PB6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PB7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0x40</w:t>
            </w:r>
          </w:p>
        </w:tc>
      </w:tr>
      <w:tr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SHT-03</w:t>
            </w:r>
          </w:p>
        </w:tc>
        <w:tc>
          <w:tcPr>
            <w:tcW w:type="dxa" w:w="21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PB10</w:t>
            </w:r>
          </w:p>
        </w:tc>
        <w:tc>
          <w:tcPr>
            <w:tcW w:type="dxa" w:w="21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PB11</w:t>
            </w:r>
          </w:p>
        </w:tc>
        <w:tc>
          <w:tcPr>
            <w:tcW w:type="dxa" w:w="2097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0x44</w:t>
            </w:r>
          </w:p>
        </w:tc>
      </w:tr>
      <w:tr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SHT-04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PB10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PB11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0x45</w:t>
            </w:r>
          </w:p>
        </w:tc>
      </w:tr>
      <w:tr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INA226 风机2</w:t>
            </w:r>
          </w:p>
        </w:tc>
        <w:tc>
          <w:tcPr>
            <w:tcW w:type="dxa" w:w="21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PB10</w:t>
            </w:r>
          </w:p>
        </w:tc>
        <w:tc>
          <w:tcPr>
            <w:tcW w:type="dxa" w:w="21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PB11</w:t>
            </w:r>
          </w:p>
        </w:tc>
        <w:tc>
          <w:tcPr>
            <w:tcW w:type="dxa" w:w="2097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0x40</w:t>
            </w:r>
          </w:p>
        </w:tc>
      </w:tr>
    </w:tbl>
    <w:p>
      <w:pPr>
        <w:spacing w:after="0"/>
      </w:pP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每条I2C总线使用一组约4.7k欧姆上拉到3.3V。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SHT30地址脚ADDR接GND时为0x44，接3.3V时为0x45。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INA226电流路径为电源正极到VIN加，VIN减到风机正极，风机负极到电源负极。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六 全部传感器引脚分配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Node A 模拟量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传感器</w:t>
            </w:r>
          </w:p>
        </w:tc>
        <w:tc>
          <w:tcPr>
            <w:tcW w:type="dxa" w:w="170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243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Node A引脚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CO-01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一氧化碳1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PC1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MQ4-01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甲烷1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PC2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O2-01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氧气1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PC3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CO-02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一氧化碳2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PA0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MQ4-02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甲烷2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PA4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O2-02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氧气2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PA5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CO-03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一氧化碳3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Node A 数字量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传感器</w:t>
            </w:r>
          </w:p>
        </w:tc>
        <w:tc>
          <w:tcPr>
            <w:tcW w:type="dxa" w:w="170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243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Node A引脚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MQ2-01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MQ-2烟雾1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PB12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FLAME-01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火焰1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PB14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LEVEL-01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液位1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OUT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PC0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FLAME-02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火焰2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PC8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FLAME-03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火焰3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PC9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MQ2-02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MQ-2烟雾2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PC10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MQ2-03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MQ-2烟雾3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PC11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LEVEL-02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液位2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OUT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PC12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LEVEL-03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液位3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OUT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PC13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Node B 模拟量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传感器</w:t>
            </w:r>
          </w:p>
        </w:tc>
        <w:tc>
          <w:tcPr>
            <w:tcW w:type="dxa" w:w="170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243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Node B引脚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MQ4-03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甲烷3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PA0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MQ4-04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甲烷4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PA1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MQ4-05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甲烷5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PA4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O2-03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氧气3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PA6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CO-04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一氧化碳4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PB0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CO-05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一氧化碳5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Node B 数字量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传感器</w:t>
            </w:r>
          </w:p>
        </w:tc>
        <w:tc>
          <w:tcPr>
            <w:tcW w:type="dxa" w:w="170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243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Node B引脚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FLAME-04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火焰4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PC6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FLAME-05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火焰5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PC7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MQ2-04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MQ-2烟雾4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PC8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MQ2-05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MQ-2烟雾5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PC9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LEVEL-04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液位4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OUT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PC10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LEVEL-05</w:t>
            </w:r>
          </w:p>
        </w:tc>
        <w:tc>
          <w:tcPr>
            <w:tcW w:type="dxa" w:w="340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液位5</w:t>
            </w:r>
          </w:p>
        </w:tc>
        <w:tc>
          <w:tcPr>
            <w:tcW w:type="dxa" w:w="170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OUT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PC11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" w:hAnsi="Arial" w:eastAsia="Microsoft YaHei"/>
          <w:color w:val="000000"/>
          <w:sz w:val="19"/>
        </w:rPr>
        <w:t>输入电平：所有AO输入必须限制在0至3.3V。对于0至5V输出，可使用10k欧姆上臂和20k欧姆下臂分压，或使用合适的电平转换电路。数字DO若输出5V，同样必须降压。当前数字火焰 MQ-2和液位按低电平触发。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七 风机 继电器与蜂鸣器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000000"/>
          <w:sz w:val="23"/>
        </w:rPr>
        <w:t>两台四线风机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98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8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风机1</w:t>
            </w:r>
          </w:p>
        </w:tc>
        <w:tc>
          <w:tcPr>
            <w:tcW w:type="dxa" w:w="187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风机2</w:t>
            </w:r>
          </w:p>
        </w:tc>
        <w:tc>
          <w:tcPr>
            <w:tcW w:type="dxa" w:w="396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电源正极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12V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12V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由风机电源供电</w:t>
            </w:r>
          </w:p>
        </w:tc>
      </w:tr>
      <w:tr>
        <w:tc>
          <w:tcPr>
            <w:tcW w:type="dxa" w:w="198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电源负极</w:t>
            </w:r>
          </w:p>
        </w:tc>
        <w:tc>
          <w:tcPr>
            <w:tcW w:type="dxa" w:w="187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187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396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与控制系统共地</w:t>
            </w:r>
          </w:p>
        </w:tc>
      </w:tr>
      <w:t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PWM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PB8</w:t>
            </w:r>
          </w:p>
        </w:tc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PB9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25kHz 建议经开集电极驱动</w:t>
            </w:r>
          </w:p>
        </w:tc>
      </w:tr>
      <w:tr>
        <w:tc>
          <w:tcPr>
            <w:tcW w:type="dxa" w:w="198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TACH</w:t>
            </w:r>
          </w:p>
        </w:tc>
        <w:tc>
          <w:tcPr>
            <w:tcW w:type="dxa" w:w="187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PA6</w:t>
            </w:r>
          </w:p>
        </w:tc>
        <w:tc>
          <w:tcPr>
            <w:tcW w:type="dxa" w:w="187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PA7</w:t>
            </w:r>
          </w:p>
        </w:tc>
        <w:tc>
          <w:tcPr>
            <w:tcW w:type="dxa" w:w="396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约10k欧姆上拉到3.3V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381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Node A引脚</w:t>
            </w:r>
          </w:p>
        </w:tc>
        <w:tc>
          <w:tcPr>
            <w:tcW w:type="dxa" w:w="4479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连接说明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继电器总使能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PA1</w:t>
            </w:r>
          </w:p>
        </w:tc>
        <w:tc>
          <w:tcPr>
            <w:tcW w:type="dxa" w:w="447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连接继电器模块IN 高电平吸合</w:t>
            </w:r>
          </w:p>
        </w:tc>
      </w:tr>
      <w:tr>
        <w:tc>
          <w:tcPr>
            <w:tcW w:type="dxa" w:w="2835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有源蜂鸣器</w:t>
            </w:r>
          </w:p>
        </w:tc>
        <w:tc>
          <w:tcPr>
            <w:tcW w:type="dxa" w:w="2381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PB0</w:t>
            </w:r>
          </w:p>
        </w:tc>
        <w:tc>
          <w:tcPr>
            <w:tcW w:type="dxa" w:w="4479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连接模块IN 裸蜂鸣器需经三极管或MOS管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" w:hAnsi="Arial" w:eastAsia="Microsoft YaHei"/>
          <w:color w:val="000000"/>
          <w:sz w:val="19"/>
        </w:rPr>
        <w:t>当前固件只有PA1一个继电器总使能。四路继电器板的其余三路尚未分配，不应自行占用其他GPIO。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八 24颗WS2812灯带与HW-221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HW-221端子</w:t>
            </w:r>
          </w:p>
        </w:tc>
        <w:tc>
          <w:tcPr>
            <w:tcW w:type="dxa" w:w="29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连接</w:t>
            </w:r>
          </w:p>
        </w:tc>
        <w:tc>
          <w:tcPr>
            <w:tcW w:type="dxa" w:w="391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VA VCCA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3.3V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低压侧电源</w:t>
            </w:r>
          </w:p>
        </w:tc>
      </w:tr>
      <w:tr>
        <w:tc>
          <w:tcPr>
            <w:tcW w:type="dxa" w:w="2835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VB VCCB</w:t>
            </w:r>
          </w:p>
        </w:tc>
        <w:tc>
          <w:tcPr>
            <w:tcW w:type="dxa" w:w="294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5V</w:t>
            </w:r>
          </w:p>
        </w:tc>
        <w:tc>
          <w:tcPr>
            <w:tcW w:type="dxa" w:w="391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高压侧电源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3.3V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使能</w:t>
            </w:r>
          </w:p>
        </w:tc>
      </w:tr>
      <w:tr>
        <w:tc>
          <w:tcPr>
            <w:tcW w:type="dxa" w:w="2835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A1</w:t>
            </w:r>
          </w:p>
        </w:tc>
        <w:tc>
          <w:tcPr>
            <w:tcW w:type="dxa" w:w="294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Node A PB15</w:t>
            </w:r>
          </w:p>
        </w:tc>
        <w:tc>
          <w:tcPr>
            <w:tcW w:type="dxa" w:w="391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STM32数据输入侧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B1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灯带DIN</w:t>
            </w:r>
          </w:p>
        </w:tc>
        <w:tc>
          <w:tcPr>
            <w:tcW w:type="dxa" w:w="39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建议串联220至470欧姆</w:t>
            </w:r>
          </w:p>
        </w:tc>
      </w:tr>
      <w:tr>
        <w:tc>
          <w:tcPr>
            <w:tcW w:type="dxa" w:w="2835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294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公共GND</w:t>
            </w:r>
          </w:p>
        </w:tc>
        <w:tc>
          <w:tcPr>
            <w:tcW w:type="dxa" w:w="391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与灯带电源负极共地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灯带端子</w:t>
            </w:r>
          </w:p>
        </w:tc>
        <w:tc>
          <w:tcPr>
            <w:tcW w:type="dxa" w:w="3685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连接</w:t>
            </w:r>
          </w:p>
        </w:tc>
        <w:tc>
          <w:tcPr>
            <w:tcW w:type="dxa" w:w="374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加5V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独立5V电源正极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建议5V 2A以上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3685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独立电源负极</w:t>
            </w:r>
          </w:p>
        </w:tc>
        <w:tc>
          <w:tcPr>
            <w:tcW w:type="dxa" w:w="3742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同时连接系统公共GND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DIN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HW-221 B1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确认接DIN而不是DOUT</w:t>
            </w:r>
          </w:p>
        </w:tc>
      </w:tr>
    </w:tbl>
    <w:p>
      <w:pPr>
        <w:spacing w:after="0"/>
      </w:pPr>
    </w:p>
    <w:p>
      <w:pPr>
        <w:spacing w:after="100" w:line="288" w:lineRule="auto"/>
      </w:pPr>
      <w:r>
        <w:rPr>
          <w:rFonts w:ascii="Arial" w:hAnsi="Arial" w:eastAsia="Microsoft YaHei"/>
          <w:color w:val="000000"/>
          <w:sz w:val="19"/>
        </w:rPr>
        <w:t>建议在灯带输入端5V与GND之间并联470至1000微法电解电容。24颗全白理论峰值电流约1.44A。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九 调试与烧录接口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43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Node A</w:t>
            </w:r>
          </w:p>
        </w:tc>
        <w:tc>
          <w:tcPr>
            <w:tcW w:type="dxa" w:w="243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Node B</w:t>
            </w:r>
          </w:p>
        </w:tc>
        <w:tc>
          <w:tcPr>
            <w:tcW w:type="dxa" w:w="277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USB-TTL RX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PA9 USART1 TX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PA9 USART1 TX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接收STM32输出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USB-TTL TX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PA10 USART1 RX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PA10 USART1 RX</w:t>
            </w:r>
          </w:p>
        </w:tc>
        <w:tc>
          <w:tcPr>
            <w:tcW w:type="dxa" w:w="277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向STM32发送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公共地</w:t>
            </w:r>
          </w:p>
        </w:tc>
      </w:tr>
      <w:tr>
        <w:tc>
          <w:tcPr>
            <w:tcW w:type="dxa" w:w="226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SWDIO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PA13</w:t>
            </w:r>
          </w:p>
        </w:tc>
        <w:tc>
          <w:tcPr>
            <w:tcW w:type="dxa" w:w="243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PA13</w:t>
            </w:r>
          </w:p>
        </w:tc>
        <w:tc>
          <w:tcPr>
            <w:tcW w:type="dxa" w:w="2778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ST-Link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SWCLK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PA14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PA14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ST-Link</w:t>
            </w:r>
          </w:p>
        </w:tc>
      </w:tr>
    </w:tbl>
    <w:p>
      <w:pPr>
        <w:spacing w:after="0"/>
      </w:pP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STM32串口ISP烧录时设置BOOT0等于1 BOOT1等于0。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正常运行时设置BOOT0等于0 BOOT1等于0。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USART1调试串口参数为9600 bit/s 8N1。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十 当前固件启用状态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Node A默认启用SHT-01 MQ4-01 CO-01 O2-01 MQ2-01 FLAME-01和LEVEL-01。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Node A其余扩展传感器已分配引脚，但当前默认未启用。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Node B新增的12个传感器已分配引脚，但当前全部默认未启用。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额外传感器接好后，需要在固件中启用对应编号并重新烧录。</w:t>
      </w:r>
    </w:p>
    <w:p>
      <w:pPr>
        <w:pStyle w:val="ListBullet"/>
        <w:spacing w:after="40" w:line="276" w:lineRule="auto"/>
      </w:pPr>
      <w:r>
        <w:rPr>
          <w:rFonts w:ascii="Arial" w:hAnsi="Arial" w:eastAsia="Microsoft YaHei"/>
          <w:color w:val="000000"/>
          <w:sz w:val="18"/>
        </w:rPr>
        <w:t>当前只有MQ4-01完成安全联动授权。O2和CO暂时只采集显示，不自动启动执行器。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000000"/>
          <w:sz w:val="28"/>
        </w:rPr>
        <w:t>十一 上电前检查清单</w:t>
      </w:r>
    </w:p>
    <w:p>
      <w:pPr>
        <w:spacing w:after="0" w:line="240" w:lineRule="auto"/>
      </w:pPr>
      <w:r>
        <w:rPr>
          <w:rFonts w:ascii="Arial" w:hAnsi="Arial" w:eastAsia="Microsoft YaHei"/>
          <w:color w:val="000000"/>
          <w:sz w:val="17"/>
        </w:rPr>
        <w:t>□ 1. 所有模块GND已经共地，且没有把不同电源正极直接并接。</w:t>
      </w:r>
    </w:p>
    <w:p>
      <w:pPr>
        <w:spacing w:after="0" w:line="240" w:lineRule="auto"/>
      </w:pPr>
      <w:r>
        <w:rPr>
          <w:rFonts w:ascii="Arial" w:hAnsi="Arial" w:eastAsia="Microsoft YaHei"/>
          <w:color w:val="000000"/>
          <w:sz w:val="17"/>
        </w:rPr>
        <w:t>□ 2. ESP VCC EN RX GPIO均未连接5V，ESP电源有足够电流余量。</w:t>
      </w:r>
    </w:p>
    <w:p>
      <w:pPr>
        <w:spacing w:after="0" w:line="240" w:lineRule="auto"/>
      </w:pPr>
      <w:r>
        <w:rPr>
          <w:rFonts w:ascii="Arial" w:hAnsi="Arial" w:eastAsia="Microsoft YaHei"/>
          <w:color w:val="000000"/>
          <w:sz w:val="17"/>
        </w:rPr>
        <w:t>□ 3. 两块屏幕和摇杆均使用3.3V供电。</w:t>
      </w:r>
    </w:p>
    <w:p>
      <w:pPr>
        <w:spacing w:after="0" w:line="240" w:lineRule="auto"/>
      </w:pPr>
      <w:r>
        <w:rPr>
          <w:rFonts w:ascii="Arial" w:hAnsi="Arial" w:eastAsia="Microsoft YaHei"/>
          <w:color w:val="000000"/>
          <w:sz w:val="17"/>
        </w:rPr>
        <w:t>□ 4. 所有模拟量和数字量进入STM32前均不超过3.3V。</w:t>
      </w:r>
    </w:p>
    <w:p>
      <w:pPr>
        <w:spacing w:after="0" w:line="240" w:lineRule="auto"/>
      </w:pPr>
      <w:r>
        <w:rPr>
          <w:rFonts w:ascii="Arial" w:hAnsi="Arial" w:eastAsia="Microsoft YaHei"/>
          <w:color w:val="000000"/>
          <w:sz w:val="17"/>
        </w:rPr>
        <w:t>□ 5. Node A屏幕CS BLK连接PC6 PC7，未占用PB8 PB9。</w:t>
      </w:r>
    </w:p>
    <w:p>
      <w:pPr>
        <w:spacing w:after="0" w:line="240" w:lineRule="auto"/>
      </w:pPr>
      <w:r>
        <w:rPr>
          <w:rFonts w:ascii="Arial" w:hAnsi="Arial" w:eastAsia="Microsoft YaHei"/>
          <w:color w:val="000000"/>
          <w:sz w:val="17"/>
        </w:rPr>
        <w:t>□ 6. 风机TACH只上拉到3.3V，PWM经过合适驱动电路。</w:t>
      </w:r>
    </w:p>
    <w:p>
      <w:pPr>
        <w:spacing w:after="0" w:line="240" w:lineRule="auto"/>
      </w:pPr>
      <w:r>
        <w:rPr>
          <w:rFonts w:ascii="Arial" w:hAnsi="Arial" w:eastAsia="Microsoft YaHei"/>
          <w:color w:val="000000"/>
          <w:sz w:val="17"/>
        </w:rPr>
        <w:t>□ 7. 灯带独立5V供电，HW-221两侧电压与OE接线正确，灯带与控制器共地。</w:t>
      </w:r>
    </w:p>
    <w:p>
      <w:pPr>
        <w:spacing w:after="0" w:line="240" w:lineRule="auto"/>
      </w:pPr>
      <w:r>
        <w:rPr>
          <w:rFonts w:ascii="Arial" w:hAnsi="Arial" w:eastAsia="Microsoft YaHei"/>
          <w:color w:val="000000"/>
          <w:sz w:val="17"/>
        </w:rPr>
        <w:t>□ 8. ESP正常运行前已断开GPIO0与GND，并重新上电。</w:t>
      </w:r>
    </w:p>
    <w:p>
      <w:pPr>
        <w:spacing w:after="0" w:line="240" w:lineRule="auto"/>
      </w:pPr>
      <w:r>
        <w:rPr>
          <w:rFonts w:ascii="Arial" w:hAnsi="Arial" w:eastAsia="Microsoft YaHei"/>
          <w:color w:val="000000"/>
          <w:sz w:val="17"/>
        </w:rPr>
        <w:t>□ 9. Node A和Node B正常运行前BOOT0均恢复为0。</w:t>
      </w:r>
    </w:p>
    <w:p>
      <w:pPr>
        <w:spacing w:after="0" w:line="240" w:lineRule="auto"/>
      </w:pPr>
      <w:r>
        <w:rPr>
          <w:rFonts w:ascii="Arial" w:hAnsi="Arial" w:eastAsia="Microsoft YaHei"/>
          <w:color w:val="000000"/>
          <w:sz w:val="17"/>
        </w:rPr>
        <w:t>□ 10. 未启用的扩展传感器接好后，先修改固件启用状态再做数据验收。</w:t>
      </w:r>
    </w:p>
    <w:sectPr w:rsidR="00FC693F" w:rsidRPr="0006063C" w:rsidSect="00034616">
      <w:footerReference w:type="default" r:id="rId9"/>
      <w:pgSz w:w="11906" w:h="16838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66666"/>
        <w:sz w:val="16"/>
      </w:rPr>
      <w:t xml:space="preserve">隧道数字孪生系统整体接线手册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隧道数字孪生系统整体接线手册</dc:title>
  <dc:subject>Node A Node B ESP和传感器执行器接线</dc:subject>
  <dc:creator>项目组</dc:creator>
  <cp:keywords>STM32 ESP8266 接线 传感器 风机 灯带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