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22"/>
        </w:rPr>
      </w:r>
    </w:p>
    <w:p>
      <w:pPr>
        <w:spacing w:before="0" w:after="320" w:line="300" w:lineRule="auto"/>
        <w:jc w:val="center"/>
      </w:pPr>
      <w:r>
        <w:rPr>
          <w:rFonts w:ascii="Calibri" w:hAnsi="Calibri" w:eastAsia="宋体"/>
          <w:b/>
          <w:color w:val="2E74B5"/>
          <w:sz w:val="26"/>
        </w:rPr>
        <w:t>项目计划书</w:t>
      </w:r>
    </w:p>
    <w:p>
      <w:pPr>
        <w:spacing w:before="0" w:after="280" w:line="300" w:lineRule="auto"/>
        <w:jc w:val="center"/>
      </w:pPr>
      <w:r>
        <w:rPr>
          <w:rFonts w:ascii="Calibri" w:hAnsi="Calibri" w:eastAsia="宋体"/>
          <w:b/>
          <w:color w:val="0B2545"/>
          <w:sz w:val="56"/>
        </w:rPr>
        <w:t>综合管廊数字孪生</w:t>
        <w:br/>
        <w:t>实体样品项目计划书</w:t>
      </w:r>
    </w:p>
    <w:p>
      <w:pPr>
        <w:spacing w:before="0" w:after="800" w:line="300" w:lineRule="auto"/>
        <w:jc w:val="center"/>
      </w:pPr>
      <w:r>
        <w:rPr>
          <w:rFonts w:ascii="Calibri" w:hAnsi="Calibri" w:eastAsia="宋体"/>
          <w:b w:val="0"/>
          <w:color w:val="555555"/>
          <w:sz w:val="28"/>
        </w:rPr>
        <w:t>实体沙盘 + 物联网感知与控制 + 三维数字孪生平台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项目属性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项目定位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面向实物展示与功能验证的综合管廊实体样品及数字孪生系统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建设范围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一段多舱室缩尺管廊、实时传感采集、执行设备联动、三维可视化与运维闭环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方案基线；硬件型号、数量与工期可按实际采购和学校要求调整</w:t>
            </w:r>
          </w:p>
        </w:tc>
      </w:tr>
    </w:tbl>
    <w:p>
      <w:pPr>
        <w:spacing w:after="40"/>
      </w:pPr>
    </w:p>
    <w:p>
      <w:pPr>
        <w:spacing w:before="0" w:after="0" w:line="300" w:lineRule="auto"/>
        <w:jc w:val="center"/>
      </w:pPr>
      <w:r>
        <w:rPr>
          <w:rFonts w:ascii="Calibri" w:hAnsi="Calibri" w:eastAsia="宋体"/>
          <w:b w:val="0"/>
          <w:color w:val="555555"/>
          <w:sz w:val="20"/>
        </w:rPr>
        <w:t>版本：V1.2（团队分工版）    编制日期：2026年8月    编制单位：__________    项目负责人：车晨星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1. 项目概述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1.1 项目背景与建设意义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城市地下综合管廊将电力、通信、给水、再生水、热力、燃气等市政管线集中敷设并统一管理。其安全运行依赖对舱室环境、附属设备和人员作业状态的持续感知。本实体样品不承担真实工程安全防护职能，但应完整、可信地复现“实体环境变化—数据采集—平台展示—风险告警—设备联动—处置留痕”的运行逻辑。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本项目以缩尺实体管廊为物理对象，建立与之对应的三维数字模型；由传感器采集真实温湿度、水位、烟雾/可燃气体、门禁等数据，经边缘控制器和消息服务传输至平台，实现实时监测、阈值预警、风机/照明/排水泵联动、巡检工单与历史追溯。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1.2 项目目标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建成一段可展示内部结构的多舱室综合管廊实体样品，并完成实体对象与三维模型的一一映射。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完成不少于4类环境/状态数据的真实采集与上传；平台能显示实时值、设备在线状态和历史趋势。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完成至少3类异常情景（如积水、烟雾/气体超限、非法开启）的预警和可视化定位。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完成至少2类执行设备（风机、照明或排水泵）的平台控制与本地手动控制，且具有安全互锁。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完成告警确认、工单派发、处置、复核、关闭的可追溯闭环，满足项目现场连续演示。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1.3 样品边界与非目标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范围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纳入内容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不纳入内容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实体管廊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廊体、舱室、管线模型、设备模型、检修/出入口示意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真实工程尺度、承重、防水、防爆与消防验收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感知系统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低压传感器、控制器、网关、状态指示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工程级安全仪表、特种作业安全监护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数字平台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三维可视化、实时监测、告警、工单、控制指令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多部门生产系统、真实市政管线调度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控制功能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低压风机、LED、微型水泵等样品执行器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高压电气、燃气阀门和任何危及人身安全的远程控制</w:t>
            </w:r>
          </w:p>
        </w:tc>
      </w:tr>
    </w:tbl>
    <w:p>
      <w:pPr>
        <w:spacing w:after="40"/>
      </w:pPr>
    </w:p>
    <w:p>
      <w:pPr>
        <w:spacing w:before="80" w:after="160" w:line="300" w:lineRule="auto"/>
      </w:pPr>
      <w:r>
        <w:rPr>
          <w:rFonts w:ascii="Calibri" w:hAnsi="Calibri" w:eastAsia="宋体"/>
          <w:b/>
          <w:color w:val="9B1C1C"/>
          <w:sz w:val="20"/>
        </w:rPr>
        <w:t>安全声明：MQ系列等教学传感器仅用于演示性趋势采集和功能验证，不能用于真实可燃/有毒气体安全报警、联锁或人员进入许可。样品采用5V/12V安全低压供电，并不得引入明火、真实可燃气体或有毒介质。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2. 需求分析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2.1 角色与业务需求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核心任务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系统需求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项目管理员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查看总体运行与项目演示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三维总览、关键指标、情景切换、日志查询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运维人员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巡视、确认告警、维修设备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移动/网页工单、设备台账、处理记录、图片上传接口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值班人员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处置异常并联动设备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告警分级、声光提示、视频/点位定位、手动控制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演示人员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稳定展示业务闭环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一键情景触发、数据模拟兜底、可恢复初始状态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2.2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功能</w:t>
            </w:r>
          </w:p>
        </w:tc>
        <w:tc>
          <w:tcPr>
            <w:tcW w:type="dxa" w:w="4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最小实现要求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验收方式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三维一张图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显示廊体、舱室、管线与设备；点击对象查看属性和实时数据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对象定位正确，状态颜色随数据变化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实时监测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显示温湿度、水位、烟雾/气体、门禁/设备状态；刷新周期可配置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传感器数据在平台可见且带时间戳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告警管理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阈值、等级、确认、处置、关闭及历史查询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触发异常后生成完整告警记录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设备控制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控制风机、照明、微型水泵；反馈实际开关状态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平台和实体设备状态一致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巡检工单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告警一键转工单；记录负责人、时间、措施和结果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可完整演示闭环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历史分析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查看趋势曲线、告警次数、设备在线率等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指定时间段可查询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FR-07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情景演示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正常、积水、气体/烟雾、非法开启等情景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按脚本可重复演示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2.3 非功能需求与约束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数据时效：本地网络正常时，采集到平台显示的端到端延迟目标不高于5秒；历史数据写入失败时须本地缓存并补传。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可靠性：控制器断网后保持本地采集与安全默认状态；网络恢复后自动重连MQTT并上报在线状态。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可维护性：所有点位、设备、主题和阈值使用统一编码；传感器和执行器必须可单独替换。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安全性：样品与市电隔离；控制端采用低压继电器/驱动模块；紧急停止或本地手动优先于平台远程控制。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可展示性：实体舱室应可观察内部，接线整齐、标识清晰；平台支持大屏或笔记本浏览器展示。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3. 总体技术方案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3.1 系统架构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系统采用“实体感知层—边缘控制层—消息与数据层—数字孪生应用层”四层架构。边缘控制器负责采集、滤波、阈值初判、执行器控制和断网重连；服务端负责消息订阅、数据存储、告警规则、接口；三维平台负责空间映射、状态渲染、交互控制和运维展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组成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实体感知层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缩尺廊体、传感器、风机、灯带、微型水泵、门禁开关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产生真实物理状态与执行效果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边缘控制层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ESP32（建议每舱1块或全样品1块主控）、继电器/驱动板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采集、控制、Wi-Fi通信、离线容错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消息与数据层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MQTT Broker、后端服务、时序/关系数据库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设备接入、数据持久化、告警规则、API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应用层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Web三维平台、运维管理页、移动适配页面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可视化、监控、告警、工单和报表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3.2 建议技术选型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环节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建议选型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选型理由与注意事项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实体与结构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PVC发泡板/亚克力板/3D打印件；透明观察窗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易加工、可布线、便于展示；结构仅作样品，不模拟工程受力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边缘控制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ESP32-WROOM开发板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Wi-Fi、GPIO资源丰富、资料多；严禁直接驱动大功率负载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通信协议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MQTT over TCP（开发阶段）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轻量、实时、适合多点状态发布；项目演示现场使用独立路由器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Node.js/Python + MQTT客户端 + SQLite/PostgreSQL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快速实现设备接入、规则、API与日志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三维平台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Three.js + Web前端；必要时UE5作展示端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Web方案便于部署与控制；UE5只在课程明确要求时选用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数据存储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SQLite（样品版）+ CSV导出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部署简单，满足实时记录和历史曲线；不等同于生产数据库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3.3 数据流与控制流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上行数据流：传感器 → ESP32采集/校验 → MQTT主题发布 → 后端订阅与存储 → 告警规则计算 → WebSocket/HTTP推送 → 三维模型与列表刷新。下行控制流：平台操作 → 后端鉴权与指令记录 → MQTT控制主题 → ESP32执行并反馈 → 平台更新设备状态。每条数据至少包含设备编码、测点编码、数值、单位、采集时间、质量标识。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3.4 V1.1落地基线：先单机闭环，再按需拆分节点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调研的成熟运维案例表明，工程级系统通常将环境与设备监控、视频、安防等子系统汇聚到统一监控平台，并采用分层网络；但这些工程条件不适合直接照搬到实体样品。样品应采用“本地优先、最小依赖、可分阶段扩展”的架构，先确保在一台笔记本和一台独立路由器环境中完成端到端闭环，再增加复杂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控制器部署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服务端部署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必须完成的能力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进入下一阶段条件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MVP（必做）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1块ESP32：4类传感器 + 2类执行器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笔记本：Mosquitto + Node.js + SQLite + Web平台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实时采集、告警、两路控制、三维定位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连续运行2小时，无人工重启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稳定版（推荐）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传感节点与执行节点各1块ESP32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同一台笔记本；可用Docker Compose封装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执行器反馈、离线缓存、工单、历史曲线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断网恢复测试通过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扩展版（可选）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按舱室再增加节点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增加时序库/Grafana或视频流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多节点、视频、能耗、移动端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不影响MVP和现场演示稳定性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B2545"/>
          <w:sz w:val="20"/>
        </w:rPr>
        <w:t>实施决策：第一阶段不引入Kubernetes、云端部署、复杂微服务或UE5数据桥接。这些技术会显著增加集成和网络故障风险。MQTT Broker建议使用本地Mosquitto；Node.js服务负责设备注册、告警规则、SQLite持久化和WebSocket推送；Three.js Web端承担三维展示与控制界面。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3.5 参考项目的可复用做法与取舍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参考来源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可借鉴内容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本项目采纳方式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不直接照搬的内容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兰州综合管廊网络案例（Advantech）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环境与设备监控、视频、安防统一汇聚；分层网络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抽象为“传感—控制器—消息服务—平台”分层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工业交换机冗余环网、核心/汇聚/接入三层硬件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综合管廊智慧运维研究与应用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以三维模型和数据中心为核心，集成监控、资产、运维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保留三维映射、告警、设备台账、工单四个核心模块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大数据、云计算、跨单位调度等企业级范围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GitHub: ESP32-S3 Local MQTT / Node.js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本地Broker、遥测/控制分流、事件日志、规则联动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采用本地MQTT、设备心跳、遥测/命令/事件主题分离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手势识别、八路复杂控制、重型框架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GitHub: ESP32 MQTT + InfluxDB/Grafana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ESP32→MQTT→本地监控栈的可复现实践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将Grafana/InfluxDB列为扩展版，不作为现场演示依赖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多容器监控栈作为MVP的必选项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4. 实体样品与硬件设计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4.1 实体模型结构建议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建议制作长度1.2—1.8m、宽度0.45—0.6m的可移动缩尺样品。采用三舱室方案：电力通信舱、给水/再生水舱、综合设备舱。舱室上方设置可拆卸透明盖板，底部设置隐藏式走线槽。若学校场地较小，可压缩为0.8m双舱室版本，但保留全部业务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区域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实体内容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演示对象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电力通信舱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电缆模型、桥架、LED照明、风机、温湿度/烟雾传感器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过温、烟雾、照明与通风联动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给水/再生水舱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管道模型、集水坑、液位开关、微型水泵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积水告警、排水泵联动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综合设备舱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控制箱、门磁、蜂鸣器、状态指示灯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门禁异常、设备在线与声光告警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控制与展示区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ESP32、低压电源、继电器、路由器、显示终端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通信状态、操作演示、检修便利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4.2 传感器与执行器点位表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设备/信号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建议器件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安装位置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采集/控制说明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S-01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温湿度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SHT30或DHT22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电力通信舱中部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每10秒采集；用于温湿度异常演示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S-02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液位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浮球开关或非接触液位传感器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集水坑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采用安全清水；高液位触发告警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S-03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烟雾/可燃气体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教学用烟雾或MQ系列模块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设备舱通风口附近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仅作教学趋势采集，不能作安全防护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S-04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门禁状态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磁簧开关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检修口/舱门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未授权开启或长时间开启告警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S-05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设备反馈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继电器状态/电流检测（可选）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显示风机、照明、泵工作状态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A-01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通风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5V/12V直流小风机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电力通信舱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平台或本地按钮控制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A-02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照明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低压LED灯带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各舱室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常态/应急照明展示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A-03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排水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微型直流水泵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集水坑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高液位联动；设最大运行时长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00"/>
      </w:pPr>
      <w:r>
        <w:rPr>
          <w:rFonts w:ascii="Calibri" w:hAnsi="Calibri" w:eastAsia="宋体"/>
          <w:b/>
          <w:color w:val="1F4D78"/>
          <w:sz w:val="24"/>
        </w:rPr>
        <w:t>4.2.1 建议采购基线（先验证接口，再批量安装）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建议数量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建议规格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实施要点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主控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 DevKit V1 × 1（推荐备件×1）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Wi-Fi，3.3V GPIO，Micro-USB/Type-C视板型而定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先做独立烧录、Wi-Fi、MQTT心跳测试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温湿度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SHT30 ×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I2C接口，3.3V兼容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优于DHT11；I2C总线短线并固定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水位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浮球开关 ×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干接点，配低压小水箱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可靠演示高/低水位；与水泵电路隔离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门禁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磁簧开关 ×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干接点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用内部上拉和软件去抖，防止抖动误报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烟雾/气体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教学传感器模块 × 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模拟输出/数字输出，按模块供电要求选型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只做趋势和情景演示；不以其数值作安全结论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执行器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5V/12V风机、LED、小水泵各1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额定电流与电源余量匹配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泵与风机使用MOSFET/带光耦继电器，不直连GPIO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网络与供电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独立路由器×1、5V/12V适配器各1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本地局域网；适配器有额定余量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现场演示不依赖外部网络；控制器与负载分路供电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4.3 供电、接线与安全设计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统一采用经过认证的5V/12V直流适配器；控制器、传感器与负载分路供电，公共地按设计连接。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风机、水泵等感性负载通过MOSFET驱动板或带光耦继电器驱动，设置续流保护；不得由ESP32 GPIO直接供电。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水路与电路分隔布置，集水坑使用低水量密闭容器；所有接头采取绝缘、固定和编号措施。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设置总电源开关、保险/过流保护和本地急停；默认上电状态为风机、泵关闭，照明按演示配置。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样品涉及烟雾时优先使用无火焰、低残留的教学演示方式，并保持现场通风。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5. 数据、接口与三维建模设计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5.1 统一编码与数据模型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编码示例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关键字段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管廊区段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UT-SEC-001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名称、长度、舱室、三维坐标、状态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舱室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UT-CAB-EL-01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所属区段、舱室类型、风险等级、模型ID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UT-DEV-FAN-01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类型、位置、控制方式、在线状态、模型ID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UT-PT-TEMP-01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设备编码、单位、量程、阈值、采样周期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ALM-YYYYMMDD-001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来源、等级、时间、状态、处置工单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工单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WO-YYYYMMDD-001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责任人、时限、措施、图片/备注、验收结果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5.2 MQTT主题与消息示例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方向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ut/{deviceId}/telemetry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上行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传感器数值、在线状态、采集时间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ut/{deviceId}/event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上行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门磁变化、设备故障、控制反馈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ut/{deviceId}/command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下行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风机、灯光、泵等控制指令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ut/{deviceId}/config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下行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采样间隔、阈值等非敏感配置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555555"/>
          <w:sz w:val="20"/>
        </w:rPr>
        <w:t>遥测消息示例：{"deviceId":"UT-DEV-ESP-01","pointId":"UT-PT-TEMP-01","value":28.6,"unit":"C","ts":"2026-08-24T10:00:00+08:00","quality":"good"}。控制指令需包含命令编号、目标状态、发起人、时间；控制器必须回传执行结果。</w:t>
      </w: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5.3 三维模型与数据绑定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建立“实体编号—数据库对象—三维对象ID”的三元映射表；这是保证点击实体、平台定位和告警着色一致的关键。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模型分层：廊体结构层、专业管线层、附属设备层、环境效果层、标注与热区层；以轻量化为第一原则。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状态表达：正常为蓝/绿，关注为黄，告警为红，离线为灰；颜色必须与告警列表一致。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交互至少包括：漫游/旋转、楼层或舱室筛选、点击弹窗、告警定位、设备控制面板、历史曲线。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6. 告警与联动策略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情景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触发条件（样品参数）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系统动作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实体联动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积水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液位达到高位；或模拟开关闭合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二级告警、定位集水坑、生成待办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启动排水泵；超时未恢复升级告警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烟雾/气体异常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传感器值连续N次超过演示阈值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一级告警、声光提示、记录趋势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启动风机和应急照明；不控制真实安全设备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门禁异常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舱门打开超过设定时间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三级告警、显示舱门位置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蜂鸣提示，可由管理员确认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设备离线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连续60秒未收到心跳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二级告警、三维对象置灰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保持本地安全默认状态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温湿度偏高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连续3次超过演示阈值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三级告警、显示趋势与建议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提示开启风机，由规则或人工执行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7A5A00"/>
          <w:sz w:val="20"/>
        </w:rPr>
        <w:t>阈值应在系统验收前根据实测基线确定，文档中的数值仅是联调占位，不能作为工程安全阈值。告警等级可定义为：一级（立即处置）、二级（限时处置）、三级（关注/巡检）。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7. 实施计划与里程碑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以下按12周项目实施周期制定；若已有硬件或系统基础，可压缩前两阶段。每周完成物须经现场演示或代码/实物检查确认，避免最后阶段集中集成。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周次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主要工作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里程碑/输出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需求冻结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第1周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确定舱室、点位、功能优先级、预算与安全边界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需求规格、点位表、采购清单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方案设计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第2周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完成结构图、接线图、数据模型、UI原型、三维模型规范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总体设计评审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硬件与实体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第3—4周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制作廊体、安装电源与传感器、完成单模块测试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实体样品可通电，单点采集成功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通信与后端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第5—6周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部署MQTT、实现ESP32上报/订阅、数据库和基础API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实时数据可存储、可查询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三维与前端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第7—8周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完成模型、数据绑定、监控大屏、控制与告警界面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三维对象随真实数据变色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闭环与联调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第9—10周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工单、联动策略、故障恢复、情景脚本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三类异常情景稳定复现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测试与完善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第11周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功能、性能、断网、供电、演示稳定性测试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测试报告与问题清单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交付验收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第12周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优化外观、录制演示、整理项目报告与文档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实体样品、平台、源码、验收材料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7.1 团队分工建议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以下为按已确定岗位配置的正式分工。每一项“主交付”须在组内共享仓库或资料夹中可追溯；需要协作的事项以接口负责人确认完成为准。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成员 / 角色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主责范围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主交付物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协作接口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车晨星 / 项目组长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项目范围、WBS、进度、资源协调、总体集成、项目演示组织与风险决策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项目计划书、周计划/周报、集成清单、演示脚本、最终交付包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统筹全员；对软件、硬件、嵌入式接口变更最终确认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王露帆 / 软件工程师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Web平台、三维场景、后端接口、数据库、告警/工单页面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前后端源码、三维模型绑定表、API文档、数据库初始化脚本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接收闵昊的MQTT数据；与史润佳确认工单与告警字段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史润佳 / 运维工程师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资产台账、设备/测点编码、巡检流程、告警分级、处置预案和演示运维脚本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设备台账、点位表、阈值配置、巡检表、工单模板、运维手册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向王露帆提供业务规则；与胡雨皓共同定义验收场景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王为 / 硬件开发工程师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实体管廊、传感器选型与安装、低压供电、负载驱动、接线与安全检查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实体样品、BOM、原理/接线图、硬件测试记录、安全检查表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向闵昊提供GPIO和器件信息；向胡雨皓提供硬件测试条件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胡雨皓 / 测试工程师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测试计划、功能/稳定性/异常测试、缺陷跟踪、验收记录和演示彩排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测试用例、缺陷清单、测试报告、验收记录、演示检查清单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根据史润佳场景测试；组织全员进行集成与回归测试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闵昊 / 嵌入式工程师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ESP32固件、传感器驱动、MQTT通信、执行器控制、心跳/重连/本地安全状态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固件源码、主题说明、串口日志、烧录说明、设备联调记录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与王为确认电路/GPIO；与王露帆联调消息格式和控制回执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7.2 跨角色协作与责任边界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工作包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主责（A/R）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协作（C）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完成判定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需求、范围与周计划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车晨星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全体成员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每周更新，范围变更有记录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实体管廊与电气安全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王为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闵昊、胡雨皓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低压通电、接线标识、保护措施检查通过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固件与设备接入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闵昊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王为、王露帆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每个测点可上报，每个执行器有控制回执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平台、三维与数据服务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王露帆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闵昊、史润佳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对象可定位，实时数据、告警、工单流程可运行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运维规则与业务演示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史润佳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车晨星、王露帆、胡雨皓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台账、阈值、工单、演示处置脚本完整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测试、回归与验收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胡雨皓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全体成员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测试用例通过，缺陷闭环，连续三轮演示成功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最终集成与验收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车晨星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全体成员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按演示脚本完成，交付物清单齐全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555555"/>
          <w:sz w:val="20"/>
        </w:rPr>
        <w:t>说明：A/R表示对结果负责并具体执行；C表示需参与评审或提供接口支持。项目组长不应替代各岗位完成专业交付，重点是管理接口、推进集成和把关质量。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8. 测试与验收方案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测试项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通过标准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实体与采集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各测点连续采集30分钟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数据无明显丢失；值变化可在平台可见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通信可靠性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断开并恢复Wi-Fi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控制器自动重连，恢复后在线状态正确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三维映射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逐一触发设备/测点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平台定位、名称、实时值与实体一致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告警闭环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执行积水、烟雾/气体、门禁情景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告警生成、确认、工单、处置、关闭均留痕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设备控制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平台与本地按钮分别控制风机/灯/泵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实体动作与反馈状态一致；急停有效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展示稳定性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连续完成3轮项目演示脚本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无重启、无阻塞、页面无明显错误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宋体"/>
          <w:b/>
          <w:color w:val="2E74B5"/>
          <w:sz w:val="26"/>
        </w:rPr>
        <w:t>8.1 项目演示脚本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展示三维管廊总览、舱室结构与设备/测点分布，说明实体和数字模型的对应关系。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展示实时温湿度、液位、门禁和设备状态，并在实体侧操作传感器或开关验证真实采集。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触发高水位情景：告警弹出、三维定位、排水泵启动、工单生成并完成处置。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触发烟雾/气体情景：告警升级、风机和应急照明联动、历史曲线显示异常过程。</w:t>
      </w:r>
    </w:p>
    <w:p>
      <w:pPr>
        <w:pStyle w:val="ListBullet"/>
        <w:spacing w:after="80" w:line="300" w:lineRule="auto"/>
      </w:pPr>
      <w:r>
        <w:rPr>
          <w:rFonts w:ascii="Calibri" w:hAnsi="Calibri" w:eastAsia="宋体"/>
          <w:b w:val="0"/>
          <w:color w:val="000000"/>
          <w:sz w:val="22"/>
        </w:rPr>
        <w:t>展示历史告警、工单详情、设备台账和系统日志；最后恢复到正常状态。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9. 经费概算（样品版）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MVP建议预算（元）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稳定版建议预算（元）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实体结构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800—1,500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1,200—2,500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板材、透明窗、管线模型、紧固件；优先模块化、可拆卸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控制与传感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300—600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700—1,300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稳定版含备用ESP32、备用传感器及更规范接线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执行与供电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300—700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600—1,200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风机、泵、LED、驱动、保险、适配器、线材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网络与展示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0—300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200—800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复用笔记本；建议自备独立路由器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软件与工具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0—100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0—300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Mosquitto、Node.js、Three.js免费；建模工具优先校园授权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约1,400—3,200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约2,700—6,100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不包含人工、商业授权与学校已有设备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555555"/>
          <w:sz w:val="20"/>
        </w:rPr>
        <w:t>预算为教学样品估算，不包含人工、场地、商业软件授权及学校已有设备。所有器件采购前应以规格书、额定电压电流、接口电平和售后支持为准。</w:t>
      </w: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10.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风险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表现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预防与应对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硬件兼容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接口电平不匹配、负载干扰导致ESP32重启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先完成面包板单模块测试；负载独立供电；预留备用传感器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网络不稳定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项目现场Wi-Fi不可用或断连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自带独立路由器；本地部署服务；提供数据模拟兜底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三维性能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模型过大导致页面卡顿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控制面数与贴图尺寸；分层加载；优先保证交互和数据绑定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数据不可信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传感器漂移、数值跳变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做滑动平均、范围校验、异常值标记；记录原始值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水电安全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泵漏水、短路、接线松动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低压供电、干湿分离、固定接线、总开关与急停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集成延期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硬件/后端/前端最后才联调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第5周开始端到端最小闭环，每周集成演示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现场演示失败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设备异常或情景难复现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双份演示脚本；离线录像；模拟数据模式仅作备份并明确标识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11. 标准与参考依据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本项目为教学样品，以下标准用于理解综合管廊的业务对象、监控与运营逻辑，并不替代真实工程设计、施工、验收和安全合规审查。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文件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GB 50838-2015《城市综合管廊工程技术规范》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用于了解综合管廊规划、舱室、管线布置、监控中心与统一管理平台等总体要求。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GB 51354-2019《城市地下综合管廊运行维护及安全技术标准》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用于梳理运行、维护、巡检、安全管理和应急处置的业务框架。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GB/T 51274-2017《城镇综合管廊监控与报警系统工程技术标准》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用于参考环境与设备监测、报警、控制和系统接口的思路。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GB/T 38550-2020《城市综合管廊运营服务规范》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用于参考运营服务和管理流程；该标准当前为现行状态。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兰州综合管廊通信网络案例（Advantech，2017）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用于校验真实工程中环境/设备监控、安防、视频的统一汇聚与分层网络逻辑；仅借鉴分层思想。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GitHub开源IoT参考项目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用于复用ESP32、MQTT、本地服务、实时仪表盘和离线数据处理的实现思路；开源代码须逐项验证，不作为工程安全依据。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《城市排水管道系统数字孪生项目计划书》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仅借鉴“数据—模型—平台—运维”的项目组织方式；本项目业务对象已改为综合管廊。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宋体"/>
          <w:b/>
          <w:color w:val="2E74B5"/>
          <w:sz w:val="32"/>
        </w:rPr>
        <w:t>12. 最终交付物清单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color w:val="0B2545"/>
                <w:sz w:val="20"/>
              </w:rPr>
              <w:t>交付物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实体成果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可通电运行的综合管廊缩尺样品、传感器与执行设备、接线标识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软件成果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ESP32固件、后端服务、数据库初始化脚本、三维数字孪生平台源码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设计文档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本计划书、总体架构图、接线图、点位表、数据字典、接口说明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测试文档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单元测试记录、联调记录、功能测试报告、风险与问题闭环清单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展示材料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项目汇报PPT、演示脚本、操作手册、演示视频、项目海报（可选）</w:t>
            </w:r>
          </w:p>
        </w:tc>
      </w:tr>
    </w:tbl>
    <w:p>
      <w:pPr>
        <w:spacing w:after="40"/>
      </w:pPr>
    </w:p>
    <w:p>
      <w:pPr>
        <w:spacing w:before="200" w:after="0" w:line="300" w:lineRule="auto"/>
      </w:pPr>
      <w:r>
        <w:rPr>
          <w:rFonts w:ascii="Calibri" w:hAnsi="Calibri" w:eastAsia="宋体"/>
          <w:b/>
          <w:color w:val="0B2545"/>
          <w:sz w:val="22"/>
        </w:rPr>
        <w:t>结论：本项目聚焦“真实采集 + 可控实体 + 三维映射 + 业务闭环”四项可验证能力。实施中必须优先确保端到端最小闭环可用，再逐步提升实体外观、三维精度和展示效果。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666666"/>
        <w:sz w:val="18"/>
      </w:rPr>
      <w:t>项目内部文件  |  版本 V1.3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b w:val="0"/>
        <w:color w:val="666666"/>
        <w:sz w:val="18"/>
      </w:rPr>
      <w:t>综合管廊数字孪生实体样品项目计划书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