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V3.6（液位监测与水路建模版）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V3.6新增 FS-IR02 液位传感器×5，并固化 V17 模型中的分散安装、120 mm 风机和水路设计。实体接线、孔径和泵运行仍以实物核验与安全评审为准。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t>编制日期：2026年8月25日　｜　最近更新：2026年8月31日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传感器、风机、照明和声光报警接入现场控制器；水浸场景由少量受控滴水触发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泄漏与气体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最终版保留甲烷、CO、烟雾和氧气；MVP不以其到货或标定作为阻塞条件。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专用模块仅采集环境基线；异常演示只允许隔离信号模拟或合规烟感测试气雾，不得将演示等同于安全认证或教室危险气体试验。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分层真实采集：MVP至少覆盖温湿度、积水/高水位和门磁或设备反馈；最终版扩展甲烷、CO、氧气与烟感。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MVP三项均通过真实台架测试；气体通道仅在专用模块完成环境基线、通信和数据质量验证后纳入最终验收。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能够控制风机、照明和声光报警，并返回执行结果；水浸场景不引入循环水控制设备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按门槛交付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MVP仅在G2出口条件通过后进入平台联调；PCB或云端未通过不得阻断开发板本地闭环验收。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演示人员无需修改代码，即可通过安全操作触发管廊渗水/积水、燃气管道泄漏、温度异常、烟雾、门禁和设备故障场景。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综合管廊舱体、管线支架、少量滴水演示点与接水盘、多气体监测安装位、设备节点、照明、检修口和控制箱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供水管网、排水管网、隧道桥梁、井盖等其他独立模块的业务平台。本项目仅在综合管廊实体内设置一段燃气管道作为泄漏监测对象，不建设独立燃气管网平台。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积水须可控；气体监测不等于气体释放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积水限量、物理隔离；甲烷、CO和氧气异常只允许受控信号/数据模拟，烟雾仅使用合规测试气雾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设备联动：现场控制器优先执行安全联动，例如气体异常启动风机、积水触发声光报警与三维定位、烟雾触发声光报警。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现场处置：运维人员执行检查、隔离、排风、人工吸水、复位或更换操作，并记录结果。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燃气管道泄漏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燃气管道预设裂缝点LEAK-G01可见；甲烷传感器真实在线，通过隔离信号模拟盒输出越限值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燃气管道裂缝点定位、风机、声光报警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燃气泄漏工单→通风/退出模拟→复核→关闭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管廊渗水/积水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从顶板/侧壁预设渗水点的隐藏滴水器向透明接水盘滴入不超过50mL清水，管廊其余区域保持干燥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B区渗水点定位、声光报警、关闭滴水器/人工吸水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渗水积水工单→擦干/复位→关闭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环境气体异常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CO或氧气传感器保持真实在线采集；通过隔离的信号模拟盒生成越限值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确认→气体异常工单→通风→信号恢复→关闭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采集温湿度、分区温度、甲烷、CO、烟雾、氧气、水浸/水位、门磁、风机转速和电流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网络不可用时仍能执行气体通风、积水声光报警和三维定位状态上报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 m一体式实体可通过普通教室门；建议两人搬运。可拆透明罩、水盘和电气舱便于维护；Web平台提供Windows启动脚本和Docker可选方案。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≥10%LEL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≥20%LEL；仅信号模拟越限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&lt;5%LEL保持30秒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一氧化碳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≥25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≥50 ppm；仅信号模拟越限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&lt;10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氧气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≤20.0%VOL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≤19.5%VOL；仅信号模拟越限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&gt;20.2%VOL保持30秒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r>
        <w:t>实施技术栈以当前仓库和本节技术选型表为准。现场链路采用STM32、ESP8266与MQTT；业务平台采用Django、PostgreSQL、Vue 3和Three.js。图2仅保留为分层与数据流概念图，早期Vue/Express/SQLite及React/Fastify文字均不再作为实施依据。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ESP8266-01S自定义Arduino串口-MQTT桥 + 本地网关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STM32经UART输出行式JSON；ESP8266发布至本地Broker，网关负责华为云IoTDA上行。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不把ESP8266作为现场主控；TLS、云鉴权和双路转发由网关承担。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Python + Django + MQTT/IoTDA遥测适配层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与当前仓库实现一致；负责资产、鉴权、遥测、告警、工单、审计和接口。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MVP不引入微服务、Kafka、AMQP或复杂云函数链路。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PostgreSQL（本地/华为云RDS）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当前Django模型与正式业务数据一致；PostgreSQL是唯一业务事实来源。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浏览器模拟数据仅用于开发，不作为验收证据。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Vue 3 + TypeScript + Three.js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与当前仓库实现一致，承载资产、遥测、告警、工单、GIS与三维孪生。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文档、部署说明和答辩材料不再保留React/Fastify表述。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展示电脑本地服务 + 局域网；华为云ECS/RDS/IoTDA（经网关）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断网时本地闭环可演示；云端承担远程访问、归档与运维。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云端不参与急停、互锁和本地保护；云端接入不阻塞MVP。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2"/>
      </w:pPr>
      <w:r>
        <w:t>5.3 华为云部署与设备接入基线（2026-08-27增补）</w:t>
      </w:r>
    </w:p>
    <w:p>
      <w:r>
        <w:t>正式云端目标为华为云。云端承载Web/API、正式业务数据和网关接入；现场STM32的急停、互锁和已配置保护策略必须在网络或云端不可用时继续本地执行。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层级</w:t>
            </w:r>
          </w:p>
        </w:tc>
        <w:tc>
          <w:tcPr>
            <w:tcW w:type="dxa" w:w="3120"/>
          </w:tcPr>
          <w:p>
            <w:r>
              <w:t>华为云服务</w:t>
            </w:r>
          </w:p>
        </w:tc>
        <w:tc>
          <w:tcPr>
            <w:tcW w:type="dxa" w:w="3120"/>
          </w:tcPr>
          <w:p>
            <w:r>
              <w:t>本项目边界</w:t>
            </w:r>
          </w:p>
        </w:tc>
      </w:tr>
      <w:tr>
        <w:tc>
          <w:tcPr>
            <w:tcW w:type="dxa" w:w="3120"/>
          </w:tcPr>
          <w:p>
            <w:r>
              <w:t>应用</w:t>
            </w:r>
          </w:p>
        </w:tc>
        <w:tc>
          <w:tcPr>
            <w:tcW w:type="dxa" w:w="3120"/>
          </w:tcPr>
          <w:p>
            <w:r>
              <w:t>ECS + Nginx</w:t>
            </w:r>
          </w:p>
        </w:tc>
        <w:tc>
          <w:tcPr>
            <w:tcW w:type="dxa" w:w="3120"/>
          </w:tcPr>
          <w:p>
            <w:r>
              <w:t>部署Web静态文件和后端API；公网仅提供HTTPS访问</w:t>
            </w:r>
          </w:p>
        </w:tc>
      </w:tr>
      <w:tr>
        <w:tc>
          <w:tcPr>
            <w:tcW w:type="dxa" w:w="3120"/>
          </w:tcPr>
          <w:p>
            <w:r>
              <w:t>业务数据</w:t>
            </w:r>
          </w:p>
        </w:tc>
        <w:tc>
          <w:tcPr>
            <w:tcW w:type="dxa" w:w="3120"/>
          </w:tcPr>
          <w:p>
            <w:r>
              <w:t>RDS for PostgreSQL</w:t>
            </w:r>
          </w:p>
        </w:tc>
        <w:tc>
          <w:tcPr>
            <w:tcW w:type="dxa" w:w="3120"/>
          </w:tcPr>
          <w:p>
            <w:r>
              <w:t>保存资产、遥测、告警、工单、阈值和审计；仅私网TLS连接</w:t>
            </w:r>
          </w:p>
        </w:tc>
      </w:tr>
      <w:tr>
        <w:tc>
          <w:tcPr>
            <w:tcW w:type="dxa" w:w="3120"/>
          </w:tcPr>
          <w:p>
            <w:r>
              <w:t>设备接入</w:t>
            </w:r>
          </w:p>
        </w:tc>
        <w:tc>
          <w:tcPr>
            <w:tcW w:type="dxa" w:w="3120"/>
          </w:tcPr>
          <w:p>
            <w:r>
              <w:t>IoT Device Access（IoTDA）</w:t>
            </w:r>
          </w:p>
        </w:tc>
        <w:tc>
          <w:tcPr>
            <w:tcW w:type="dxa" w:w="3120"/>
          </w:tcPr>
          <w:p>
            <w:r>
              <w:t>首期由展示电脑/本地网关通过MQTTS接入IoTDA；STM32+ESP8266只接入本地Broker。</w:t>
            </w:r>
          </w:p>
        </w:tc>
      </w:tr>
      <w:tr>
        <w:tc>
          <w:tcPr>
            <w:tcW w:type="dxa" w:w="3120"/>
          </w:tcPr>
          <w:p>
            <w:r>
              <w:t>运维</w:t>
            </w:r>
          </w:p>
        </w:tc>
        <w:tc>
          <w:tcPr>
            <w:tcW w:type="dxa" w:w="3120"/>
          </w:tcPr>
          <w:p>
            <w:r>
              <w:t>IAM、Cloud Eye、LTS、OBS</w:t>
            </w:r>
          </w:p>
        </w:tc>
        <w:tc>
          <w:tcPr>
            <w:tcW w:type="dxa" w:w="3120"/>
          </w:tcPr>
          <w:p>
            <w:r>
              <w:t>最小权限、日志监控、备份和恢复演练；不在仓库保存密钥</w:t>
            </w:r>
          </w:p>
        </w:tc>
      </w:tr>
    </w:tbl>
    <w:p>
      <w:r>
        <w:t>实施约束：ECS与RDS位于同一VPC，RDS不开放公网；安全组仅开放443/TCP，22/TCP仅允许固定运维IP；PostgreSQL 5432和MQTT开发端口不得对公网开放。</w:t>
      </w:r>
    </w:p>
    <w:p>
      <w:r>
        <w:t>实施顺序：先确认华为云账号、区域、预算和负责人；再创建VPC、安全组、RDS与ECS；完成HTTPS、备份恢复和API健康检查后，最后在IoTDA注册CTRL-01并执行MQTTS联调。</w:t>
      </w:r>
    </w:p>
    <w:p>
      <w:pPr>
        <w:pStyle w:val="Heading2"/>
      </w:pPr>
      <w:r>
        <w:t>5.4 工程二审修订记录（V2.7）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级别</w:t>
            </w:r>
          </w:p>
        </w:tc>
        <w:tc>
          <w:tcPr>
            <w:tcW w:type="dxa" w:w="2340"/>
          </w:tcPr>
          <w:p>
            <w:r>
              <w:t>原问题</w:t>
            </w:r>
          </w:p>
        </w:tc>
        <w:tc>
          <w:tcPr>
            <w:tcW w:type="dxa" w:w="2340"/>
          </w:tcPr>
          <w:p>
            <w:r>
              <w:t>本版修订</w:t>
            </w:r>
          </w:p>
        </w:tc>
        <w:tc>
          <w:tcPr>
            <w:tcW w:type="dxa" w:w="2340"/>
          </w:tcPr>
          <w:p>
            <w:r>
              <w:t>原因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ESP8266被规划为IoTDA MQTTS直连终端</w:t>
            </w:r>
          </w:p>
        </w:tc>
        <w:tc>
          <w:tcPr>
            <w:tcW w:type="dxa" w:w="2340"/>
          </w:tcPr>
          <w:p>
            <w:r>
              <w:t>改为本地Broker+网关转发；直连需替换模块</w:t>
            </w:r>
          </w:p>
        </w:tc>
        <w:tc>
          <w:tcPr>
            <w:tcW w:type="dxa" w:w="2340"/>
          </w:tcPr>
          <w:p>
            <w:r>
              <w:t>ESP8266 ESP-AT TLS能力不满足该路径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No Debug配置会关闭SWD</w:t>
            </w:r>
          </w:p>
        </w:tc>
        <w:tc>
          <w:tcPr>
            <w:tcW w:type="dxa" w:w="2340"/>
          </w:tcPr>
          <w:p>
            <w:r>
              <w:t>固定Serial Wire及SWD/NRST/BOOT0硬件门槛</w:t>
            </w:r>
          </w:p>
        </w:tc>
        <w:tc>
          <w:tcPr>
            <w:tcW w:type="dxa" w:w="2340"/>
          </w:tcPr>
          <w:p>
            <w:r>
              <w:t>保障ST-Link下载、断点与故障定位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计划书与仓库技术栈不一致</w:t>
            </w:r>
          </w:p>
        </w:tc>
        <w:tc>
          <w:tcPr>
            <w:tcW w:type="dxa" w:w="2340"/>
          </w:tcPr>
          <w:p>
            <w:r>
              <w:t>统一为Django、Vue 3、PostgreSQL</w:t>
            </w:r>
          </w:p>
        </w:tc>
        <w:tc>
          <w:tcPr>
            <w:tcW w:type="dxa" w:w="2340"/>
          </w:tcPr>
          <w:p>
            <w:r>
              <w:t>使文档、代码、部署与答辩口径一致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七场景同时作为关键路径</w:t>
            </w:r>
          </w:p>
        </w:tc>
        <w:tc>
          <w:tcPr>
            <w:tcW w:type="dxa" w:w="2340"/>
          </w:tcPr>
          <w:p>
            <w:r>
              <w:t>MVP收敛为三场景，气体等进入最终扩展</w:t>
            </w:r>
          </w:p>
        </w:tc>
        <w:tc>
          <w:tcPr>
            <w:tcW w:type="dxa" w:w="2340"/>
          </w:tcPr>
          <w:p>
            <w:r>
              <w:t>降低采购、标定和安全约束对交付的阻塞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执行器只有控制、无运行证据</w:t>
            </w:r>
          </w:p>
        </w:tc>
        <w:tc>
          <w:tcPr>
            <w:tcW w:type="dxa" w:w="2340"/>
          </w:tcPr>
          <w:p>
            <w:r>
              <w:t>风机增加转速或电流反馈；验收采用反馈闭环</w:t>
            </w:r>
          </w:p>
        </w:tc>
        <w:tc>
          <w:tcPr>
            <w:tcW w:type="dxa" w:w="2340"/>
          </w:tcPr>
          <w:p>
            <w:r>
              <w:t>证明实际执行而非仅GPIO输出</w:t>
            </w:r>
          </w:p>
        </w:tc>
      </w:tr>
    </w:tbl>
    <w:p>
      <w:pPr>
        <w:pStyle w:val="Heading2"/>
        <w:keepNext/>
      </w:pPr>
      <w:r>
        <w:t>5.5 视觉智能与大模型扩展架构（V3.3增补）</w:t>
      </w:r>
    </w:p>
    <w:p>
      <w:pPr>
        <w:keepNext/>
      </w:pPr>
      <w:r>
        <w:t>本期MVP继续以STM32、ESP8266、MQTT、华为云IoTDA、Web平台和PostgreSQL为稳定主链路；视觉识别与大模型能力列为后续可插拔扩展，不作为当前报警联动的唯一依据。</w:t>
      </w:r>
    </w:p>
    <w:p>
      <w:pPr>
        <w:keepNext/>
      </w:pPr>
      <w:r>
        <w:t>扩展链路为：K210或摄像头采集现场图像，边缘视觉模块输出人员入侵、积水、烟雾/异常占用等结构化事件；事件与图片对象地址写入平台，再由视觉LLM结合传感器实时数据、历史告警和运维资料生成风险说明与处置建议。</w:t>
      </w:r>
    </w:p>
    <w:p>
      <w:pPr>
        <w:keepNext/>
      </w:pPr>
      <w:r>
        <w:t>AI输出定位为辅助决策：涉及风机、排水、断电等控制动作仍须满足既有安全互锁、阈值规则和人工确认机制，保证网络中断或模型不可用时基础监测与告警链路可独立运行。</w:t>
      </w:r>
    </w:p>
    <w:p>
      <w:pPr>
        <w:pStyle w:val="ListBullet"/>
        <w:keepNext/>
      </w:pPr>
      <w:r>
        <w:t>边缘侧：K210优先承担低时延目标识别，仅上传事件摘要、置信度、时间、设备编号及按需留存的图片地址，避免持续上传视频造成带宽和隐私压力。</w:t>
      </w:r>
    </w:p>
    <w:p>
      <w:pPr>
        <w:pStyle w:val="ListBullet"/>
        <w:keepNext/>
      </w:pPr>
      <w:r>
        <w:t>平台侧：视觉事件统一映射到设备/区段/告警编号，可在三维页面定位并与温湿度、水位、振动等遥测同屏关联。</w:t>
      </w:r>
    </w:p>
    <w:p>
      <w:pPr>
        <w:pStyle w:val="ListBullet"/>
        <w:keepNext/>
      </w:pPr>
      <w:r>
        <w:t>模型侧：视觉LLM只读取经授权的事件、图片和知识库上下文；建议结果必须标注来源、置信度和“需人工确认”。</w:t>
      </w:r>
    </w:p>
    <w:p>
      <w:pPr>
        <w:pStyle w:val="Heading2"/>
        <w:keepNext/>
      </w:pPr>
      <w:r>
        <w:t>5.6 通信链路冻结说明（V3.3增补）</w:t>
      </w:r>
    </w:p>
    <w:p>
      <w:pPr>
        <w:keepNext/>
      </w:pPr>
      <w:r>
        <w:t>JDY-31蓝牙串口模块已退出本项目，不再作为当前链路、备份链路或演示依赖，也不再占用STM32 USART2资源。</w:t>
      </w:r>
    </w:p>
    <w:p>
      <w:pPr>
        <w:keepNext/>
      </w:pPr>
      <w:r>
        <w:t>当前通信基线固定为：STM32F103RCT6通过USART2（PA2/PA3，9600 bit/s）与ESP8266-01S通信；ESP8266接入Wi-Fi，经MQTT上行至本地网关或华为云IoTDA。</w:t>
      </w:r>
    </w:p>
    <w:p>
      <w:pPr>
        <w:keepNext/>
      </w:pPr>
      <w:r>
        <w:t>串口网关中遗留的JDY-31/Windows蓝牙SPP实现仅保留为历史联调记录，后续不作为功能验收对象；涉及遥测、告警、云端接入和外部访问的测试，均以ESP8266 Wi-Fi链路为准。</w:t>
      </w:r>
    </w:p>
    <w:p>
      <w:pPr>
        <w:pStyle w:val="Heading2"/>
        <w:keepNext/>
      </w:pPr>
      <w:r>
        <w:t>5.7 精简云数据集成方案（V3.3增补）</w:t>
      </w:r>
    </w:p>
    <w:p>
      <w:pPr>
        <w:keepNext/>
      </w:pPr>
      <w:r>
        <w:t>本项目定位为单控制器实体样品，当前不引入Kafka、AMQP、FunctionGraph、DIS等消息中间件或无服务器编排服务。相关技术只在设备规模、吞吐量或多系统订阅需求显著增长时重新评估，不作为MVP、答辩或当前交付依赖。</w:t>
      </w:r>
    </w:p>
    <w:p>
      <w:pPr>
        <w:keepNext/>
      </w:pPr>
      <w:r>
        <w:t>统一遥测链路固定为：STM32通过USART2向ESP8266-01S发送行式JSON；ESP8266发布至本地Mosquitto；统一遥测网关完成校验、标准化和事件标识后，一路调用Django遥测接口写入PostgreSQL并供Vue/三维孪生展示，另一路上报华为云IoTDA用于设备在线与云端演示。</w:t>
      </w:r>
    </w:p>
    <w:p>
      <w:pPr>
        <w:keepNext/>
      </w:pPr>
      <w:r>
        <w:t>统一遥测网关须为同一采样生成稳定的eventId，并补齐metricKey、recordedAt和quality；Django按eventId幂等入库。Django或IoTDA任一目标暂时不可用时，另一条链路继续工作，失败数据进入有限重试或本地缓存，不得阻塞STM32现场采集与安全联动。</w:t>
      </w:r>
    </w:p>
    <w:p>
      <w:pPr>
        <w:keepNext/>
      </w:pPr>
      <w:r>
        <w:t>后期若部署香港ECS且确需由IoTDA回推业务平台，可增加IoTDA到Django HTTPS接口的数据转发；在单样品规模下仍不部署Kafka、AMQP或FunctionGraph。PostgreSQL继续作为业务事实来源，IoTDA承担设备接入与云端展示。</w:t>
      </w:r>
    </w:p>
    <w:p>
      <w:pPr>
        <w:keepNext/>
      </w:pPr>
      <w:r>
        <w:t>验收口径：</w:t>
      </w:r>
    </w:p>
    <w:p>
      <w:pPr>
        <w:pStyle w:val="ListBullet"/>
        <w:keepNext/>
      </w:pPr>
      <w:r>
        <w:t>本地断网时，Django、PostgreSQL和Vue仍可接收并展示局域网遥测。</w:t>
      </w:r>
    </w:p>
    <w:p>
      <w:pPr>
        <w:pStyle w:val="ListBullet"/>
        <w:keepNext/>
      </w:pPr>
      <w:r>
        <w:t>公网可用时，同一采样能够在业务平台和IoTDA中对应追溯。</w:t>
      </w:r>
    </w:p>
    <w:p>
      <w:pPr>
        <w:pStyle w:val="ListBullet"/>
        <w:keepNext/>
      </w:pPr>
      <w:r>
        <w:t>停用任一云端扩展服务不影响样品核心监测、告警和本地安全联动。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干燥管廊积水监测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约1000 × 500 × 420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桌面展示尺寸；总装外形允许±5 mm，长度以约1 m为冻结基准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单舱剖视；A/B/C三纵向区域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内部有效展示净空约900 × 360 × 300 mm，不构造其他独立系统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4 mm透明亚克力顶罩与观众侧板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分片可拆；板间预留1-2 mm装配间隙，边缘倒钝并限制观众接触水盘和电路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1000 × 500 × 80 mm一体式封闭底座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B区设可拆高边接水盘；A/C区下方设置独立干式电气舱，水电分隔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目标不超过18 kg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两人搬运更安全；最终以加工图和材料实重核算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纵向分区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A 250 / B 300 / C 350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三段合计900 mm，与内部有效长度一致；C区略长以容纳风机和多气体节点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接水盘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约280 × 180 × 25 mm，可拆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位于B区独立防水范围；50 mL演示水量下保留充足防溢余量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电气舱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可用空间不小于280 × 180 × 70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布置在A/C区底座干区；220V适配器始终位于模型外部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加工控制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总装±5 mm；安装孔±0.5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先制作1:1纸板样机；透明板和3D打印件预留1-2 mm装配间隙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干燥管廊结构、顶板/侧壁渗水点、隐藏滴水器、接水盘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SEEP-W01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燃气管道、预设裂缝点、多气体监测、风机、烟感和设备区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PIPE-G01 / LEAK-G01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滴水演示点、气体传感器安装区和电路物理隔离；所有液体仅允许进入独立接水盘，接口PCB高于可能积水位置。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STM32F103RCT6开发板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原型主控，预留SWD、串口、I²C、SPI、ADC和PWM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ESP8266-01S Wi-Fi模块及转接板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1个作为STM32串口-MQTT主链路，1个备用；均需独立3.3V稳压、EN/RST与掉电重连验证。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SHT30 / DHT22 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温湿度传感器数量基线；每个实物接入前确认I²C/单总线、供电电压和校验方式。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DS18B20防水温度探头（备选）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0（不计入本轮数量基线）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如后续保留分区温度探头，须另行冻结数量与接口；不能与V3.5温湿度模块数量基线混淆。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待定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MQ-4 甲烷传感器模块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真实在线采集环境基线；越限演示仅由隔离信号模拟盒生成，禁止释放可燃气体。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MQ-7 一氧化碳传感器模块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真实在线采集环境基线；禁止使用CO气体测试，须记录预热与交叉敏感边界。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ME2-O2 电化学氧气传感器及调理电路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真实在线采集环境基线；不得置换教室空气，量程与接口以实物数据手册为准。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MQ-2 烟雾气敏模块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烟雾/气敏演示模块；仅使用合规测试气雾或隔离信号模拟，不使用燃烧或可燃气体。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12V四线轴流风机（120×120mm）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进气与排风各1台；确认PWM、TACH、额定电流、转向和120mm安装孔距，MCU不得直接驱动。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INA219电流检测模块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风机运行反馈，I²C读取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15-35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JQC-3FF-S-Z 继电器模块（1路）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V3.6设计为24V水泵P-01低压通断；先核验线圈电压、触发电平、触点额定值和感性负载保护。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分域供电与保护；24V水泵如需台架核验，必须采用独立、受保险保护的24V支路。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接口PCB及焊接物料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1主1备，端子、连接器、丝印和测试点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高边接水盘、隐藏滴水器、量杯/注射器和吸水材料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仅用于顶板/侧壁预设渗水点不超过50mL的受控渗水演示；不形成循环水路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隔离式多路传感器信号模拟盒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用于甲烷、CO、氧气的异常值测试；不接入、不释放真实危险气体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80-250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c>
          <w:tcPr>
            <w:tcW w:type="dxa" w:w="900"/>
          </w:tcPr>
          <w:p>
            <w:r>
              <w:t>H-08A</w:t>
            </w:r>
          </w:p>
        </w:tc>
        <w:tc>
          <w:tcPr>
            <w:tcW w:type="dxa" w:w="2380"/>
          </w:tcPr>
          <w:p>
            <w:r>
              <w:t>火焰传感器（四线）</w:t>
            </w:r>
          </w:p>
        </w:tc>
        <w:tc>
          <w:tcPr>
            <w:tcW w:type="dxa" w:w="700"/>
          </w:tcPr>
          <w:p>
            <w:r>
              <w:t>5</w:t>
            </w:r>
          </w:p>
        </w:tc>
        <w:tc>
          <w:tcPr>
            <w:tcW w:type="dxa" w:w="4300"/>
          </w:tcPr>
          <w:p>
            <w:r>
              <w:t>火焰感知扩展；接入前核验供电、DO/AO输出电平与抗环境光误报能力；不使用明火作为演示手段。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c>
          <w:tcPr>
            <w:tcW w:type="dxa" w:w="900"/>
          </w:tcPr>
          <w:p>
            <w:r>
              <w:t>H-21A</w:t>
            </w:r>
          </w:p>
        </w:tc>
        <w:tc>
          <w:tcPr>
            <w:tcW w:type="dxa" w:w="2380"/>
          </w:tcPr>
          <w:p>
            <w:r>
              <w:t>24V水泵 P-01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V17模型定义为水槽→P-01→V-01→补水歧管→溢流回水槽的低水量液位测试回路；未投运。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c>
          <w:tcPr>
            <w:tcW w:type="dxa" w:w="900"/>
          </w:tcPr>
          <w:p>
            <w:r>
              <w:t>H-25</w:t>
            </w:r>
          </w:p>
        </w:tc>
        <w:tc>
          <w:tcPr>
            <w:tcW w:type="dxa" w:w="2380"/>
          </w:tcPr>
          <w:p>
            <w:r>
              <w:t>K210可视化模块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后续视觉事件采集与识别扩展；不作为当前报警联动的唯一依据。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c>
          <w:tcPr>
            <w:tcW w:type="dxa" w:w="900"/>
          </w:tcPr>
          <w:p>
            <w:r>
              <w:t>H-26</w:t>
            </w:r>
          </w:p>
        </w:tc>
        <w:tc>
          <w:tcPr>
            <w:tcW w:type="dxa" w:w="2380"/>
          </w:tcPr>
          <w:p>
            <w:r>
              <w:t>SU-03T1语音识别模块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本地语音交互扩展；接入前确认离线词表、UART协议、供电及误唤醒处理。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c>
          <w:tcPr>
            <w:tcW w:type="dxa" w:w="900"/>
          </w:tcPr>
          <w:p>
            <w:r>
              <w:t>H-27</w:t>
            </w:r>
          </w:p>
        </w:tc>
        <w:tc>
          <w:tcPr>
            <w:tcW w:type="dxa" w:w="2380"/>
          </w:tcPr>
          <w:p>
            <w:r>
              <w:t>DCP-3620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用户提供型号；功能、电压、电流、接口和项目用途待以实物标签/数据手册核验后冻结。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c>
          <w:tcPr>
            <w:tcW w:type="dxa" w:w="900"/>
          </w:tcPr>
          <w:p>
            <w:r>
              <w:t>H-28</w:t>
            </w:r>
          </w:p>
        </w:tc>
        <w:tc>
          <w:tcPr>
            <w:tcW w:type="dxa" w:w="2380"/>
          </w:tcPr>
          <w:p>
            <w:r>
              <w:t>多通道ADC与模拟调理板</w:t>
            </w:r>
          </w:p>
        </w:tc>
        <w:tc>
          <w:tcPr>
            <w:tcW w:type="dxa" w:w="700"/>
          </w:tcPr>
          <w:p>
            <w:r>
              <w:t>1套（通道数待设计冻结）</w:t>
            </w:r>
          </w:p>
        </w:tc>
        <w:tc>
          <w:tcPr>
            <w:tcW w:type="dxa" w:w="4300"/>
          </w:tcPr>
          <w:p>
            <w:r>
              <w:t>为5个ME2-O2与15个MQ模块的模拟信号预留采集/调理；须按实际输出范围、精度、隔离与3.3V ADC边界确定通道数，不能直接把5V模拟量接入STM32。</w:t>
            </w:r>
          </w:p>
        </w:tc>
        <w:tc>
          <w:tcPr>
            <w:tcW w:type="dxa" w:w="1080"/>
          </w:tcPr>
          <w:p>
            <w:r>
              <w:t>待选型</w:t>
            </w:r>
          </w:p>
        </w:tc>
      </w:tr>
      <w:tr>
        <w:tc>
          <w:tcPr>
            <w:tcW w:type="dxa" w:w="900"/>
          </w:tcPr>
          <w:p>
            <w:r>
              <w:t>H-29</w:t>
            </w:r>
          </w:p>
        </w:tc>
        <w:tc>
          <w:tcPr>
            <w:tcW w:type="dxa" w:w="2380"/>
          </w:tcPr>
          <w:p>
            <w:r>
              <w:t>I²C多路复用器（若选SHT30）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5个同地址SHT30需通过多路复用器或改用DHT22独立GPIO方案；二者择一后冻结。</w:t>
            </w:r>
          </w:p>
        </w:tc>
        <w:tc>
          <w:tcPr>
            <w:tcW w:type="dxa" w:w="1080"/>
          </w:tcPr>
          <w:p>
            <w:r>
              <w:t>待选型</w:t>
            </w:r>
          </w:p>
        </w:tc>
      </w:tr>
      <w:tr>
        <w:tc>
          <w:tcPr>
            <w:tcW w:type="dxa" w:w="900"/>
          </w:tcPr>
          <w:p>
            <w:r>
              <w:t>H-30</w:t>
            </w:r>
          </w:p>
        </w:tc>
        <w:tc>
          <w:tcPr>
            <w:tcW w:type="dxa" w:w="2380"/>
          </w:tcPr>
          <w:p>
            <w:r>
              <w:t>MQ传感器加热与采样驱动</w:t>
            </w:r>
          </w:p>
        </w:tc>
        <w:tc>
          <w:tcPr>
            <w:tcW w:type="dxa" w:w="700"/>
          </w:tcPr>
          <w:p>
            <w:r>
              <w:t>15路</w:t>
            </w:r>
          </w:p>
        </w:tc>
        <w:tc>
          <w:tcPr>
            <w:tcW w:type="dxa" w:w="4300"/>
          </w:tcPr>
          <w:p>
            <w:r>
              <w:t>MQ-4、MQ-7、MQ-2各5个；独立核算5V加热电流、保险与MOSFET控制。MQ-7的加热/采样时序必须按数据手册验证。</w:t>
            </w:r>
          </w:p>
        </w:tc>
        <w:tc>
          <w:tcPr>
            <w:tcW w:type="dxa" w:w="1080"/>
          </w:tcPr>
          <w:p>
            <w:r>
              <w:t>待设计</w:t>
            </w:r>
          </w:p>
        </w:tc>
      </w:tr>
      <w:tr>
        <w:tc>
          <w:tcPr>
            <w:tcW w:type="dxa" w:w="900"/>
          </w:tcPr>
          <w:p>
            <w:r>
              <w:t>H-31</w:t>
            </w:r>
          </w:p>
        </w:tc>
        <w:tc>
          <w:tcPr>
            <w:tcW w:type="dxa" w:w="2380"/>
          </w:tcPr>
          <w:p>
            <w:r>
              <w:t>四线风机PWM/TACH接口与保护</w:t>
            </w:r>
          </w:p>
        </w:tc>
        <w:tc>
          <w:tcPr>
            <w:tcW w:type="dxa" w:w="700"/>
          </w:tcPr>
          <w:p>
            <w:r>
              <w:t>2路</w:t>
            </w:r>
          </w:p>
        </w:tc>
        <w:tc>
          <w:tcPr>
            <w:tcW w:type="dxa" w:w="4300"/>
          </w:tcPr>
          <w:p>
            <w:r>
              <w:t>每台12V四线风机各需一路PWM开漏控制、一路TACH输入整形/上拉与独立保险；JQC继电器不替代此接口。</w:t>
            </w:r>
          </w:p>
        </w:tc>
        <w:tc>
          <w:tcPr>
            <w:tcW w:type="dxa" w:w="1080"/>
          </w:tcPr>
          <w:p>
            <w:r>
              <w:t>待设计</w:t>
            </w:r>
          </w:p>
        </w:tc>
      </w:tr>
      <w:tr>
        <w:tc>
          <w:tcPr>
            <w:tcW w:type="dxa" w:w="900"/>
          </w:tcPr>
          <w:p>
            <w:r>
              <w:t>H-32</w:t>
            </w:r>
          </w:p>
        </w:tc>
        <w:tc>
          <w:tcPr>
            <w:tcW w:type="dxa" w:w="2380"/>
          </w:tcPr>
          <w:p>
            <w:r>
              <w:t>24V水泵驱动、保险、浪涌保护与低压水路件</w:t>
            </w:r>
          </w:p>
        </w:tc>
        <w:tc>
          <w:tcPr>
            <w:tcW w:type="dxa" w:w="700"/>
          </w:tcPr>
          <w:p>
            <w:r>
              <w:t>1套（待实物核验）</w:t>
            </w:r>
          </w:p>
        </w:tc>
        <w:tc>
          <w:tcPr>
            <w:tcW w:type="dxa" w:w="4300"/>
          </w:tcPr>
          <w:p>
            <w:r>
              <w:t>仅在完成水电隔离、保险、止回/截止阀、软管接口、漏电/渗漏和干湿分区评审后接入。</w:t>
            </w:r>
          </w:p>
        </w:tc>
        <w:tc>
          <w:tcPr>
            <w:tcW w:type="dxa" w:w="1080"/>
          </w:tcPr>
          <w:p>
            <w:r>
              <w:t>待设计</w:t>
            </w:r>
          </w:p>
        </w:tc>
      </w:tr>
      <w:tr>
        <w:tc>
          <w:tcPr>
            <w:tcW w:type="dxa" w:w="900"/>
          </w:tcPr>
          <w:p>
            <w:r>
              <w:t>H-33</w:t>
            </w:r>
          </w:p>
        </w:tc>
        <w:tc>
          <w:tcPr>
            <w:tcW w:type="dxa" w:w="2380"/>
          </w:tcPr>
          <w:p>
            <w:r>
              <w:t>传感器端子、插座、线束与资产标签</w:t>
            </w:r>
          </w:p>
        </w:tc>
        <w:tc>
          <w:tcPr>
            <w:tcW w:type="dxa" w:w="700"/>
          </w:tcPr>
          <w:p>
            <w:r>
              <w:t>不少于30个传感器端口</w:t>
            </w:r>
          </w:p>
        </w:tc>
        <w:tc>
          <w:tcPr>
            <w:tcW w:type="dxa" w:w="4300"/>
          </w:tcPr>
          <w:p>
            <w:r>
              <w:t>覆盖六类传感器各5个，并为水浸/水位、门磁、风机反馈和执行器保留独立端子、编号、应力释放与干湿隔离。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c>
          <w:tcPr>
            <w:tcW w:type="dxa" w:w="900"/>
          </w:tcPr>
          <w:p>
            <w:r>
              <w:t>H-34</w:t>
            </w:r>
          </w:p>
        </w:tc>
        <w:tc>
          <w:tcPr>
            <w:tcW w:type="dxa" w:w="2380"/>
          </w:tcPr>
          <w:p>
            <w:r>
              <w:t>K210/SU-03T1配套件</w:t>
            </w:r>
          </w:p>
        </w:tc>
        <w:tc>
          <w:tcPr>
            <w:tcW w:type="dxa" w:w="700"/>
          </w:tcPr>
          <w:p>
            <w:r>
              <w:t>按实物核验</w:t>
            </w:r>
          </w:p>
        </w:tc>
        <w:tc>
          <w:tcPr>
            <w:tcW w:type="dxa" w:w="4300"/>
          </w:tcPr>
          <w:p>
            <w:r>
              <w:t>确认K210是否含摄像头、连接线与存储卡；确认SU-03T1是否含麦克风/扬声器。缺失配件不得以软件假定替代。</w:t>
            </w:r>
          </w:p>
        </w:tc>
        <w:tc>
          <w:tcPr>
            <w:tcW w:type="dxa" w:w="1080"/>
          </w:tcPr>
          <w:p>
            <w:r>
              <w:t>待核验</w:t>
            </w:r>
          </w:p>
        </w:tc>
      </w:tr>
      <w:tr>
        <w:tc>
          <w:tcPr>
            <w:tcW w:type="dxa" w:w="900"/>
          </w:tcPr>
          <w:p>
            <w:r>
              <w:t>H-20A</w:t>
            </w:r>
          </w:p>
        </w:tc>
        <w:tc>
          <w:tcPr>
            <w:tcW w:type="dxa" w:w="2380"/>
          </w:tcPr>
          <w:p>
            <w:r>
              <w:t>FS-IR02 光学液位传感器套件（控制板+外置探头）</w:t>
            </w:r>
          </w:p>
        </w:tc>
        <w:tc>
          <w:tcPr>
            <w:tcW w:type="dxa" w:w="700"/>
          </w:tcPr>
          <w:p>
            <w:r>
              <w:t>5</w:t>
            </w:r>
          </w:p>
        </w:tc>
        <w:tc>
          <w:tcPr>
            <w:tcW w:type="dxa" w:w="4300"/>
          </w:tcPr>
          <w:p>
            <w:r>
              <w:t>分布式低液位、常规液位、高液位、超高液位和泄漏位监测；板卡约38.6×22.1mm，5V，XH2.54。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专用气体传感器和外协结构价格受规格、运输和商家影响最大，采购前必须取得链接/报价、交期、通信协议和接口照片。制作工具不计入本表。</w:t>
      </w:r>
      <w:r>
        <w:br/>
        <w:t>V3.5硬件数量冻结：氧气、CO、甲烷、烟雾、火焰、温湿度六类传感器均按每类5个记录；新增模块与执行器均按实物型号登记。DCP-3620的功能、电压、接口与数据手册尚未提供，仅作为待核验物料，禁止据此假定引脚、电源或控制用途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为什么采用三类专用气体传感器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甲烷采用MQ-4模块，CO采用MQ-7模块，氧气采用ME2-O2电化学传感器及调理电路；每类均为5个。它们的供电、预热、量程、标定与交叉敏感以实物数据手册为准。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MQ系列适合存在性/趋势演示，但需要长时间预热、受温湿度和交叉气体影响，不能承担准确浓度或安全联锁。V3.5将MQ-4、MQ-7、MQ-2各按5个登记，仍必须按模块数据手册验证与标定。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为什么不配置流量监测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3.6已将24V水泵作为低水量液位测试回路的建模对象：水槽→P-01→V-01→补水歧管→溢流回水槽。该路径尚未实体投运；任何接线前必须完成独立24V保险、水电隔离、止回/截流、泄漏检查和项目负责人批准。不得连接建筑给水，演示仍限制于独立水槽内少量清水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ListBullet"/>
      </w:pPr>
      <w:r>
        <w:t>【2026-08-28 HMI 接口/PCB 约束】当前开发板样机的 ST7735 显示屏采用 PB4（SCL）+ PB5（SDA）的 GPIO 软件 SPI，用于不改线的联调；该方案不作为正式 PCB 的接口基线。</w:t>
      </w:r>
    </w:p>
    <w:p>
      <w:pPr>
        <w:pStyle w:val="ListBullet"/>
      </w:pPr>
      <w:r>
        <w:t>正式 PCB 必须改为硬件 SPI 布局：LCD_SCK 接 PB3，LCD_MOSI 接 PB5，使用 SPI1 全重映射；LCD_RES/LCD_DC/LCD_CS/LCD_BLK 暂定 PB6/PB7/PB8/PB9，其中 CS 使用软件片选。</w:t>
      </w:r>
    </w:p>
    <w:p>
      <w:pPr>
        <w:pStyle w:val="ListBullet"/>
      </w:pPr>
      <w:r>
        <w:t>PCB 评审/原理图检查项：SYS Debug 配置为 Serial Wire 以释放 PB3；禁止将 LCD_SCK 再接 PB4；原理图、PCB 网表、BOM/接口表和固件 CubeMX 配置须同步标注“硬件 SPI”。验收条件：显示数据区可局部更新，且不影响按键/摇杆菜单响应。</w:t>
      </w:r>
    </w:p>
    <w:p>
      <w:pPr>
        <w:pStyle w:val="Heading3"/>
        <w:keepNext/>
      </w:pPr>
      <w:r>
        <w:t>7.3.1 当前样机模块与引脚分配（2026-08-28）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3960"/>
      </w:tblGrid>
      <w:tr>
        <w:trPr>
          <w:tblHeader w:val="true"/>
        </w:trPr>
        <w:tc>
          <w:tcPr>
            <w:tcW w:type="dxa" w:w="15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模块/信号</w:t>
            </w:r>
          </w:p>
        </w:tc>
        <w:tc>
          <w:tcPr>
            <w:tcW w:type="dxa" w:w="22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STM32 引脚/外设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电气与方向</w:t>
            </w:r>
          </w:p>
        </w:tc>
        <w:tc>
          <w:tcPr>
            <w:tcW w:type="dxa" w:w="396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当前样机与 PCB 约束</w:t>
            </w:r>
          </w:p>
        </w:tc>
      </w:tr>
      <w:tr>
        <w:tc>
          <w:tcPr>
            <w:tcW w:type="dxa" w:w="1500"/>
            <w:vAlign w:val="center"/>
          </w:tcPr>
          <w:p>
            <w:r>
              <w:t>ESP8266-01S Wi-Fi</w:t>
            </w:r>
          </w:p>
        </w:tc>
        <w:tc>
          <w:tcPr>
            <w:tcW w:type="dxa" w:w="2200"/>
            <w:vAlign w:val="center"/>
          </w:tcPr>
          <w:p>
            <w:r>
              <w:t>PA2 / USART2_TX</w:t>
              <w:br/>
              <w:t>PA3 / USART2_RX</w:t>
            </w:r>
          </w:p>
        </w:tc>
        <w:tc>
          <w:tcPr>
            <w:tcW w:type="dxa" w:w="1700"/>
            <w:vAlign w:val="center"/>
          </w:tcPr>
          <w:p>
            <w:r>
              <w:t>3.3V UART / TX-RX交叉</w:t>
            </w:r>
          </w:p>
        </w:tc>
        <w:tc>
          <w:tcPr>
            <w:tcW w:type="dxa" w:w="3960"/>
            <w:vAlign w:val="center"/>
          </w:tcPr>
          <w:p>
            <w:r>
              <w:t>PA2 -&gt; ESP RX，PA3 &lt;- ESP TX；ESP独立3.3V稳压供电，EN接3.3V；USART2为9600 bit/s。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DHT11 温湿度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单总线</w:t>
              <w:br/>
              <w:t>双向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3.3V 供电；固件在开漏输出与输入间切换；温湿度有效采样周期约 2 秒。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水浸/水位模拟量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PC0 / ADC1_IN10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模拟输入</w:t>
              <w:br/>
              <w:t>0-3.3V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 次平均后显示/上报；传感器输出不得超过 3.3V。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震动传感器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PA4 / EXTI4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数字输入</w:t>
              <w:br/>
              <w:t>中断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模块输出必须为 3.3V 逻辑；超过 3.3V 时增加电平转换/分压。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ST7735 显示屏</w:t>
              <w:br/>
              <w:t>（当前样机）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PB4=SCL，PB5=SDA</w:t>
              <w:br/>
              <w:t>PB6=RES，PB7=DC</w:t>
              <w:br/>
              <w:t>PB8=CS，PB9=BLK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 软件 SPI</w:t>
              <w:br/>
              <w:t>+ 控制输出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保持现有接线用于开发板联调；PB4 不作为正式 PCB 的 LCD 时钟。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ST7735 显示屏</w:t>
              <w:br/>
              <w:t>（正式 PCB）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PB3=LCD_SCK</w:t>
              <w:br/>
              <w:t>PB5=LCD_MOSI</w:t>
              <w:br/>
              <w:t>PB6/PB7/PB8/PB9 控制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SPI1 全重映射</w:t>
              <w:br/>
              <w:t>软件 CS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PCB 必须采用硬件 SPI；SYS Debug 设为 Serial Wire 以释放 PB3。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HMI 临时按键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PA0=上</w:t>
              <w:br/>
              <w:t>PC8=下</w:t>
              <w:br/>
              <w:t>PC9=确认/返回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上拉输入</w:t>
              <w:br/>
              <w:t>低有效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对应开发板 K2/K3/K4；后续摇杆接入只替换输入适配层。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状态 LED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 输出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DHT11 采样成功时翻转；不与显示和串口复用。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下载/调试保留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PA9/PA10=USART1</w:t>
              <w:br/>
              <w:t>PA13/PA14=SWD</w:t>
              <w:br/>
              <w:t>NRST、BOOT0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UART 下载</w:t>
              <w:br/>
              <w:t>SWD 调试</w:t>
            </w:r>
          </w:p>
        </w:tc>
        <w:tc>
          <w:tcPr>
            <w:tcW w:type="dxa" w:w="3960"/>
            <w:vAlign w:val="center"/>
          </w:tcPr>
          <w:p>
            <w:r>
              <w:t>USB-串口COM8下载链路及SWD必须保留；USART2固定用于ESP8266通信，PA9/PA10保留下载/调试。</w:t>
            </w:r>
          </w:p>
        </w:tc>
      </w:tr>
      <w:tr>
        <w:tc>
          <w:tcPr>
            <w:tcW w:type="dxa" w:w="1500"/>
          </w:tcPr>
          <w:p>
            <w:r>
              <w:t>ESP8266-01S（备用）</w:t>
            </w:r>
          </w:p>
        </w:tc>
        <w:tc>
          <w:tcPr>
            <w:tcW w:type="dxa" w:w="2200"/>
          </w:tcPr>
          <w:p>
            <w:r>
              <w:t>未接入主控</w:t>
            </w:r>
          </w:p>
        </w:tc>
        <w:tc>
          <w:tcPr>
            <w:tcW w:type="dxa" w:w="1700"/>
          </w:tcPr>
          <w:p>
            <w:r>
              <w:t>3.3V UART / 备用</w:t>
            </w:r>
          </w:p>
        </w:tc>
        <w:tc>
          <w:tcPr>
            <w:tcW w:type="dxa" w:w="3960"/>
          </w:tcPr>
          <w:p>
            <w:r>
              <w:t>与主链路模块同型号；备用件不得并接到USART2，替换时需复测固件、供电和重连。</w:t>
            </w:r>
          </w:p>
        </w:tc>
      </w:tr>
      <w:tr>
        <w:tc>
          <w:tcPr>
            <w:tcW w:type="dxa" w:w="1500"/>
          </w:tcPr>
          <w:p>
            <w:r>
              <w:t>K210可视化模块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待核验</w:t>
            </w:r>
          </w:p>
        </w:tc>
        <w:tc>
          <w:tcPr>
            <w:tcW w:type="dxa" w:w="3960"/>
          </w:tcPr>
          <w:p>
            <w:r>
              <w:t>1个；接口、电源、摄像头与事件上报协议待确认，不占用当前MVP引脚。</w:t>
            </w:r>
          </w:p>
        </w:tc>
      </w:tr>
      <w:tr>
        <w:tc>
          <w:tcPr>
            <w:tcW w:type="dxa" w:w="1500"/>
          </w:tcPr>
          <w:p>
            <w:r>
              <w:t>SU-03T1语音识别模块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待核验</w:t>
            </w:r>
          </w:p>
        </w:tc>
        <w:tc>
          <w:tcPr>
            <w:tcW w:type="dxa" w:w="3960"/>
          </w:tcPr>
          <w:p>
            <w:r>
              <w:t>1个；需确认离线词表、UART/IO协议、供电与唤醒逻辑后再进入原理图。</w:t>
            </w:r>
          </w:p>
        </w:tc>
      </w:tr>
      <w:tr>
        <w:tc>
          <w:tcPr>
            <w:tcW w:type="dxa" w:w="1500"/>
          </w:tcPr>
          <w:p>
            <w:r>
              <w:t>JQC-3FF-S-Z继电器模块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线圈/触点待核验</w:t>
            </w:r>
          </w:p>
        </w:tc>
        <w:tc>
          <w:tcPr>
            <w:tcW w:type="dxa" w:w="3960"/>
          </w:tcPr>
          <w:p>
            <w:r>
              <w:t>1个；仅控制低压负载，驱动极性、续流/隔离和触点额定值未核验前不得接入。</w:t>
            </w:r>
          </w:p>
        </w:tc>
      </w:tr>
      <w:tr>
        <w:tc>
          <w:tcPr>
            <w:tcW w:type="dxa" w:w="1500"/>
          </w:tcPr>
          <w:p>
            <w:r>
              <w:t>12V四线风机 ×2 / 24V水泵 ×1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分别独立供电</w:t>
            </w:r>
          </w:p>
        </w:tc>
        <w:tc>
          <w:tcPr>
            <w:tcW w:type="dxa" w:w="3960"/>
          </w:tcPr>
          <w:p>
            <w:r>
              <w:t>风机核验PWM与TACH；水泵当前禁用于水浸演示，须单独安全变更后才可接线。</w:t>
            </w:r>
          </w:p>
        </w:tc>
      </w:tr>
      <w:tr>
        <w:tc>
          <w:tcPr>
            <w:tcW w:type="dxa" w:w="1500"/>
          </w:tcPr>
          <w:p>
            <w:r>
              <w:t>DCP-3620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待核验</w:t>
            </w:r>
          </w:p>
        </w:tc>
        <w:tc>
          <w:tcPr>
            <w:tcW w:type="dxa" w:w="3960"/>
          </w:tcPr>
          <w:p>
            <w:r>
              <w:t>1个；无数据手册不得分配供电或MCU引脚。</w:t>
            </w:r>
          </w:p>
        </w:tc>
      </w:tr>
      <w:tr>
        <w:tc>
          <w:tcPr>
            <w:tcW w:type="dxa" w:w="1500"/>
          </w:tcPr>
          <w:p>
            <w:r>
              <w:t>多传感器采集扩展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ADC/模拟调理与I²C复用待设计</w:t>
            </w:r>
          </w:p>
        </w:tc>
        <w:tc>
          <w:tcPr>
            <w:tcW w:type="dxa" w:w="3960"/>
          </w:tcPr>
          <w:p>
            <w:r>
              <w:t>5个ME2-O2、15个MQ和5个SHT30/DHT22不能以当前单通道样机表直接扩展；须先完成通道、电源与接口矩阵。</w:t>
            </w:r>
          </w:p>
        </w:tc>
      </w:tr>
      <w:tr>
        <w:tc>
          <w:tcPr>
            <w:tcW w:type="dxa" w:w="1500"/>
          </w:tcPr>
          <w:p>
            <w:r>
              <w:t>FS-IR02液位传感器×5</w:t>
            </w:r>
          </w:p>
        </w:tc>
        <w:tc>
          <w:tcPr>
            <w:tcW w:type="dxa" w:w="2200"/>
          </w:tcPr>
          <w:p>
            <w:r>
              <w:t>每套：GND / DO / AO / VCC</w:t>
            </w:r>
          </w:p>
        </w:tc>
        <w:tc>
          <w:tcPr>
            <w:tcW w:type="dxa" w:w="1700"/>
          </w:tcPr>
          <w:p>
            <w:r>
              <w:t>5V；DO与AO待接入多路采集/调理</w:t>
            </w:r>
          </w:p>
        </w:tc>
        <w:tc>
          <w:tcPr>
            <w:tcW w:type="dxa" w:w="3960"/>
          </w:tcPr>
          <w:p>
            <w:r>
              <w:t>PCB尺寸约38.6×22.1mm；AO不得直接进入3.3V MCU ADC。探头螺纹、孔径和线长须到货实测后冻结。</w:t>
            </w:r>
          </w:p>
        </w:tc>
      </w:tr>
      <w:tr>
        <w:tc>
          <w:tcPr>
            <w:tcW w:type="dxa" w:w="1500"/>
          </w:tcPr>
          <w:p>
            <w:r>
              <w:t>P-01 24V水泵 / K-01 JQC-3FF-S-Z</w:t>
            </w:r>
          </w:p>
        </w:tc>
        <w:tc>
          <w:tcPr>
            <w:tcW w:type="dxa" w:w="2200"/>
          </w:tcPr>
          <w:p>
            <w:r>
              <w:t>K-01低压控制、P-01独立24V支路</w:t>
            </w:r>
          </w:p>
        </w:tc>
        <w:tc>
          <w:tcPr>
            <w:tcW w:type="dxa" w:w="1700"/>
          </w:tcPr>
          <w:p>
            <w:r>
              <w:t>独立24V、保险、浪涌/续流保护</w:t>
            </w:r>
          </w:p>
        </w:tc>
        <w:tc>
          <w:tcPr>
            <w:tcW w:type="dxa" w:w="3960"/>
          </w:tcPr>
          <w:p>
            <w:r>
              <w:t>模型仅表达设计关系；未完成额定电流、触点能力、软管和渗漏测试前不得通水或通电运行。</w:t>
            </w:r>
          </w:p>
        </w:tc>
      </w:tr>
    </w:tbl>
    <w:p>
      <w:pPr>
        <w:spacing w:before="120" w:after="120"/>
      </w:pPr>
      <w:r>
        <w:t>说明：本表是当前 MVP 的唯一引脚基线。任何新增模块或 PCB 改线，须先更新本表、CubeMX 引脚配置和原理图，再进行接线或烧录。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命令最小启停间隔和转速异常告警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高边接水盘、控制箱抬高、滴水环、接插件向下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水浸触发声光报警和滴水演示停止；人工吸水复位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2"/>
      </w:pPr>
      <w:r>
        <w:t>7.4 工程二审后的硬件冻结门槛</w:t>
      </w:r>
    </w:p>
    <w:p>
      <w:r>
        <w:t>未完成下表核验的模块不得接入最终PCB；所有电压、电流和有效电平均以实物数据手册与台架实测为准。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对象</w:t>
            </w:r>
          </w:p>
        </w:tc>
        <w:tc>
          <w:tcPr>
            <w:tcW w:type="dxa" w:w="2340"/>
          </w:tcPr>
          <w:p>
            <w:r>
              <w:t>必须冻结的设计</w:t>
            </w:r>
          </w:p>
        </w:tc>
        <w:tc>
          <w:tcPr>
            <w:tcW w:type="dxa" w:w="2340"/>
          </w:tcPr>
          <w:p>
            <w:r>
              <w:t>禁止的做法</w:t>
            </w:r>
          </w:p>
        </w:tc>
        <w:tc>
          <w:tcPr>
            <w:tcW w:type="dxa" w:w="2340"/>
          </w:tcPr>
          <w:p>
            <w:r>
              <w:t>验收证据</w:t>
            </w:r>
          </w:p>
        </w:tc>
      </w:tr>
      <w:tr>
        <w:tc>
          <w:tcPr>
            <w:tcW w:type="dxa" w:w="2340"/>
          </w:tcPr>
          <w:p>
            <w:r>
              <w:t>SWD/启动</w:t>
            </w:r>
          </w:p>
        </w:tc>
        <w:tc>
          <w:tcPr>
            <w:tcW w:type="dxa" w:w="2340"/>
          </w:tcPr>
          <w:p>
            <w:r>
              <w:t>Serial Wire、SWDIO/SWCLK/NRST/GND/3.3V、BOOT0下拉与复位电路</w:t>
            </w:r>
          </w:p>
        </w:tc>
        <w:tc>
          <w:tcPr>
            <w:tcW w:type="dxa" w:w="2340"/>
          </w:tcPr>
          <w:p>
            <w:r>
              <w:t>设置No Debug或仅保留串口下载</w:t>
            </w:r>
          </w:p>
        </w:tc>
        <w:tc>
          <w:tcPr>
            <w:tcW w:type="dxa" w:w="2340"/>
          </w:tcPr>
          <w:p>
            <w:r>
              <w:t>ST-Link连续下载、复位和断点调试记录</w:t>
            </w:r>
          </w:p>
        </w:tc>
      </w:tr>
      <w:tr>
        <w:tc>
          <w:tcPr>
            <w:tcW w:type="dxa" w:w="2340"/>
          </w:tcPr>
          <w:p>
            <w:r>
              <w:t>ESP8266</w:t>
            </w:r>
          </w:p>
        </w:tc>
        <w:tc>
          <w:tcPr>
            <w:tcW w:type="dxa" w:w="2340"/>
          </w:tcPr>
          <w:p>
            <w:r>
              <w:t>独立3.3V稳压、峰值电流余量、EN/RST/启动脚定义、USART2 DMA</w:t>
            </w:r>
          </w:p>
        </w:tc>
        <w:tc>
          <w:tcPr>
            <w:tcW w:type="dxa" w:w="2340"/>
          </w:tcPr>
          <w:p>
            <w:r>
              <w:t>由开发板弱3.3V口直接假定供电足够</w:t>
            </w:r>
          </w:p>
        </w:tc>
        <w:tc>
          <w:tcPr>
            <w:tcW w:type="dxa" w:w="2340"/>
          </w:tcPr>
          <w:p>
            <w:r>
              <w:t>联网、掉电、重连和电压记录</w:t>
            </w:r>
          </w:p>
        </w:tc>
      </w:tr>
      <w:tr>
        <w:tc>
          <w:tcPr>
            <w:tcW w:type="dxa" w:w="2340"/>
          </w:tcPr>
          <w:p>
            <w:r>
              <w:t>WS2812B</w:t>
            </w:r>
          </w:p>
        </w:tc>
        <w:tc>
          <w:tcPr>
            <w:tcW w:type="dxa" w:w="2340"/>
          </w:tcPr>
          <w:p>
            <w:r>
              <w:t>74AHCT/74HCT电平转换、数据串阻、5V去耦与共地</w:t>
            </w:r>
          </w:p>
        </w:tc>
        <w:tc>
          <w:tcPr>
            <w:tcW w:type="dxa" w:w="2340"/>
          </w:tcPr>
          <w:p>
            <w:r>
              <w:t>3.3V数据直推5V灯带作为正式设计</w:t>
            </w:r>
          </w:p>
        </w:tc>
        <w:tc>
          <w:tcPr>
            <w:tcW w:type="dxa" w:w="2340"/>
          </w:tcPr>
          <w:p>
            <w:r>
              <w:t>最长灯带全亮及报警色测试</w:t>
            </w:r>
          </w:p>
        </w:tc>
      </w:tr>
      <w:tr>
        <w:tc>
          <w:tcPr>
            <w:tcW w:type="dxa" w:w="2340"/>
          </w:tcPr>
          <w:p>
            <w:r>
              <w:t>风机/继电器/蜂鸣器</w:t>
            </w:r>
          </w:p>
        </w:tc>
        <w:tc>
          <w:tcPr>
            <w:tcW w:type="dxa" w:w="2340"/>
          </w:tcPr>
          <w:p>
            <w:r>
              <w:t>MOSFET或经验证驱动、续流/TVS、独立负载电源、反馈接口</w:t>
            </w:r>
          </w:p>
        </w:tc>
        <w:tc>
          <w:tcPr>
            <w:tcW w:type="dxa" w:w="2340"/>
          </w:tcPr>
          <w:p>
            <w:r>
              <w:t>MCU GPIO直驱负载或未核验5V触发</w:t>
            </w:r>
          </w:p>
        </w:tc>
        <w:tc>
          <w:tcPr>
            <w:tcW w:type="dxa" w:w="2340"/>
          </w:tcPr>
          <w:p>
            <w:r>
              <w:t>空载、带载、急停和故障反馈记录</w:t>
            </w:r>
          </w:p>
        </w:tc>
      </w:tr>
      <w:tr>
        <w:tc>
          <w:tcPr>
            <w:tcW w:type="dxa" w:w="2340"/>
          </w:tcPr>
          <w:p>
            <w:r>
              <w:t>水浸/烟感/外部输入</w:t>
            </w:r>
          </w:p>
        </w:tc>
        <w:tc>
          <w:tcPr>
            <w:tcW w:type="dxa" w:w="2340"/>
          </w:tcPr>
          <w:p>
            <w:r>
              <w:t>浮球冗余、光耦隔离、上拉、去抖、端子和线缆标签</w:t>
            </w:r>
          </w:p>
        </w:tc>
        <w:tc>
          <w:tcPr>
            <w:tcW w:type="dxa" w:w="2340"/>
          </w:tcPr>
          <w:p>
            <w:r>
              <w:t>12V或外部干接点直连MCU</w:t>
            </w:r>
          </w:p>
        </w:tc>
        <w:tc>
          <w:tcPr>
            <w:tcW w:type="dxa" w:w="2340"/>
          </w:tcPr>
          <w:p>
            <w:r>
              <w:t>正常、触发、断线和短接测试</w:t>
            </w:r>
          </w:p>
        </w:tc>
      </w:tr>
      <w:tr>
        <w:tc>
          <w:tcPr>
            <w:tcW w:type="dxa" w:w="2340"/>
          </w:tcPr>
          <w:p>
            <w:r>
              <w:t>RS485气体模块</w:t>
            </w:r>
          </w:p>
        </w:tc>
        <w:tc>
          <w:tcPr>
            <w:tcW w:type="dxa" w:w="2340"/>
          </w:tcPr>
          <w:p>
            <w:r>
              <w:t>3.3V收发器、地址表、供电/预热要求、终端与保护策略</w:t>
            </w:r>
          </w:p>
        </w:tc>
        <w:tc>
          <w:tcPr>
            <w:tcW w:type="dxa" w:w="2340"/>
          </w:tcPr>
          <w:p>
            <w:r>
              <w:t>未取得数据手册即画板或用MQ模块作定量结论</w:t>
            </w:r>
          </w:p>
        </w:tc>
        <w:tc>
          <w:tcPr>
            <w:tcW w:type="dxa" w:w="2340"/>
          </w:tcPr>
          <w:p>
            <w:r>
              <w:t>环境基线、通信、离线与模拟盒隔离测试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SHT30、CH₄、CO、O₂、DS18B20、烟感、水浸、门磁、INA219、风机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UART行式JSON、ESP8266 MQTT桥、重连、队列、心跳、命令回执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 / CO / O₂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按模块协议轮询；连续失败置离线，预热期标识为校准中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多气体报警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停止滴水演示、声光报警并提示人工吸水；不自动启动水泵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2"/>
      </w:pPr>
      <w:r>
        <w:t>8.4 调度、状态机与故障处理修订</w:t>
      </w:r>
    </w:p>
    <w:p>
      <w:r>
        <w:t>本期采用裸机+中断+周期调度+显式状态机，不引入FreeRTOS。中断仅记录事件或写入轻量队列；显示、传感器解析、MQTT和控制决策均在主循环任务中执行。只有在MVP已稳定且新增任务确有实时隔离需求时再评估RTO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职责</w:t>
            </w:r>
          </w:p>
        </w:tc>
        <w:tc>
          <w:tcPr>
            <w:tcW w:type="dxa" w:w="3120"/>
          </w:tcPr>
          <w:p>
            <w:r>
              <w:t>必须实现</w:t>
            </w:r>
          </w:p>
        </w:tc>
        <w:tc>
          <w:tcPr>
            <w:tcW w:type="dxa" w:w="3120"/>
          </w:tcPr>
          <w:p>
            <w:r>
              <w:t>验收重点</w:t>
            </w:r>
          </w:p>
        </w:tc>
      </w:tr>
      <w:tr>
        <w:tc>
          <w:tcPr>
            <w:tcW w:type="dxa" w:w="3120"/>
          </w:tcPr>
          <w:p>
            <w:r>
              <w:t>数据质量</w:t>
            </w:r>
          </w:p>
        </w:tc>
        <w:tc>
          <w:tcPr>
            <w:tcW w:type="dxa" w:w="3120"/>
          </w:tcPr>
          <w:p>
            <w:r>
              <w:t>每个测点携带valid/stale/fault/simulated状态、采样时间和序列号</w:t>
            </w:r>
          </w:p>
        </w:tc>
        <w:tc>
          <w:tcPr>
            <w:tcW w:type="dxa" w:w="3120"/>
          </w:tcPr>
          <w:p>
            <w:r>
              <w:t>平台不将故障、过期或模拟值误显示为正常真实数据</w:t>
            </w:r>
          </w:p>
        </w:tc>
      </w:tr>
      <w:tr>
        <w:tc>
          <w:tcPr>
            <w:tcW w:type="dxa" w:w="3120"/>
          </w:tcPr>
          <w:p>
            <w:r>
              <w:t>安全状态机</w:t>
            </w:r>
          </w:p>
        </w:tc>
        <w:tc>
          <w:tcPr>
            <w:tcW w:type="dxa" w:w="3120"/>
          </w:tcPr>
          <w:p>
            <w:r>
              <w:t>NORMAL、PREALARM、ALARM、INTERLOCK、FAULT、EMERGENCY与恢复条件</w:t>
            </w:r>
          </w:p>
        </w:tc>
        <w:tc>
          <w:tcPr>
            <w:tcW w:type="dxa" w:w="3120"/>
          </w:tcPr>
          <w:p>
            <w:r>
              <w:t>云端命令不得绕过急停、互锁、水位高高保护</w:t>
            </w:r>
          </w:p>
        </w:tc>
      </w:tr>
      <w:tr>
        <w:tc>
          <w:tcPr>
            <w:tcW w:type="dxa" w:w="3120"/>
          </w:tcPr>
          <w:p>
            <w:r>
              <w:t>通信</w:t>
            </w:r>
          </w:p>
        </w:tc>
        <w:tc>
          <w:tcPr>
            <w:tcW w:type="dxa" w:w="3120"/>
          </w:tcPr>
          <w:p>
            <w:r>
              <w:t>ESP8266桥接固件非阻塞状态机、重连、心跳、cmdId去重、命令过期和回执</w:t>
            </w:r>
          </w:p>
        </w:tc>
        <w:tc>
          <w:tcPr>
            <w:tcW w:type="dxa" w:w="3120"/>
          </w:tcPr>
          <w:p>
            <w:r>
              <w:t>重复QoS 1命令不重复动作；断网本地联动持续</w:t>
            </w:r>
          </w:p>
        </w:tc>
      </w:tr>
      <w:tr>
        <w:tc>
          <w:tcPr>
            <w:tcW w:type="dxa" w:w="3120"/>
          </w:tcPr>
          <w:p>
            <w:r>
              <w:t>参数保存</w:t>
            </w:r>
          </w:p>
        </w:tc>
        <w:tc>
          <w:tcPr>
            <w:tcW w:type="dxa" w:w="3120"/>
          </w:tcPr>
          <w:p>
            <w:r>
              <w:t>双记录、版本、CRC与最小写入间隔</w:t>
            </w:r>
          </w:p>
        </w:tc>
        <w:tc>
          <w:tcPr>
            <w:tcW w:type="dxa" w:w="3120"/>
          </w:tcPr>
          <w:p>
            <w:r>
              <w:t>掉电后阈值可恢复；不频繁擦写内部Flash</w:t>
            </w:r>
          </w:p>
        </w:tc>
      </w:tr>
      <w:tr>
        <w:tc>
          <w:tcPr>
            <w:tcW w:type="dxa" w:w="3120"/>
          </w:tcPr>
          <w:p>
            <w:r>
              <w:t>故障恢复</w:t>
            </w:r>
          </w:p>
        </w:tc>
        <w:tc>
          <w:tcPr>
            <w:tcW w:type="dxa" w:w="3120"/>
          </w:tcPr>
          <w:p>
            <w:r>
              <w:t>IWDG仅在关键任务健康时喂狗；记录复位原因与模块离线原因</w:t>
            </w:r>
          </w:p>
        </w:tc>
        <w:tc>
          <w:tcPr>
            <w:tcW w:type="dxa" w:w="3120"/>
          </w:tcPr>
          <w:p>
            <w:r>
              <w:t>人为制造卡死/断线后系统可进入可解释安全状态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  <w:br/>
              <w:t xml:space="preserve">  "schema": "ut.telemetry.v1",</w:t>
              <w:br/>
              <w:t xml:space="preserve">  "ts": "2026-09-08T10:15:21.420+08:00",</w:t>
              <w:br/>
              <w:t xml:space="preserve">  "readings": [</w:t>
              <w:br/>
              <w:t xml:space="preserve">    {"assetCode": "ENV-01", "metric": "temperature", "value": 27.4, "unit": "degC", "quality": "good"},</w:t>
              <w:br/>
              <w:t xml:space="preserve">    {"assetCode": "ENV-01", "metric": "humidity", "value": 63, "unit": "%RH", "quality": "good"},</w:t>
              <w:br/>
              <w:t xml:space="preserve">    {"assetCode": "SEEP-W01", "metric": "water.raw", "value": 640, "unit": "adc", "quality": "good"},</w:t>
              <w:br/>
              <w:t xml:space="preserve">    {"assetCode": "CTRL-01", "metric": "vibration.alarm", "value": 0, "unit": "bool", "quality": "good"}</w:t>
              <w:br/>
              <w:t xml:space="preserve">  ]</w:t>
              <w:br/>
              <w:t>}</w:t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单位固定：温度degC、湿度%RH、甲烷%LEL、CO ppm、氧气%VOL、转速rpm、电流A；数据库保存数值和单位定义。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"LEAK-G01",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["MESH_PIPE_G01", "MESH_LEAK_G01",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["LEAK-G01.ch4", "GAS-02.co", "GAS-03.o2"],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"RULE_GAS_MULTI_01"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t>开发和验收阶段定期执行PostgreSQL备份（pg_dump），并复制配置和模型文件；备份文件带日期时间并至少完成一次恢复验证。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2"/>
        <w:keepNext/>
      </w:pPr>
      <w:r>
        <w:t>11.4 AI知识检索层与数据库边界（V3.3增补）</w:t>
      </w:r>
    </w:p>
    <w:p>
      <w:pPr>
        <w:keepNext/>
      </w:pPr>
      <w:r>
        <w:t>PostgreSQL继续作为系统唯一的业务事实来源，保存用户、设备、遥测、告警、工单、视觉事件、模型结论和人工确认记录，并承担事务、权限、审计与备份责任。</w:t>
      </w:r>
    </w:p>
    <w:p>
      <w:pPr>
        <w:keepNext/>
      </w:pPr>
      <w:r>
        <w:t>TriviumDB仅在后期接入为可选的AI检索层，用于维修手册、巡检记录、历史故障描述、图片摘要及设备关系的向量和关联检索；它不保存唯一业务主记录，也不替代PostgreSQL。</w:t>
      </w:r>
    </w:p>
    <w:p>
      <w:pPr>
        <w:keepNext/>
      </w:pPr>
      <w:r>
        <w:t>知识检索层中的每条索引须保留PostgreSQL记录ID、文档来源、更新时间和权限标签。LLM回答或建议回写平台时，保存所引用的事件/文档ID，形成可追溯的“识别—建议—人工确认—工单”闭环。</w:t>
      </w:r>
    </w:p>
    <w:p>
      <w:pPr>
        <w:pStyle w:val="ListBullet"/>
        <w:keepNext/>
      </w:pPr>
      <w:r>
        <w:t>当前阶段：仅部署PostgreSQL，优先完成可靠采集、告警和可视化。</w:t>
      </w:r>
    </w:p>
    <w:p>
      <w:pPr>
        <w:pStyle w:val="ListBullet"/>
        <w:keepNext/>
      </w:pPr>
      <w:r>
        <w:t>后续阶段：当接入视觉LLM、运维问答或相似故障检索时，再独立部署TriviumDB并建立异步索引任务。</w:t>
      </w:r>
    </w:p>
    <w:p>
      <w:pPr>
        <w:pStyle w:val="ListBullet"/>
        <w:keepNext/>
      </w:pPr>
      <w:r>
        <w:t>数据安全：原始图片、视频和人脸等敏感内容按最小留存原则管理；演示环境优先使用非真人素材或经过授权的采集数据。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R-CH4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可燃气体报警；风机和声光联动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有毒气体报警；风机和声光联动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氧气持续低于阈值且数据质量good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缺氧报警；风机和声光联动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R-GLEAK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LEAK-G01甲烷持续越限且数据质量good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燃气管道泄漏；定位PIPE-G01/LEAK-G01，风机、声光报警并创建工单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R-WSEEP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SEEP-W01水浸=真并持续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管廊渗水/积水；定位SEEP-W01，声光报警、停止滴水演示并创建工单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紧急积水；保持滴水演示停止，提示人工吸水后复核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高水位时禁止开始滴水演示；仅允许人工确认接水盘已清空后复位。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任一气体报警未恢复时禁止关闭通风风机，除非物理急停或管理员执行带原因的安全解除。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同一执行器在最小启停间隔内拒绝重复切换，保护风机、照明和电源。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气体、积水演示与展示安全方案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多气体监测与异常模拟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甲烷、CO和氧气传感器应安装并真实采集环境值，但教室展示不得释放甲烷、液化气、丁烷、CO或氧气，也不得用打火机放气或点火。异常状态仅由隔离式信号模拟盒产生；烟雾场景仅在小型测试罩内使用合规烟感测试气雾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传感器完成上电自检、环境基线记录和通信质量检查；未通过自检的通道必须标识为故障，不能伪装为正常值。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信号模拟盒须与传感器供电和通信端隔离，并可分别输出甲烷、CO、氧气的正常、预警、报警和恢复值。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先展示真实环境基线，再切换单一异常通道；平台应显示测点、数值、报警、风机与声光联动、工单及恢复过程。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烟雾仅在小型测试罩内使用合规烟感测试气雾；禁止燃烧纸张、使用打火机火焰或任何可燃气体。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每次演示前后记录真实基线、模拟峰值、报警响应和恢复时间；异常时立即停止演示并复位。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真实管廊渗水/积水演示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样品按干燥管廊设计，不设置循环水路、流量计、循环泵或电磁阀，也不连接建筑自来水。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水场景仅通过顶板/侧壁预设渗水点的隐藏滴水器向高边透明接水盘加入不超过50mL清水；接水盘配置水浸和高水位双检测。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滴水器、预设渗水点和接水盘全部位于B区独立防水范围；控制PCB和插座高于最高可能水位。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展示结束由人员吸水、擦干并确认水位复位；运输时接水盘必须保持干燥。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渗水/积水演示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接水盘干燥、高水位有效、滴水量不超过50mL且电路隔离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气体监测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CH₄、CO、O₂通道真实基线、通信和模拟盒隔离均正常；无气瓶、无打火机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8/27-8/31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G0 设计冻结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MVP三场景、真实技术栈、BOM、引脚表、供电表、云网关边界和采购清单冻结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G1 单模块台架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传感器、执行器、驱动、电源完成正常/异常/断线测试；ST-Link调试链路可用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王为/闵昊/胡雨皓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G2 本地闭环MVP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三场景在断网条件下完成采集、报警、联动、恢复；开发板为可验收主链路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闵昊/王为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G3 平台与实体联调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STM32→ESP8266→本地MQTT/IoTDA网关→Django/PostgreSQL→Vue 3/Three.js→工单→回执真实贯通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G4 PCB/实体并行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原理图双评审、首板、焊接和上电；失败时不影响开发板MVP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9/21-9/24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G5 云端网关验证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网关到华为云IoTDA完成一台设备安全上行、回执和本地回退验证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9/25-9/27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G6 回归与稳定性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三场景连续三次、断网恢复、急停和稳定性测试；关键缺陷关闭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9/28-9/30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最终交付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演示、答辩材料、测试证据、图纸、部署和归档会签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t>实体台架完成温湿度、积水/高水位、门磁或设备反馈三类MVP测点；气体通道不作为MVP阻塞项。</w:t>
      </w:r>
    </w:p>
    <w:p>
      <w:pPr>
        <w:pStyle w:val="ListBullet"/>
        <w:spacing w:after="80" w:line="280" w:lineRule="auto"/>
      </w:pPr>
      <w:r>
        <w:t>STM32在断网状态下完成本地报警、联动、恢复；急停和高水位保护不依赖云端。</w:t>
      </w:r>
    </w:p>
    <w:p>
      <w:pPr>
        <w:pStyle w:val="ListBullet"/>
        <w:spacing w:after="80" w:line="280" w:lineRule="auto"/>
      </w:pPr>
      <w:r>
        <w:t>STM32→ESP8266→本地Mosquitto→Django/PostgreSQL→Vue 3/Three.js→三维→工单完成真实链路运行。</w:t>
      </w:r>
    </w:p>
    <w:p>
      <w:pPr>
        <w:pStyle w:val="ListBullet"/>
        <w:spacing w:after="80" w:line="280" w:lineRule="auto"/>
      </w:pPr>
      <w:r>
        <w:t>积水/高水位、温湿度异常和门磁或设备反馈三个场景完成定位、报警、联动、确认、工单、恢复和关闭。</w:t>
      </w:r>
    </w:p>
    <w:p>
      <w:pPr>
        <w:pStyle w:val="ListBullet"/>
        <w:spacing w:after="80" w:line="280" w:lineRule="auto"/>
      </w:pPr>
      <w:r>
        <w:t>每个MVP场景可在开发板链路连续演示3次；PCB或云端未完成时不影响本地闭环验收。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t>8月27日后新增范围必须填写变更记录，包含原因、收益、工作量、对9月10日和9月30日的影响、替代项和批准人。任何影响强制场景、三维定位、真实联动或安全的变更不得口头执行。华为云基础设施可与MVP并行准备，但真机IoTDA接入、云端高级统计和非核心美化不得挤占本地闭环验收工期。</w:t>
      </w:r>
    </w:p>
    <w:p>
      <w:pPr>
        <w:pStyle w:val="Heading2"/>
        <w:keepNext/>
      </w:pPr>
      <w:r>
        <w:t>15.4 后续视觉智能扩展里程碑（V3.3增补）</w:t>
      </w:r>
    </w:p>
    <w:p>
      <w:pPr>
        <w:keepNext/>
      </w:pPr>
      <w:r>
        <w:t>阶段一（当前至中期答辩）：完成传感器遥测、IoTDA接入、PostgreSQL数据闭环和基础告警展示，不依赖视觉或LLM能力。</w:t>
      </w:r>
    </w:p>
    <w:p>
      <w:pPr>
        <w:keepNext/>
      </w:pPr>
      <w:r>
        <w:t>阶段二（硬件扩展）：接入K210视觉模块，通过独立串口或网络链路上传标准化视觉事件；实现至少一个可复现演示场景，例如人员入侵或积水识别。</w:t>
      </w:r>
    </w:p>
    <w:p>
      <w:pPr>
        <w:keepNext/>
      </w:pPr>
      <w:r>
        <w:t>阶段三（智能运维）：建设运维资料与历史事件的检索索引，接入视觉LLM生成带证据引用的风险说明和处置建议，并完成人工确认、工单生成与回溯展示。</w:t>
      </w:r>
    </w:p>
    <w:p>
      <w:pPr>
        <w:pStyle w:val="ListBullet"/>
        <w:keepNext/>
      </w:pPr>
      <w:r>
        <w:t>验收重点：视觉事件与设备区段、传感器数据、告警编号能够关联；AI建议不绕过安全互锁与人工确认。</w:t>
      </w:r>
    </w:p>
    <w:p>
      <w:pPr>
        <w:pStyle w:val="ListBullet"/>
        <w:keepNext/>
      </w:pPr>
      <w:r>
        <w:t>演示重点：展示同一异常的“图像识别 + 传感器读数 + 历史相似案例 + 建议处置”联动，而非仅展示模型识别标签。</w:t>
      </w:r>
    </w:p>
    <w:p>
      <w:pPr>
        <w:pStyle w:val="Heading2"/>
        <w:pageBreakBefore/>
      </w:pPr>
      <w:r>
        <w:t>15.5 当前真实进度快照（截至2026-08-29）</w:t>
      </w:r>
    </w:p>
    <w:p>
      <w:pPr>
        <w:pageBreakBefore w:val="0"/>
        <w:spacing w:after="120"/>
      </w:pPr>
      <w:r>
        <w:t>本节以GitHub主分支、已合并提交和2026年8月28日至29日实机联调结果为准。‘代码存在’与‘真实链路验收通过’分开标记；没有截图、日志或测试记录的内容不记为完成。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500"/>
        <w:gridCol w:w="850"/>
        <w:gridCol w:w="3300"/>
        <w:gridCol w:w="371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工作域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已确认事实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当前缺口/下一验收证据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STM32采集与显示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已完成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DHT11温湿度、水位ADC、SW-420采集、TFT显示和USART2遥测代码已进入主分支。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水位阈值1000仍为临时值；需完成实物标定和SW-420物理触发/误报测试。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ESP8266通信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已完成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r>
              <w:t>2个ESP8266-01S已登记；其中1个自定义Arduino串口-MQTT桥已烧录并与STM32实物连接，另1个为备用。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r>
              <w:t>补齐主模块接线照片、启动日志、#STATUS、#PUBLISHED、Broker日志和固件版本证据；备用模块仅在替换验证后投入主链路。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华为云上行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已完成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STM32→ESP8266→本地MQTT→IoTDA已收到真实采集数据；JDY-31退出当前基线。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把设备在线、属性/消息截图与测试时间、提交哈希归档，形成可复验记录。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Django/Vue平台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进行中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资产、RBAC、遥测接口、阈值告警、工单、审计、GIS和三维页面骨架已具备。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IoTDA/本地MQTT尚未接入Django遥测接口，真实数据未形成PostgreSQL与前端闭环。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本地执行器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7E6E6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未开始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蜂鸣器、继电器、风机、WS2812已在计划/BOM中。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主分支未见驱动与安全状态机；需完成断网可工作的声光、风机和互锁。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云端下行控制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7E6E6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未开始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网关已具备IoTDA下行转本地MQTT的通路基础。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STM32尚无UART接收/命令解析、cmdId去重、超时、白名单和cmd_ack。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可靠性与缓存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待验证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ESP具备联网和发布状态输出。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MQTT离线时当前遥测会丢弃；需设计保留、确认、重试、去重与重启恢复。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三维模型V04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进行中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feature/model-annular-v04存在GLB/BLEND、预览、契约和脚本。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该分支落后主分支，禁止直接合并；从最新main移植模型提交并验证meshName映射与浏览器回归。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DX-CT02 4G/蓝牙/GNSS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DDEB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后置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实物模块已到手，拟预留USART3作为独立通信扩展。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未核验准确型号、电压和AT指令；不得阻塞M1/M2和9月10日MVP。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K210/视觉/TriviumDB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DDEB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后置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r>
              <w:t>K210可视化模块1个已纳入V3.5硬件清单；视觉仍是后续扩展。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r>
              <w:t>尚未实现；接口、电源和视觉事件协议待核验，不作为当前告警或联动依据。</w:t>
            </w:r>
          </w:p>
        </w:tc>
      </w:tr>
      <w:tr>
        <w:tc>
          <w:tcPr>
            <w:tcW w:type="dxa" w:w="1500"/>
          </w:tcPr>
          <w:p>
            <w:r>
              <w:t>语音/新增执行器与待核验模块</w:t>
            </w:r>
          </w:p>
        </w:tc>
        <w:tc>
          <w:tcPr>
            <w:tcW w:type="dxa" w:w="850"/>
          </w:tcPr>
          <w:p>
            <w:r>
              <w:t>待冻结</w:t>
            </w:r>
          </w:p>
        </w:tc>
        <w:tc>
          <w:tcPr>
            <w:tcW w:type="dxa" w:w="3300"/>
          </w:tcPr>
          <w:p>
            <w:r>
              <w:t>SU-03T1×1、JQC-3FF-S-Z×1、12V四线风机×2、24V水泵×1、DCP-3620×1已纳入V3.5硬件台账。</w:t>
            </w:r>
          </w:p>
        </w:tc>
        <w:tc>
          <w:tcPr>
            <w:tcW w:type="dxa" w:w="3710"/>
          </w:tcPr>
          <w:p>
            <w:r>
              <w:t>SU-03T1、DCP-3620及水泵的规格/接口未冻结；水泵当前不进入水浸演示；所有新增模块须完成数据手册、供电和台架测试。</w:t>
            </w:r>
          </w:p>
        </w:tc>
      </w:tr>
      <w:tr>
        <w:tc>
          <w:tcPr>
            <w:tcW w:type="dxa" w:w="1500"/>
          </w:tcPr>
          <w:p>
            <w:r>
              <w:t>V3.5多传感器接口与供电</w:t>
            </w:r>
          </w:p>
        </w:tc>
        <w:tc>
          <w:tcPr>
            <w:tcW w:type="dxa" w:w="850"/>
          </w:tcPr>
          <w:p>
            <w:r>
              <w:t>缺项待补</w:t>
            </w:r>
          </w:p>
        </w:tc>
        <w:tc>
          <w:tcPr>
            <w:tcW w:type="dxa" w:w="3300"/>
          </w:tcPr>
          <w:p>
            <w:r>
              <w:t>六类传感器各5个已冻结，共30个传感器本体；其中MQ类15个、ME2-O2 5个、温湿度5个需纳入采集矩阵。</w:t>
            </w:r>
          </w:p>
        </w:tc>
        <w:tc>
          <w:tcPr>
            <w:tcW w:type="dxa" w:w="3710"/>
          </w:tcPr>
          <w:p>
            <w:r>
              <w:t>需补多通道ADC/模拟调理、SHT30多路复用或DHT22 GPIO方案、MQ加热/采样电源、两路风机PWM/TACH接口、端子/标签和分域供电容量核算。</w:t>
            </w:r>
          </w:p>
        </w:tc>
      </w:tr>
      <w:tr>
        <w:tc>
          <w:tcPr>
            <w:tcW w:type="dxa" w:w="1500"/>
          </w:tcPr>
          <w:p>
            <w:r>
              <w:t>FS-IR02液位监测与V17模型</w:t>
            </w:r>
          </w:p>
        </w:tc>
        <w:tc>
          <w:tcPr>
            <w:tcW w:type="dxa" w:w="850"/>
          </w:tcPr>
          <w:p>
            <w:r>
              <w:t>建模完成，实体待接入</w:t>
            </w:r>
          </w:p>
        </w:tc>
        <w:tc>
          <w:tcPr>
            <w:tcW w:type="dxa" w:w="3300"/>
          </w:tcPr>
          <w:p>
            <w:r>
              <w:t>FS-IR02×5已按L01低液位、L02常规、L03高、L04超高、L05泄漏位分散到V17模型；每站含板卡、探头、支架和线束编号。</w:t>
            </w:r>
          </w:p>
        </w:tc>
        <w:tc>
          <w:tcPr>
            <w:tcW w:type="dxa" w:w="3710"/>
          </w:tcPr>
          <w:p>
            <w:r>
              <w:t>待实物测量探头螺纹/孔径、完成5V供电和DO/AO逻辑验证，并设计多通道采集与干湿隔离。</w:t>
            </w:r>
          </w:p>
        </w:tc>
      </w:tr>
      <w:tr>
        <w:tc>
          <w:tcPr>
            <w:tcW w:type="dxa" w:w="1500"/>
          </w:tcPr>
          <w:p>
            <w:r>
              <w:t>120mm风机与24V水路设计</w:t>
            </w:r>
          </w:p>
        </w:tc>
        <w:tc>
          <w:tcPr>
            <w:tcW w:type="dxa" w:w="850"/>
          </w:tcPr>
          <w:p>
            <w:r>
              <w:t>模型完成，实体待核验</w:t>
            </w:r>
          </w:p>
        </w:tc>
        <w:tc>
          <w:tcPr>
            <w:tcW w:type="dxa" w:w="3300"/>
          </w:tcPr>
          <w:p>
            <w:r>
              <w:t>两台120×120mm四线风机、P-01、V-01、补水歧管与K-01继电器控制关系已在V17建模。</w:t>
            </w:r>
          </w:p>
        </w:tc>
        <w:tc>
          <w:tcPr>
            <w:tcW w:type="dxa" w:w="3710"/>
          </w:tcPr>
          <w:p>
            <w:r>
              <w:t>待确认风机孔距/PWM/TACH、泵电流/接口、继电器能力、软管规格和水电安全评审。</w:t>
            </w:r>
          </w:p>
        </w:tc>
      </w:tr>
    </w:tbl>
    <w:p>
      <w:pPr>
        <w:pStyle w:val="Heading3"/>
        <w:pageBreakBefore w:val="0"/>
      </w:pPr>
      <w:r>
        <w:t>当前关键判断</w:t>
      </w:r>
    </w:p>
    <w:p>
      <w:pPr>
        <w:pStyle w:val="ListBullet"/>
        <w:pageBreakBefore w:val="0"/>
        <w:spacing w:after="40"/>
      </w:pPr>
      <w:r>
        <w:t>ESP8266并非待开发项：真实遥测上云已经成功，下一步重点是留存证据、补可靠性，并把真实数据送入Django/PostgreSQL。</w:t>
      </w:r>
    </w:p>
    <w:p>
      <w:pPr>
        <w:pStyle w:val="ListBullet"/>
        <w:pageBreakBefore w:val="0"/>
        <w:spacing w:after="40"/>
      </w:pPr>
      <w:r>
        <w:t>M1的最大缺口是本地执行器与安全状态机；M2的最大缺口是业务平台入库、前端实时展示和完整下行回执。</w:t>
      </w:r>
    </w:p>
    <w:p>
      <w:pPr>
        <w:pStyle w:val="ListBullet"/>
        <w:pageBreakBefore w:val="0"/>
        <w:spacing w:after="40"/>
      </w:pPr>
      <w:r>
        <w:t>DX-CT02适合作为MVP后的4G备链路、蓝牙调试和户外GNSS扩展，不替换当前已跑通的ESP8266主链路。</w:t>
      </w:r>
    </w:p>
    <w:p>
      <w:pPr>
        <w:pStyle w:val="Heading2"/>
        <w:pageBreakBefore w:val="0"/>
      </w:pPr>
      <w:r>
        <w:t>15.6 后续执行计划与里程碑（2026-08-29更新）</w:t>
      </w:r>
    </w:p>
    <w:p>
      <w:pPr>
        <w:pageBreakBefore w:val="0"/>
        <w:spacing w:after="120"/>
      </w:pPr>
      <w:r>
        <w:t>执行顺序固定为：先完成断网可工作的现场安全闭环，再贯通Django业务数据闭环，随后补下行控制、场景与三维模型，最后开展4G/蓝牙/GNSS和视觉智能扩展。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300"/>
        <w:gridCol w:w="2500"/>
        <w:gridCol w:w="4200"/>
        <w:gridCol w:w="1360"/>
      </w:tblGrid>
      <w:tr>
        <w:trPr>
          <w:tblHeader w:val="true"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日期/门槛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核心任务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完成/验收标准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主责与协作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8/29 M0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归档ESP与IoTDA成功证据；冻结架构、BOM和引脚。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证据含接线、启动/#STATUS/#PUBLISHED、Broker与IoTDA截图、时间和提交哈希；USART2=ESP、USART3=DX-CT02预留、USART1=RS485/调试方案复核；执行器引脚及供电保护冻结。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车晨星主责；闵昊、王为、胡雨皓协作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8/30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完成蜂鸣器、继电器、风机、WS2812驱动和本地安全状态机；开展水位与振动标定。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断网时阈值仍可触发声光/风机并安全恢复；记录干燥、浅水、目标水位、恢复点，形成阈值/回差/持续时间；SW-420完成真实触发和误报测试。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闵昊/王为主责；胡雨皓验收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8/31 M1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完成台架验收并冻结v0.1-bench。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采集、TFT、执行器、ESP遥测、本地安全、断Wi-Fi、重启恢复均通过；核心动作连续3次成功，综合运行30分钟；证据与缺陷清单入库。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车晨星组织；全员会签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9/1-9/2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实现MQTT/IoTDA到Django遥测适配器。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订阅真实主题，映射metric→metricKey，生成稳定eventId，补齐recordedAt/unit/quality/transport=wifi；POST /api/telemetry/，按eventId幂等重试并写入PostgreSQL。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王露帆主责；胡雨皓测试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9/2-9/3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补离线缓冲与下行命令闭环。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遥测保留至#PUBLISHED或等效确认；STM32用UART中断/DMA解析MQTT|topic|payload，支持cmdId去重、超时、白名单、互锁优先和cmd_ack；覆盖断路由/Broker/IoTDA及各节点重启。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闵昊/王露帆主责；胡雨皓验证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9/4 M2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冻结接口v0.2并完成端到端验收。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真实遥测经Django/PostgreSQL在Vue 3/Three.js展示并自动告警；平台命令经IoTDA/本地MQTT到STM32执行器并返回cmd_ack；重复、过期和非法命令均安全拒绝。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车晨星验收；王露帆、闵昊交付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9/5-9/7 M3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完成四个真实场景与V04三维模型集成。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优先完成渗水/积水、温度、振动/门禁、通信中断；气体仅在专用传感器和隔离模拟条件具备时加入。V04从最新main移植，meshName、资产映射和浏览器回归通过。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史润佳/胡雨皓场景；王露帆模型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9/8-9/10 MVP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完成闭环演示、回归、证据和v0.5-mvp。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每个核心场景连续3次成功；断网、重连、重启、急停和互锁通过；遥测—告警—定位—联动—工单—恢复—关闭全链路可复验。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车晨星组织；全员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9/11-9/18 M5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实体、PCB/接口背板、模型与软件集成。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不破坏开发板回退链路；完成装配、线束、标签、电源保护和模型位置校准；关闭主要装配缺陷。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王为主责；闵昊、王露帆协作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9/19-9/22 M6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在不影响MVP的前提下验证DX-CT02扩展。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先确认型号、供电、UART逻辑与AT手册，再依次完成AT、4G MQTT、蓝牙调试、户外GNSS；最后验证Wi-Fi→4G故障切换。未通过则保留为后续扩展。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闵昊主责；车晨星把关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9/23-9/25 M7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稳定性、失败注入与候选版本。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完成4小时运行、消息丢失/重复/乱序、网络切换、节点重启、安全互锁和数据恢复测试；P0/P1缺陷为0，冻结v0.8-rc。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胡雨皓主责；全员整改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9/26-9/30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最终交付、答辩与归档。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统一固件、平台、模型、数据库schema、图纸、测试证据、部署手册和演示脚本版本；完成v1.0-final与会签。K210/视觉/TriviumDB转入后续路线。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车晨星主责；全员会签</w:t>
            </w:r>
          </w:p>
        </w:tc>
      </w:tr>
    </w:tbl>
    <w:p>
      <w:pPr>
        <w:pStyle w:val="Heading2"/>
        <w:pageBreakBefore w:val="0"/>
      </w:pPr>
      <w:r>
        <w:t>15.7 责任聚焦与并行安排（本轮）</w:t>
      </w:r>
    </w:p>
    <w:p>
      <w:pPr>
        <w:pStyle w:val="ListBullet"/>
        <w:pageBreakBefore w:val="0"/>
        <w:spacing w:after="40"/>
      </w:pPr>
      <w:r>
        <w:rPr>
          <w:b/>
        </w:rPr>
        <w:t>车晨星：</w:t>
      </w:r>
      <w:r>
        <w:t>冻结接口/BOM，归档云端证据，组织M1/M2验收和版本标签。</w:t>
      </w:r>
    </w:p>
    <w:p>
      <w:pPr>
        <w:pStyle w:val="ListBullet"/>
        <w:pageBreakBefore w:val="0"/>
        <w:spacing w:after="40"/>
      </w:pPr>
      <w:r>
        <w:rPr>
          <w:b/>
        </w:rPr>
        <w:t>王为：</w:t>
      </w:r>
      <w:r>
        <w:t>执行器接线、供电分区、驱动保护与实体集成。</w:t>
      </w:r>
    </w:p>
    <w:p>
      <w:pPr>
        <w:pStyle w:val="ListBullet"/>
        <w:pageBreakBefore w:val="0"/>
        <w:spacing w:after="40"/>
      </w:pPr>
      <w:r>
        <w:rPr>
          <w:b/>
        </w:rPr>
        <w:t>闵昊：</w:t>
      </w:r>
      <w:r>
        <w:t>STM32本地状态机、UART接收、命令状态机、缓冲与恢复。</w:t>
      </w:r>
    </w:p>
    <w:p>
      <w:pPr>
        <w:pStyle w:val="ListBullet"/>
        <w:pageBreakBefore w:val="0"/>
        <w:spacing w:after="40"/>
      </w:pPr>
      <w:r>
        <w:rPr>
          <w:b/>
        </w:rPr>
        <w:t>王露帆：</w:t>
      </w:r>
      <w:r>
        <w:t>MQTT/IoTDA→Django适配器、PostgreSQL入库、Vue/Three.js实时闭环。</w:t>
      </w:r>
    </w:p>
    <w:p>
      <w:pPr>
        <w:pStyle w:val="ListBullet"/>
        <w:pageBreakBefore w:val="0"/>
        <w:spacing w:after="40"/>
      </w:pPr>
      <w:r>
        <w:rPr>
          <w:b/>
        </w:rPr>
        <w:t>胡雨皓：</w:t>
      </w:r>
      <w:r>
        <w:t>标定、失败注入、幂等、下行、安全互锁和场景测试。</w:t>
      </w:r>
    </w:p>
    <w:p>
      <w:pPr>
        <w:pStyle w:val="ListBullet"/>
        <w:pageBreakBefore w:val="0"/>
        <w:spacing w:after="40"/>
      </w:pPr>
      <w:r>
        <w:rPr>
          <w:b/>
        </w:rPr>
        <w:t>史润佳：</w:t>
      </w:r>
      <w:r>
        <w:t>报警—工单—处置—复核—关闭SOP、演示脚本与证据记录。</w:t>
      </w:r>
    </w:p>
    <w:p>
      <w:pPr>
        <w:pageBreakBefore w:val="0"/>
      </w:pPr>
      <w:r>
        <w:t>范围控制：在M2和9月10日MVP完成前，不让DX-CT02、K210、视觉LLM、TriviumDB、复杂云服务或非核心界面美化占用关键路径。新增需求必须说明替代项、工期影响和回退方案。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多气体基线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CH₄、CO、O₂环境值合理、通信稳定、质量good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H-05至H-07/FR-001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甲烷异常模拟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隔离模拟盒输出越限值后C区定位、风机和声光动作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CO/氧气恢复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退出模拟后按恢复条件转RECOVERED，不立即跳变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真实管廊渗水/积水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从顶板/侧壁预设渗水点向接水盘加入少量清水，水浸触发三维定位和声光报警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高水位保护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高水位时停止滴水演示，提示人工吸水并复核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</w:pPr>
      <w:r>
        <w:t>16.3 工程二审补充验收矩阵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功能</w:t>
            </w:r>
          </w:p>
        </w:tc>
        <w:tc>
          <w:tcPr>
            <w:tcW w:type="dxa" w:w="2340"/>
          </w:tcPr>
          <w:p>
            <w:r>
              <w:t>实现方式</w:t>
            </w:r>
          </w:p>
        </w:tc>
        <w:tc>
          <w:tcPr>
            <w:tcW w:type="dxa" w:w="2340"/>
          </w:tcPr>
          <w:p>
            <w:r>
              <w:t>测试方法</w:t>
            </w:r>
          </w:p>
        </w:tc>
        <w:tc>
          <w:tcPr>
            <w:tcW w:type="dxa" w:w="2340"/>
          </w:tcPr>
          <w:p>
            <w:r>
              <w:t>量化指标/验收标准</w:t>
            </w:r>
          </w:p>
        </w:tc>
      </w:tr>
      <w:tr>
        <w:tc>
          <w:tcPr>
            <w:tcW w:type="dxa" w:w="2340"/>
          </w:tcPr>
          <w:p>
            <w:r>
              <w:t>本地安全闭环</w:t>
            </w:r>
          </w:p>
        </w:tc>
        <w:tc>
          <w:tcPr>
            <w:tcW w:type="dxa" w:w="2340"/>
          </w:tcPr>
          <w:p>
            <w:r>
              <w:t>STM32状态机与硬件急停</w:t>
            </w:r>
          </w:p>
        </w:tc>
        <w:tc>
          <w:tcPr>
            <w:tcW w:type="dxa" w:w="2340"/>
          </w:tcPr>
          <w:p>
            <w:r>
              <w:t>断开网络后分别触发MVP三场景</w:t>
            </w:r>
          </w:p>
        </w:tc>
        <w:tc>
          <w:tcPr>
            <w:tcW w:type="dxa" w:w="2340"/>
          </w:tcPr>
          <w:p>
            <w:r>
              <w:t>每场景连续3次成功；本地报警与联动不中断</w:t>
            </w:r>
          </w:p>
        </w:tc>
      </w:tr>
      <w:tr>
        <w:tc>
          <w:tcPr>
            <w:tcW w:type="dxa" w:w="2340"/>
          </w:tcPr>
          <w:p>
            <w:r>
              <w:t>水浸保护</w:t>
            </w:r>
          </w:p>
        </w:tc>
        <w:tc>
          <w:tcPr>
            <w:tcW w:type="dxa" w:w="2340"/>
          </w:tcPr>
          <w:p>
            <w:r>
              <w:t>水探针+浮球双通道</w:t>
            </w:r>
          </w:p>
        </w:tc>
        <w:tc>
          <w:tcPr>
            <w:tcW w:type="dxa" w:w="2340"/>
          </w:tcPr>
          <w:p>
            <w:r>
              <w:t>受控滴水，分别触发探头和浮球</w:t>
            </w:r>
          </w:p>
        </w:tc>
        <w:tc>
          <w:tcPr>
            <w:tcW w:type="dxa" w:w="2340"/>
          </w:tcPr>
          <w:p>
            <w:r>
              <w:t>滴水量、响应时间与恢复时间【需按实物确认】；高水位独立触发保护</w:t>
            </w:r>
          </w:p>
        </w:tc>
      </w:tr>
      <w:tr>
        <w:tc>
          <w:tcPr>
            <w:tcW w:type="dxa" w:w="2340"/>
          </w:tcPr>
          <w:p>
            <w:r>
              <w:t>风机运行</w:t>
            </w:r>
          </w:p>
        </w:tc>
        <w:tc>
          <w:tcPr>
            <w:tcW w:type="dxa" w:w="2340"/>
          </w:tcPr>
          <w:p>
            <w:r>
              <w:t>使能/PWM+转速或INA219反馈</w:t>
            </w:r>
          </w:p>
        </w:tc>
        <w:tc>
          <w:tcPr>
            <w:tcW w:type="dxa" w:w="2340"/>
          </w:tcPr>
          <w:p>
            <w:r>
              <w:t>断开反馈或模拟卡转</w:t>
            </w:r>
          </w:p>
        </w:tc>
        <w:tc>
          <w:tcPr>
            <w:tcW w:type="dxa" w:w="2340"/>
          </w:tcPr>
          <w:p>
            <w:r>
              <w:t>命令开启后无有效反馈必须生成故障；有效阈值【需按风机规格确认】</w:t>
            </w:r>
          </w:p>
        </w:tc>
      </w:tr>
      <w:tr>
        <w:tc>
          <w:tcPr>
            <w:tcW w:type="dxa" w:w="2340"/>
          </w:tcPr>
          <w:p>
            <w:r>
              <w:t>通信可靠性</w:t>
            </w:r>
          </w:p>
        </w:tc>
        <w:tc>
          <w:tcPr>
            <w:tcW w:type="dxa" w:w="2340"/>
          </w:tcPr>
          <w:p>
            <w:r>
              <w:t>本地MQTT、cmdId、重连与回执</w:t>
            </w:r>
          </w:p>
        </w:tc>
        <w:tc>
          <w:tcPr>
            <w:tcW w:type="dxa" w:w="2340"/>
          </w:tcPr>
          <w:p>
            <w:r>
              <w:t>断网、恢复、同cmdId重复投递、超时</w:t>
            </w:r>
          </w:p>
        </w:tc>
        <w:tc>
          <w:tcPr>
            <w:tcW w:type="dxa" w:w="2340"/>
          </w:tcPr>
          <w:p>
            <w:r>
              <w:t>本地功能不中断；重连时间【建议≤15秒，需确认】；重复命令不得重复执行</w:t>
            </w:r>
          </w:p>
        </w:tc>
      </w:tr>
      <w:tr>
        <w:tc>
          <w:tcPr>
            <w:tcW w:type="dxa" w:w="2340"/>
          </w:tcPr>
          <w:p>
            <w:r>
              <w:t>三维定位</w:t>
            </w:r>
          </w:p>
        </w:tc>
        <w:tc>
          <w:tcPr>
            <w:tcW w:type="dxa" w:w="2340"/>
          </w:tcPr>
          <w:p>
            <w:r>
              <w:t>资产编码、nodeId、GLB网格映射</w:t>
            </w:r>
          </w:p>
        </w:tc>
        <w:tc>
          <w:tcPr>
            <w:tcW w:type="dxa" w:w="2340"/>
          </w:tcPr>
          <w:p>
            <w:r>
              <w:t>逐一触发关键资产</w:t>
            </w:r>
          </w:p>
        </w:tc>
        <w:tc>
          <w:tcPr>
            <w:tcW w:type="dxa" w:w="2340"/>
          </w:tcPr>
          <w:p>
            <w:r>
              <w:t>关键资产100%定位正确；记录资产清单与截图</w:t>
            </w:r>
          </w:p>
        </w:tc>
      </w:tr>
      <w:tr>
        <w:tc>
          <w:tcPr>
            <w:tcW w:type="dxa" w:w="2340"/>
          </w:tcPr>
          <w:p>
            <w:r>
              <w:t>稳定性</w:t>
            </w:r>
          </w:p>
        </w:tc>
        <w:tc>
          <w:tcPr>
            <w:tcW w:type="dxa" w:w="2340"/>
          </w:tcPr>
          <w:p>
            <w:r>
              <w:t>版本冻结后长时运行</w:t>
            </w:r>
          </w:p>
        </w:tc>
        <w:tc>
          <w:tcPr>
            <w:tcW w:type="dxa" w:w="2340"/>
          </w:tcPr>
          <w:p>
            <w:r>
              <w:t>记录采样数、丢失数、崩溃数和日志</w:t>
            </w:r>
          </w:p>
        </w:tc>
        <w:tc>
          <w:tcPr>
            <w:tcW w:type="dxa" w:w="2340"/>
          </w:tcPr>
          <w:p>
            <w:r>
              <w:t>连续运行时长、丢失率与延迟【需确定测量方法后确认】</w:t>
            </w:r>
          </w:p>
        </w:tc>
      </w:tr>
      <w:tr>
        <w:tc>
          <w:tcPr>
            <w:tcW w:type="dxa" w:w="2340"/>
          </w:tcPr>
          <w:p>
            <w:r>
              <w:t>云端网关</w:t>
            </w:r>
          </w:p>
        </w:tc>
        <w:tc>
          <w:tcPr>
            <w:tcW w:type="dxa" w:w="2340"/>
          </w:tcPr>
          <w:p>
            <w:r>
              <w:t>本地网关MQTTS接入IoTDA</w:t>
            </w:r>
          </w:p>
        </w:tc>
        <w:tc>
          <w:tcPr>
            <w:tcW w:type="dxa" w:w="2340"/>
          </w:tcPr>
          <w:p>
            <w:r>
              <w:t>一台CTRL-01完成上行、命令和断网回退</w:t>
            </w:r>
          </w:p>
        </w:tc>
        <w:tc>
          <w:tcPr>
            <w:tcW w:type="dxa" w:w="2340"/>
          </w:tcPr>
          <w:p>
            <w:r>
              <w:t>凭据不入库；云端不可用时本地闭环仍通过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传感器标定/对比记录、气体安全检查、接水盘隔离/滴水量检查和急停测试单独归档。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V3.5已增加六类传感器各5个、两块ESP8266、两台四线风机、K210、SU-03T1、DCP-3620、继电器与水泵；实际总额待型号和供应商报价复核。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积水演示与气体监测模块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1080-3370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气体/烟雾/火焰/温湿度传感器均按每类5个；水泵仅库存登记，不改变“无循环水路”边界。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待V3.5全部器件完成型号、电压与报价核验后更新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不把未核验的DCP-3620或水泵用途计入固定预算；以实际报价和安全评审为准。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待V3.5询价后更新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现有区间未包含全部新增数量与待核验模块；取得型号、数量、交期和报价后统一复核。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8月27日前下单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FS-IR02液位传感器×5、传感器端子/线束、五路DO/AO采集与5V/3.3V调理、甲烷/CO/氧气等核心传感器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决定核心场景且数量已按V3.5冻结；传感器本体与采集/供电接口必须成套到位后再做逐件通电、通信和合理性测试。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120mm四线风机×2、JQC-3FF-S-Z、24V泵保护、软管、V-01截止阀、补水歧管和干湿隔离件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支撑V17分散液位站、通风和低水量水路设计；所有器件仍须数据手册和台架安全验证。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K210、SU-03T1、DCP-3620与24V水泵（仅登记及规格核验，不得挤占MVP安全闭环）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接口/安全边界待确认；24V水泵不得用于当前水浸演示。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专用气体传感器到货晚或接口不兼容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8/27前下单；先用隔离信号模拟盒完成链路联调；最终验收前完成真实环境基线和通信验证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先做1:1纸板样机校核；一体底座；按总装±5 mm、孔位±0.5 mm控制并预留1-2 mm装配间隙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PCB首版错误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原理图双人评审、2套板、保留开发板台架回退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气体传感器预热、漂移或交叉敏感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按数据手册预热；记录基线；隔离信号模拟用于异常链路验收；不以演示阈值作安全结论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积水损坏电路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高边接水盘、控制箱抬高、急停、高水位保护、滴水量限制和展示前检查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三维模型过大卡顿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对象合并、纹理压缩、LOD/关闭阴影、15MB目标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软硬件接口频繁变化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8/27冻结v0.1；字段/引脚变更必须评审并同步文档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演示前向场地负责人说明仅使用信号模拟、测试气雾和少量滴水；不允许烟雾气雾则改为烟感干接点模拟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变更控制；华为云基础设施可并行准备，但真机IoTDA接入不得挤占核心MVP联调时间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  <w:tr>
        <w:tc>
          <w:tcPr>
            <w:tcW w:type="dxa" w:w="700"/>
          </w:tcPr>
          <w:p>
            <w:r>
              <w:t>R13</w:t>
            </w:r>
          </w:p>
        </w:tc>
        <w:tc>
          <w:tcPr>
            <w:tcW w:type="dxa" w:w="1900"/>
          </w:tcPr>
          <w:p>
            <w:r>
              <w:t>云账号、区域、权限或设备凭据未按时具备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4380"/>
          </w:tcPr>
          <w:p>
            <w:r>
              <w:t>M0确认账号与区域；使用IAM最小权限；先保留本地演示和本地Broker回退，不把凭据提交仓库</w:t>
            </w:r>
          </w:p>
        </w:tc>
        <w:tc>
          <w:tcPr>
            <w:tcW w:type="dxa" w:w="980"/>
          </w:tcPr>
          <w:p>
            <w:r>
              <w:t>车晨星/王露帆</w:t>
            </w:r>
          </w:p>
        </w:tc>
      </w:tr>
      <w:tr>
        <w:tc>
          <w:tcPr>
            <w:tcW w:type="dxa" w:w="700"/>
          </w:tcPr>
          <w:p>
            <w:r>
              <w:t>R14</w:t>
            </w:r>
          </w:p>
        </w:tc>
        <w:tc>
          <w:tcPr>
            <w:tcW w:type="dxa" w:w="1900"/>
          </w:tcPr>
          <w:p>
            <w:r>
              <w:t>ESP8266与IoTDA MQTTS直接接入不兼容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固定为本地网关转发；若改为直连，必须更换并台架验证支持TLS的通信模块</w:t>
            </w:r>
          </w:p>
        </w:tc>
        <w:tc>
          <w:tcPr>
            <w:tcW w:type="dxa" w:w="980"/>
          </w:tcPr>
          <w:p>
            <w:r>
              <w:t>王露帆/闵昊</w:t>
            </w:r>
          </w:p>
        </w:tc>
      </w:tr>
      <w:tr>
        <w:tc>
          <w:tcPr>
            <w:tcW w:type="dxa" w:w="700"/>
          </w:tcPr>
          <w:p>
            <w:r>
              <w:t>R15</w:t>
            </w:r>
          </w:p>
        </w:tc>
        <w:tc>
          <w:tcPr>
            <w:tcW w:type="dxa" w:w="1900"/>
          </w:tcPr>
          <w:p>
            <w:r>
              <w:t>开发板调试接口被复用配置关闭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SYS固定Serial Wire；PCB保留SWD/NRST/BOOT0；每次CubeMX改动后复测ST-Link</w:t>
            </w:r>
          </w:p>
        </w:tc>
        <w:tc>
          <w:tcPr>
            <w:tcW w:type="dxa" w:w="980"/>
          </w:tcPr>
          <w:p>
            <w:r>
              <w:t>闵昊/王为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干燥管廊、传感器、执行器、接水盘与滴水演示点、多气体监测安装位、控制箱、标签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本地Broker配置、后端、数据库迁移、Web前端、华为云部署配置与启动脚本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本地与华为云安装、启动、配置、备份、恢复、IoTDA接入、演示和故障处理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r>
              <w:t>utility-tunnel-digital-twin/</w:t>
              <w:br/>
              <w:t xml:space="preserve">  firmware/       STM32CubeIDE工程、驱动、协议和固件发布</w:t>
              <w:br/>
              <w:t xml:space="preserve">  hardware/       原理图、PCB、Gerber、接线图、结构加工文件</w:t>
              <w:br/>
              <w:t xml:space="preserve">  model/          Blender、GLB、纹理和资产映射</w:t>
              <w:br/>
              <w:t xml:space="preserve">  apps/web/       Vue 3 + Three.js前端</w:t>
              <w:br/>
              <w:t xml:space="preserve">  backend/         Django后端、REST API、PostgreSQL迁移</w:t>
              <w:br/>
              <w:t xml:space="preserve">  deploy/         Mosquitto、配置、启动/停止和备份脚本</w:t>
              <w:br/>
              <w:t xml:space="preserve">  docs/           计划、需求、设计、接口、测试、部署、演示</w:t>
              <w:br/>
              <w:t xml:space="preserve">  test/           测试数据、自动化脚本和验收证据索引</w:t>
              <w:br/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ESP8266串口-MQTT桥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执行多气体异常模拟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C区聚焦，甲烷/CO/氧气异常、风机和声光联动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真实传感器在线，隔离信号模拟异常，禁止释放危险气体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执行真实管廊渗水/积水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水浸、高水位、三维定位和声光报警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顶板/侧壁少量滴水、传感器触发和设备反馈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退出模拟/停止滴水，通风并人工吸水，数值恢复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t>资料使用原则：标准用于理解运维服务和工程边界，器件参数以制造商数据手册为准，开源项目用于选型与复用。样品不宣称达到真实工程认证。访问日期为2026年8月25日至8月27日。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OSHA, Underground Construction: Gases, oxygen and testing requirements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https://www.osha.gov/laws-regs/regulations/standardnumber/1926/1926.800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Carbon monoxide: Immediately Dangerous to Life or Health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https://www.cdc.gov/niosh/npg/npgd0105.html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Methane safety reference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https://www.cdc.gov/niosh/media/pdfs/2026/03/2006-127.pdf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  <w:tr>
        <w:tc>
          <w:tcPr>
            <w:tcW w:type="dxa" w:w="700"/>
          </w:tcPr>
          <w:p>
            <w:r>
              <w:t>[17]</w:t>
            </w:r>
          </w:p>
        </w:tc>
        <w:tc>
          <w:tcPr>
            <w:tcW w:type="dxa" w:w="4500"/>
          </w:tcPr>
          <w:p>
            <w:r>
              <w:t>华为云 ECS 安全组与 IoTDA 设备接入官方文档</w:t>
            </w:r>
          </w:p>
        </w:tc>
        <w:tc>
          <w:tcPr>
            <w:tcW w:type="dxa" w:w="4160"/>
          </w:tcPr>
          <w:p>
            <w:r>
              <w:t>见 docs/华为云部署方案.md（含官方地址与接入约束）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E 已到货硬件台账与接入边界（2026-08-25）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以下器件依据实物照片及项目组补充型号登记为已到货。未提供芯片丝印、工作电压、驱动芯片或有效电平的项目仍标记为“待上电核验”；未核验前不得按推测直接接入STM32或最终PCB。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50"/>
        <w:gridCol w:w="2550"/>
        <w:gridCol w:w="3640"/>
      </w:tblGrid>
      <w:tr>
        <w:trPr>
          <w:tblHeader w:val="true"/>
          <w:cantSplit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资产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现有实物/识别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项目建议用途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接入与限制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STM32F103RCT6开发板（已到货）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现场控制器、采集与本地联动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以开发板完成MVP；USART1调试，USART2接ESP8266；最终PCB保留SWD和同等接口。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WS2812B类5V RGB灯带（照片可见+5V/DIN/GND）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管廊分区状态、报警与通行指示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单线数据口；最终PCB加330Ω数据串联电阻、5V电源去耦，并评估3.3V到5V电平转换。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1.44寸ST7735S TFT显示屏（实物接口：GND/VCC/SCL/SDA/RES/DC/CS/BLK）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控制箱本地状态页、网络/报警/数值显示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按实物确认驱动芯片、VCC、背光与初始化参数；当前固件为软件SPI，最终PCB评估硬件SPI。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水位传感器（实物探针：S/+/-）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接水盘泄漏触发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可作真实积水演示的辅助传感器；电极长期浸水易电解腐蚀，建议周期供电采样，并保留浮球高水位作硬件保护。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土壤传感器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接水盘辅助湿度/积水趋势验证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上电确认是否带比较器及AO/DO接口；裸金属电极易腐蚀，不能单独作为安全联锁依据。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DHT11温湿度模块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教室环境温湿度展示、基础联调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单总线数字输入；精度和响应能力有限。管廊核心温湿度仍以SHT30/SHT3x为采购优先项。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SW-420常闭型震动传感器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模拟外部振动/设备异常的扩展演示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数字GPIO输入；台架确认常态/触发电平、消抖时间与阈值旋钮设置，不作为结构安全监测结论。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JQC-3FF-S-Z 1路继电器模块（K-01，1个）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P-01 24V水泵低压通断（设计）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继电器触点与MCU低压侧隔离；须核验线圈/触发电平、触点额定值、泵启动电流及感性负载保护后才可接入。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12V四线轴流风机（120×120mm，2个）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进气/排风联动与风机故障场景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逐台确认额定电压、电流、PWM、TACH、转向和120mm安装孔距；MCU不得直接带电机，须配置驱动与反馈。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小型风机及IN-A/IN-B驱动板（具体芯片待核验）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先测额定电压、电流和驱动板逻辑；MCU不得直接带电机。需增加转速或电流反馈才可实现“风机失效”可靠判断。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HC-05蓝牙串口模块（不使用）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不纳入当前项目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JDY-31/HC-05类蓝牙串口模块均不进入当前通信、演示或验收链路；核心通信固定采用ESP8266+MQTT。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H-25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单面万用PCB板（5×7cm）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台架转接、小型接口板试制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用于原型验证和焊接转接；最终交付仍应提供原理图、PCB、Gerber和BOM。</w:t>
            </w:r>
          </w:p>
        </w:tc>
      </w:tr>
      <w:tr>
        <w:tc>
          <w:tcPr>
            <w:tcW w:type="dxa" w:w="720"/>
          </w:tcPr>
          <w:p>
            <w:r>
              <w:t>H-26</w:t>
            </w:r>
          </w:p>
        </w:tc>
        <w:tc>
          <w:tcPr>
            <w:tcW w:type="dxa" w:w="2450"/>
          </w:tcPr>
          <w:p>
            <w:r>
              <w:t>传感器数量基线：ME2-O2、MQ-7、MQ-4、MQ-2、火焰、SHT30/DHT22，各5个</w:t>
            </w:r>
          </w:p>
        </w:tc>
        <w:tc>
          <w:tcPr>
            <w:tcW w:type="dxa" w:w="2550"/>
          </w:tcPr>
          <w:p>
            <w:r>
              <w:t>多点传感与冗余/对照台架</w:t>
            </w:r>
          </w:p>
        </w:tc>
        <w:tc>
          <w:tcPr>
            <w:tcW w:type="dxa" w:w="3640"/>
          </w:tcPr>
          <w:p>
            <w:r>
              <w:t>所有模块上电前核验电压与输出逻辑；异常演示遵守隔离信号模拟、合规烟感测试与禁止危险气体/明火的安全边界。</w:t>
            </w:r>
          </w:p>
        </w:tc>
      </w:tr>
      <w:tr>
        <w:tc>
          <w:tcPr>
            <w:tcW w:type="dxa" w:w="720"/>
          </w:tcPr>
          <w:p>
            <w:r>
              <w:t>H-27</w:t>
            </w:r>
          </w:p>
        </w:tc>
        <w:tc>
          <w:tcPr>
            <w:tcW w:type="dxa" w:w="2450"/>
          </w:tcPr>
          <w:p>
            <w:r>
              <w:t>K210可视化模块（1个）</w:t>
            </w:r>
          </w:p>
        </w:tc>
        <w:tc>
          <w:tcPr>
            <w:tcW w:type="dxa" w:w="2550"/>
          </w:tcPr>
          <w:p>
            <w:r>
              <w:t>后续视觉事件扩展</w:t>
            </w:r>
          </w:p>
        </w:tc>
        <w:tc>
          <w:tcPr>
            <w:tcW w:type="dxa" w:w="3640"/>
          </w:tcPr>
          <w:p>
            <w:r>
              <w:t>不进入当前报警联动关键路径；先确认供电、摄像头、串口/网络协议与隐私边界。</w:t>
            </w:r>
          </w:p>
        </w:tc>
      </w:tr>
      <w:tr>
        <w:tc>
          <w:tcPr>
            <w:tcW w:type="dxa" w:w="720"/>
          </w:tcPr>
          <w:p>
            <w:r>
              <w:t>H-28</w:t>
            </w:r>
          </w:p>
        </w:tc>
        <w:tc>
          <w:tcPr>
            <w:tcW w:type="dxa" w:w="2450"/>
          </w:tcPr>
          <w:p>
            <w:r>
              <w:t>SU-03T1语音识别模块（1个）</w:t>
            </w:r>
          </w:p>
        </w:tc>
        <w:tc>
          <w:tcPr>
            <w:tcW w:type="dxa" w:w="2550"/>
          </w:tcPr>
          <w:p>
            <w:r>
              <w:t>后续本地语音交互</w:t>
            </w:r>
          </w:p>
        </w:tc>
        <w:tc>
          <w:tcPr>
            <w:tcW w:type="dxa" w:w="3640"/>
          </w:tcPr>
          <w:p>
            <w:r>
              <w:t>先确认供电、离线词表与UART/IO协议；语音命令不得绕过安全互锁或人工确认。</w:t>
            </w:r>
          </w:p>
        </w:tc>
      </w:tr>
      <w:tr>
        <w:tc>
          <w:tcPr>
            <w:tcW w:type="dxa" w:w="720"/>
          </w:tcPr>
          <w:p>
            <w:r>
              <w:t>H-29</w:t>
            </w:r>
          </w:p>
        </w:tc>
        <w:tc>
          <w:tcPr>
            <w:tcW w:type="dxa" w:w="2450"/>
          </w:tcPr>
          <w:p>
            <w:r>
              <w:t>DCP-3620（1个）</w:t>
            </w:r>
          </w:p>
        </w:tc>
        <w:tc>
          <w:tcPr>
            <w:tcW w:type="dxa" w:w="2550"/>
          </w:tcPr>
          <w:p>
            <w:r>
              <w:t>用途待核验</w:t>
            </w:r>
          </w:p>
        </w:tc>
        <w:tc>
          <w:tcPr>
            <w:tcW w:type="dxa" w:w="3640"/>
          </w:tcPr>
          <w:p>
            <w:r>
              <w:t>未提供数据手册；不得假定其功能、电压、接口或接入位置。</w:t>
            </w:r>
          </w:p>
        </w:tc>
      </w:tr>
      <w:tr>
        <w:tc>
          <w:tcPr>
            <w:tcW w:type="dxa" w:w="720"/>
          </w:tcPr>
          <w:p>
            <w:r>
              <w:t>H-30</w:t>
            </w:r>
          </w:p>
        </w:tc>
        <w:tc>
          <w:tcPr>
            <w:tcW w:type="dxa" w:w="2450"/>
          </w:tcPr>
          <w:p>
            <w:r>
              <w:t>24V水泵 P-01（1个）</w:t>
            </w:r>
          </w:p>
        </w:tc>
        <w:tc>
          <w:tcPr>
            <w:tcW w:type="dxa" w:w="2550"/>
          </w:tcPr>
          <w:p>
            <w:r>
              <w:t>V17低水量液位测试回路的执行器（设计，未投运）</w:t>
            </w:r>
          </w:p>
        </w:tc>
        <w:tc>
          <w:tcPr>
            <w:tcW w:type="dxa" w:w="3640"/>
          </w:tcPr>
          <w:p>
            <w:r>
              <w:t>水槽→P-01→V-01→补水歧管→溢流回水槽；不得接建筑给水。完成24V保险、水电隔离、渗漏和绝缘检查后才可通水/通电。</w:t>
            </w:r>
          </w:p>
        </w:tc>
      </w:tr>
      <w:tr>
        <w:tc>
          <w:tcPr>
            <w:tcW w:type="dxa" w:w="720"/>
          </w:tcPr>
          <w:p>
            <w:r>
              <w:t>H-31</w:t>
            </w:r>
          </w:p>
        </w:tc>
        <w:tc>
          <w:tcPr>
            <w:tcW w:type="dxa" w:w="2450"/>
          </w:tcPr>
          <w:p>
            <w:r>
              <w:t>ESP8266-01S Wi-Fi模块（2个）</w:t>
            </w:r>
          </w:p>
        </w:tc>
        <w:tc>
          <w:tcPr>
            <w:tcW w:type="dxa" w:w="2550"/>
          </w:tcPr>
          <w:p>
            <w:r>
              <w:t>1主1备的Wi-Fi/MQTT链路</w:t>
            </w:r>
          </w:p>
        </w:tc>
        <w:tc>
          <w:tcPr>
            <w:tcW w:type="dxa" w:w="3640"/>
          </w:tcPr>
          <w:p>
            <w:r>
              <w:t>主模块已用于USART2；备用模块替换前必须完成供电、固件、联网和重连台架验证。</w:t>
            </w:r>
          </w:p>
        </w:tc>
      </w:tr>
      <w:tr>
        <w:tc>
          <w:tcPr>
            <w:tcW w:type="dxa" w:w="720"/>
          </w:tcPr>
          <w:p>
            <w:r>
              <w:t>H-32</w:t>
            </w:r>
          </w:p>
        </w:tc>
        <w:tc>
          <w:tcPr>
            <w:tcW w:type="dxa" w:w="2450"/>
          </w:tcPr>
          <w:p>
            <w:r>
              <w:t>多传感器接口缺项：多通道ADC/调理、MQ加热驱动、SHT30 I²C复用或DHT22 GPIO、风机PWM/TACH、端子线束</w:t>
            </w:r>
          </w:p>
        </w:tc>
        <w:tc>
          <w:tcPr>
            <w:tcW w:type="dxa" w:w="2550"/>
          </w:tcPr>
          <w:p>
            <w:r>
              <w:t>使六类各5个传感器与两台风机可安全接入</w:t>
            </w:r>
          </w:p>
        </w:tc>
        <w:tc>
          <w:tcPr>
            <w:tcW w:type="dxa" w:w="3640"/>
          </w:tcPr>
          <w:p>
            <w:r>
              <w:t>未补齐前不能宣称30个传感器均可被STM32稳定采集；所有5V/12V/24V与3.3V域须分区、保险和校验。</w:t>
            </w:r>
          </w:p>
        </w:tc>
      </w:tr>
      <w:tr>
        <w:tc>
          <w:tcPr>
            <w:tcW w:type="dxa" w:w="720"/>
          </w:tcPr>
          <w:p>
            <w:r>
              <w:t>H-33</w:t>
            </w:r>
          </w:p>
        </w:tc>
        <w:tc>
          <w:tcPr>
            <w:tcW w:type="dxa" w:w="2450"/>
          </w:tcPr>
          <w:p>
            <w:r>
              <w:t>FS-IR02光学液位传感器套件（5个）</w:t>
            </w:r>
          </w:p>
        </w:tc>
        <w:tc>
          <w:tcPr>
            <w:tcW w:type="dxa" w:w="2550"/>
          </w:tcPr>
          <w:p>
            <w:r>
              <w:t>L01低、L02常规、L03高、L04超高、L05泄漏位</w:t>
            </w:r>
          </w:p>
        </w:tc>
        <w:tc>
          <w:tcPr>
            <w:tcW w:type="dxa" w:w="3640"/>
          </w:tcPr>
          <w:p>
            <w:r>
              <w:t>5V控制板约38.6×22.1mm；DO/AO须调理至MCU电平，探头孔径/螺纹按实物复核，板卡高于最高水位。</w:t>
            </w:r>
          </w:p>
        </w:tc>
      </w:tr>
      <w:tr>
        <w:tc>
          <w:tcPr>
            <w:tcW w:type="dxa" w:w="720"/>
          </w:tcPr>
          <w:p>
            <w:r>
              <w:t>H-34</w:t>
            </w:r>
          </w:p>
        </w:tc>
        <w:tc>
          <w:tcPr>
            <w:tcW w:type="dxa" w:w="2450"/>
          </w:tcPr>
          <w:p>
            <w:r>
              <w:t>V17水路件：P-01、V-01、补水歧管、回流/溢流软管</w:t>
            </w:r>
          </w:p>
        </w:tc>
        <w:tc>
          <w:tcPr>
            <w:tcW w:type="dxa" w:w="2550"/>
          </w:tcPr>
          <w:p>
            <w:r>
              <w:t>独立低水量液位测试回路（设计）</w:t>
            </w:r>
          </w:p>
        </w:tc>
        <w:tc>
          <w:tcPr>
            <w:tcW w:type="dxa" w:w="3640"/>
          </w:tcPr>
          <w:p>
            <w:r>
              <w:t>不得连接建筑给水；须完成24V保险、继电器触点、止回/截流、渗漏、绝缘和干湿隔离检查后才可投运。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附录 E.1 基于现有硬件的MVP接入优先级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立即接入：H-01控制器、H-04水位、H-06温湿度、H-08蜂鸣器、H-09继电器、H-10风机、H-02灯带和H-03显示屏；每种器件先单独台架验证再进入总线。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作为扩展：H-07震动和H-05土壤传感器。它们可丰富演示，但不应占用燃气管道泄漏、管廊渗水/积水、三维定位和运维闭环的关键工期。</w:t>
      </w:r>
    </w:p>
    <w:p>
      <w:pPr>
        <w:pStyle w:val="ListBullet"/>
        <w:spacing w:after="80" w:line="280" w:lineRule="auto"/>
      </w:pPr>
      <w:r>
        <w:t>仍需采购：甲烷、CO、氧气专用传感器，SHT30/SHT3x（核心温湿度）、浮球高水位、烟感、高边接水盘、滴水器、吸水材料及隔离信号模拟盒；ESP8266仅按备件余量补充，不作为当前阻塞项。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接线原则：所有GPIO先确认3.3V逻辑；传感器/执行器电源与MCU电源分区；风机、继电器和灯带的5V/12V电源按实际电流留余量，共地仅在控制侧单点连接。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V3.6 液位监测与水路建模变更说明</w:t>
      </w:r>
    </w:p>
    <w:p>
      <w:r>
        <w:t>本版将FS-IR02液位传感器套件新增为5个，并以V17环形模型表达独立安装站和线束。已确认的板卡尺寸为约38.6×22.1mm；探头螺纹、孔径及软管接口没有可靠尺寸来源，必须在实物到位后卡尺复核。</w:t>
      </w:r>
    </w:p>
    <w:p>
      <w:r>
        <w:t>V17中水泵循环路径是结构与接线规划，不代表已通水、已接电或已通过安全验收。实体实施必须保持水电隔离、独立低压保险和少量清水演示边界。</w:t>
      </w:r>
    </w:p>
    <w:sectPr w:rsidR="00FC693F" w:rsidRPr="0006063C" w:rsidSect="00034616">
      <w:headerReference w:type="default" r:id="rId9"/>
      <w:footerReference w:type="default" r:id="rId10"/>
      <w:headerReference w:type="first" r:id="rId14"/>
      <w:headerReference w:type="even" r:id="rId1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综合管廊数字孪生运维实体样品 | 项目计划书 V3.6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 V3.6</dc:title>
  <dc:subject>液位监测与水路建模</dc:subject>
  <dc:creator>综合管廊项目组</dc:creator>
  <cp:keywords>综合管廊, STM32, 数字孪生, 物联网, 三维可视化, 运维</cp:keywords>
  <dc:description>V3.6：新增FS-IR02液位传感器×5，更新120mm风机、24V水泵和V17模型设计边界。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