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40"/>
        <w:jc w:val="center"/>
      </w:pPr>
      <w:r>
        <w:rPr>
          <w:rFonts w:ascii="Calibri" w:hAnsi="Calibri" w:eastAsia="Microsoft YaHei"/>
          <w:b/>
          <w:color w:val="2E74B5"/>
          <w:sz w:val="26"/>
        </w:rPr>
        <w:t>项目计划书</w:t>
      </w:r>
    </w:p>
    <w:p>
      <w:pPr>
        <w:spacing w:before="360" w:after="200"/>
        <w:jc w:val="center"/>
      </w:pPr>
      <w:r>
        <w:rPr>
          <w:rFonts w:ascii="Calibri" w:hAnsi="Calibri" w:eastAsia="Microsoft YaHei"/>
          <w:b/>
          <w:color w:val="0B2545"/>
          <w:sz w:val="56"/>
        </w:rPr>
        <w:t>综合管廊数字孪生运维实体样品</w:t>
      </w:r>
    </w:p>
    <w:p>
      <w:pPr>
        <w:spacing w:after="720"/>
        <w:jc w:val="center"/>
      </w:pPr>
      <w:r>
        <w:rPr>
          <w:rFonts w:ascii="Calibri" w:hAnsi="Calibri" w:eastAsia="Microsoft YaHei"/>
          <w:color w:val="5B6573"/>
          <w:sz w:val="28"/>
        </w:rPr>
        <w:t>真实传感 · STM32控制 · Web三维定位 · 运维闭环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  <w:cantSplit w:val="true"/>
        </w:trPr>
        <w:tc>
          <w:tcPr>
            <w:tcW w:type="dxa" w:w="2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文档属性</w:t>
            </w:r>
          </w:p>
        </w:tc>
        <w:tc>
          <w:tcPr>
            <w:tcW w:type="dxa" w:w="70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版本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sz w:val="17"/>
              </w:rPr>
              <w:t>V3.8（当前软硬件进度与收尾计划版）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计划周期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2026年8月25日 - 2026年9月30日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阶段目标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9月10日前完成主要功能；9月30日前完成全部交付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项目范围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仅负责综合管廊模块，不扩展至其他独立管网模块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团队规模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6人，岗位保持不变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文档状态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截至2026年9月23日：默认分支的软件平台、V13设计模型与既有云链路已有可追溯成果；双节点32传感器采集、双屏交互和载板设计位于功能分支，尚未合入默认分支。32路逐通道上电、一区6项台架、整机4小时稳定性、V13网页运行时替换及最终实体安全验收仍未完成。</w:t>
            </w:r>
          </w:p>
        </w:tc>
      </w:tr>
    </w:tbl>
    <w:p>
      <w:pPr>
        <w:spacing w:after="40"/>
      </w:pPr>
    </w:p>
    <w:p>
      <w:pPr>
        <w:spacing w:before="760"/>
        <w:jc w:val="center"/>
      </w:pPr>
      <w:r>
        <w:t>编制日期：2026 年 8 月 25 日    更新日期：2026 年 9 月 23 日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文档控制与决策基线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已确认方向：</w:t>
            </w:r>
            <w:r>
              <w:rPr>
                <w:rFonts w:ascii="Calibri" w:hAnsi="Calibri" w:eastAsia="Microsoft YaHei"/>
                <w:color w:val="111111"/>
                <w:sz w:val="22"/>
              </w:rPr>
              <w:t>只建设综合管廊模块；采用真实传感器和真实控制设备；STM32F103RCT6为现场主控；Web端建立与实体一一映射的三维模型；教室可联网，但系统核心功能须支持局域网独立运行；所有列明交付物均纳入最终范围。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200"/>
        <w:gridCol w:w="43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决策项</w:t>
            </w:r>
          </w:p>
        </w:tc>
        <w:tc>
          <w:tcPr>
            <w:tcW w:type="dxa" w:w="3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已确认内容</w:t>
            </w:r>
          </w:p>
        </w:tc>
        <w:tc>
          <w:tcPr>
            <w:tcW w:type="dxa" w:w="4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实施含义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业务目标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完整的管廊运维流程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不能只做数据大屏，必须形成监测、报警、联动、工单、处置、复核、归档闭环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实体展示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教室桌面展示，由方案统一把控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优先考虑运输、透明可视、低压安全、模块化装配和故障复现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采集与控制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真实信息、真实设备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传感器、风机、照明和声光报警接入现场控制器；水浸场景由少量受控滴水触发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泄漏与气体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sz w:val="17"/>
              </w:rPr>
              <w:t>甲烷、CO传感器已到货；最终版保留甲烷、CO、烟雾和氧气监测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sz w:val="17"/>
              </w:rPr>
              <w:t>先完成型号/数量点验、5V供电与输出范围核验、预热和环境基线采集，再接入STM32。异常演示仍只允许隔离信号模拟或合规烟感测试气雾；到货不代表完成标定或安全认证。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主控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STM32F103RCT6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原型期使用现成开发板；冻结接口后制作并焊接定制接口PCB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三维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Web端三维准确定位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实体、测点、设备、模型网格统一编码，告警时自动聚焦和变色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时间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9月10日主要功能，9月30日全部完成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采用双基线：MVP基线和最终验收基线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预算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以正常完成为原则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不采购制作工具；零部件按可靠性和交付期选择，设置15%备件及浮动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章节索引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786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章节</w:t>
            </w:r>
          </w:p>
        </w:tc>
        <w:tc>
          <w:tcPr>
            <w:tcW w:type="dxa" w:w="7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1-3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项目定义、范围、完整运维流程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4-6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需求分析、总体架构、实体样品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7-10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硬件、嵌入式、通信数据、Web三维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11-14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平台、报警联动、安全、团队分工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15-18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进度、测试验收、预算采购、风险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19及附录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交付、仓库规范、I/O、MQTT、场景脚本、资料来源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 项目定义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1.1 项目愿景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111111"/>
          <w:sz w:val="22"/>
        </w:rPr>
        <w:t>建设一套可在教室稳定运行的综合管廊数字孪生运维实体样品。实体部分真实感知环境与设备状态并执行联动控制；软件部分接收现场数据，在Web三维模型中准确定位异常设备和区域，驱动报警、运维工单、处置复核和历史分析，最终形成可重复演示、可测试、可部署、可继续扩展的完整系统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1.2 可量化目标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600"/>
        <w:gridCol w:w="5560"/>
      </w:tblGrid>
      <w:tr>
        <w:trPr>
          <w:tblHeader w:val="true"/>
          <w:cantSplit w:val="true"/>
        </w:trPr>
        <w:tc>
          <w:tcPr>
            <w:tcW w:type="dxa" w:w="1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目标编号</w:t>
            </w:r>
          </w:p>
        </w:tc>
        <w:tc>
          <w:tcPr>
            <w:tcW w:type="dxa" w:w="2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目标</w:t>
            </w:r>
          </w:p>
        </w:tc>
        <w:tc>
          <w:tcPr>
            <w:tcW w:type="dxa" w:w="5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验收指标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O-01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实体与三维一致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所有关键设备、传感器和区域具备唯一编码；报警点能够自动聚焦到对应三维对象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O-02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分层真实采集：MVP至少覆盖温湿度、积水/高水位和门磁或设备反馈；最终版扩展甲烷、CO、氧气与烟感。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MVP三项均通过真实台架测试；气体通道仅在专用模块完成环境基线、通信和数据质量验证后纳入最终验收。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O-03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真实控制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能够控制风机、照明和声光报警，并返回执行结果；水浸场景不引入循环水控制设备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O-04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完整运维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异常事件从产生到关闭均留痕，具有确认人、工单、处置记录、复核值和关闭时间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O-05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稳定运行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局域网连续运行4小时无崩溃；关键告警/控制消息不因页面刷新丢失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O-06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按门槛交付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MVP仅在G2出口条件通过后进入平台联调；PCB或云端未通过不得阻断开发板本地闭环验收。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1.3 项目成功定义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演示人员无需修改代码，即可通过安全操作触发管廊渗水/积水、燃气管道泄漏、温度异常、烟雾、门禁和设备故障场景。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Web端在单一界面完成三维定位、数据查看、报警确认、联动状态查看、工单流转和恢复关闭。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断网时局域网仍能运行；联网仅用于后续远程访问或备份，不构成核心依赖。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项目可复现：新电脑按照部署手册能启动系统，新成员按照接线图和BOM能够完成维护。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2 项目范围与边界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2.1 本期范围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  <w:cantSplit w:val="true"/>
        </w:trPr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工作域</w:t>
            </w:r>
          </w:p>
        </w:tc>
        <w:tc>
          <w:tcPr>
            <w:tcW w:type="dxa" w:w="72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纳入内容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实体结构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综合管廊舱体、管线支架、少量滴水演示点与接水盘、多气体监测安装位、设备节点、照明、检修口和控制箱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现场控制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STM32采集、滤波、阈值、状态机、联动、命令校验、故障保护、通信和日志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平台软件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MQTT接入、实时数据、设备台账、报警、工单、控制、历史曲线、审计日志和配置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数字孪生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Web三维模型、对象编码映射、状态着色、告警定位、设备弹窗、联动动画和视角导航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运维流程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监测、预警、报警、确认、派单、处置、复核、关闭、查询和统计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工程化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PCB接口板、接线图、BOM、部署、测试、演示脚本、视频、源代码和完整文档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2.2 明确不纳入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供水管网、排水管网、隧道桥梁、井盖等其他独立模块的业务平台。本项目仅在综合管廊实体内设置一段燃气管道作为泄漏监测对象，不建设独立燃气管网平台。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面向真实城市部署的防爆认证、消防认证、计量认证、SCADA替代、光纤环网、UWB人员定位、无人机、机器人、区块链和大数据集群。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在教室直接释放甲烷、液化气、丁烷等可燃气体；任何明火、燃烧或高压水喷射演示。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公网高可用、移动App、多租户和大规模设备接入。上述能力只能在核心系统完成后作为扩展。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7A5A00"/>
                <w:sz w:val="22"/>
              </w:rPr>
              <w:t>重要声明：</w:t>
            </w:r>
            <w:r>
              <w:rPr>
                <w:rFonts w:ascii="Calibri" w:hAnsi="Calibri" w:eastAsia="Microsoft YaHei"/>
                <w:color w:val="111111"/>
                <w:sz w:val="22"/>
              </w:rPr>
              <w:t>本样品用于验证综合管廊运维信息流、控制流和可视化方法，不是经认证的生命安全或工业控制设备。所有阈值属于样品演示配置，不能直接用于真实管廊。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2.3 约束与假设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900"/>
        <w:gridCol w:w="396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类别</w:t>
            </w:r>
          </w:p>
        </w:tc>
        <w:tc>
          <w:tcPr>
            <w:tcW w:type="dxa" w:w="3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约束/假设</w:t>
            </w:r>
          </w:p>
        </w:tc>
        <w:tc>
          <w:tcPr>
            <w:tcW w:type="dxa" w:w="39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应对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时间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从8月25日至9月30日，制作与软件并行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8月27日前冻结BOM；9月10日先交付闭环MVP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人员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6人岗位不变，部分阶段允许跨岗支援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采用主责+协作+验收责任，不以职位名称代替交付物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加工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外协3D打印、激光切割和亚克力加工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提供标准化DXF/STL/STEP和尺寸图；设计可手工修正的装配余量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工具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制作工具不列入采购设备清单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仅统计进入样品或被消耗的物料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网络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可联网但没有强制云平台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核心服务部署在展示电脑，使用局域网热点或路由器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安全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积水须可控；气体监测不等于气体释放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积水限量、物理隔离；甲烷、CO和氧气异常只允许受控信号/数据模拟，烟雾仅使用合规测试气雾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3 业务流程与使用场景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3.1 完整运维闭环</w:t>
      </w:r>
    </w:p>
    <w:p>
      <w:r>
        <w:drawing>
          <wp:inline xmlns:a="http://schemas.openxmlformats.org/drawingml/2006/main" xmlns:pic="http://schemas.openxmlformats.org/drawingml/2006/picture">
            <wp:extent cx="5806440" cy="3266122"/>
            <wp:docPr id="1" name="Picture 1" title="完整运维闭环" descr="从实时监测、异常判定、三维定位、设备联动、告警确认、工单、处置、复核到归档的循环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60" w:after="160"/>
        <w:jc w:val="center"/>
      </w:pPr>
      <w:r>
        <w:rPr>
          <w:rFonts w:ascii="Calibri" w:hAnsi="Calibri" w:eastAsia="Microsoft YaHei"/>
          <w:color w:val="5B6573"/>
          <w:sz w:val="18"/>
        </w:rPr>
        <w:t>图1  综合管廊运维事件闭环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实时监测：STM32周期采集传感器、执行器反馈和通信状态，生成带时间戳和质量标志的遥测。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异常判定：现场侧完成快速保护判定，平台侧完成持续时间、组合条件和分级规则判定。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三维定位：平台依据nodeId/assetId映射查找模型网格，变色、闪烁并自动将相机移动到异常位置。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设备联动：现场控制器优先执行安全联动，例如气体异常启动风机、积水触发声光报警与三维定位、烟雾触发声光报警。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报警确认：值班人员确认收到报警，填写初步判断；确认不等于关闭，异常仍需处置。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工单派发：系统由报警生成工单，记录故障位置、实时值、联动结果、负责人和时限。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现场处置：运维人员执行检查、隔离、排风、人工吸水、复位或更换操作，并记录结果。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恢复复核：传感器值回到恢复阈值且保持规定时间，测试人员/值班人员确认联动设备已复位。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关闭归档：关闭报警和工单，保存完整事件时间线，用于查询、统计和复盘。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3.2 角色与权限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000"/>
        <w:gridCol w:w="35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系统角色</w:t>
            </w:r>
          </w:p>
        </w:tc>
        <w:tc>
          <w:tcPr>
            <w:tcW w:type="dxa" w:w="4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允许操作</w:t>
            </w:r>
          </w:p>
        </w:tc>
        <w:tc>
          <w:tcPr>
            <w:tcW w:type="dxa" w:w="3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禁止/限制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访客/展示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查看三维、实时值、历史和演示场景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不能直接控制设备或修改阈值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值班员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确认报警、远程控制、创建工单、填写值班记录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关键联动解除需二次确认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运维员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接单、处置、上传结果、申请关闭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不能修改设备编码和系统规则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管理员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设备、阈值、用户、场景、映射、日志和数据维护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操作全部记录审计日志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3.3 核心场景清单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3050"/>
        <w:gridCol w:w="2280"/>
        <w:gridCol w:w="2480"/>
      </w:tblGrid>
      <w:tr>
        <w:trPr>
          <w:tblHeader w:val="true"/>
          <w:cantSplit w:val="true"/>
        </w:trPr>
        <w:tc>
          <w:tcPr>
            <w:tcW w:type="dxa" w:w="15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场景</w:t>
            </w:r>
          </w:p>
        </w:tc>
        <w:tc>
          <w:tcPr>
            <w:tcW w:type="dxa" w:w="30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真实触发方式</w:t>
            </w:r>
          </w:p>
        </w:tc>
        <w:tc>
          <w:tcPr>
            <w:tcW w:type="dxa" w:w="22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自动联动</w:t>
            </w:r>
          </w:p>
        </w:tc>
        <w:tc>
          <w:tcPr>
            <w:tcW w:type="dxa" w:w="24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闭环结果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S1 燃气管道泄漏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燃气管道预设裂缝点LEAK-G01可见；甲烷传感器真实在线，通过隔离信号模拟盒输出越限值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燃气管道裂缝点定位、风机、声光报警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燃气泄漏工单→通风/退出模拟→复核→关闭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S2 管廊渗水/积水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从顶板/侧壁预设渗水点的隐藏滴水器向透明接水盘滴入不超过50mL清水，管廊其余区域保持干燥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B区渗水点定位、声光报警、关闭滴水器/人工吸水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渗水积水工单→擦干/复位→关闭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S3 环境气体异常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CO或氧气传感器保持真实在线采集；通过隔离的信号模拟盒生成越限值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气体区红色定位、风机、声光报警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确认→气体异常工单→通风→信号恢复→关闭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S4 温度异常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低压限温加热片使局部温度缓慢升高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风机、告警灯、关闭加热源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温升工单→冷却→温度稳定→关闭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S5 烟雾报警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在小型测试罩内使用合规烟感测试气雾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声光报警、风机策略按演示配置执行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火情检查工单→清除气雾→复核→关闭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S6 风机故障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运行命令下断开转速反馈或机械停转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设备故障报警，禁止持续重启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检修工单→恢复反馈→试运行→关闭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S7 非授权开门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未登录运维任务时打开检修门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入口区告警、照明开启、事件抓拍位预留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安防工单→核查→复位→关闭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S8 通信中断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断开Wi-Fi或ESP8266供电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现场保护继续，平台设备置灰并报警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网络工单→重连→补报状态→关闭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4 需求分析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4.1 功能需求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1700"/>
        <w:gridCol w:w="5610"/>
        <w:gridCol w:w="900"/>
      </w:tblGrid>
      <w:tr>
        <w:trPr>
          <w:tblHeader w:val="true"/>
          <w:cantSplit w:val="true"/>
        </w:trPr>
        <w:tc>
          <w:tcPr>
            <w:tcW w:type="dxa" w:w="11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编号</w:t>
            </w:r>
          </w:p>
        </w:tc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名称</w:t>
            </w:r>
          </w:p>
        </w:tc>
        <w:tc>
          <w:tcPr>
            <w:tcW w:type="dxa" w:w="56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要求</w:t>
            </w:r>
          </w:p>
        </w:tc>
        <w:tc>
          <w:tcPr>
            <w:tcW w:type="dxa" w:w="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优先级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FR-001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传感采集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采集温湿度、分区温度、甲烷、CO、烟雾、氧气、水浸/水位、门磁、风机转速和电流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FR-002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质量标志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每个测点包含正常、越限、失联、故障、校准中状态，不能以0代替无数据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FR-003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本地联动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网络不可用时仍能执行气体通风、积水声光报警和三维定位状态上报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FR-004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远程控制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Web端控制风机、灯、蜂鸣器；命令必须有序号、超时和执行回执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FR-005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设备台账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维护区域、设备、测点、执行器、模型网格、接口和状态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FR-006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三维定位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告警触发后三维对象变色、闪烁、聚焦并显示实时值与事件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FR-007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报警管理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支持预警/报警/紧急三级、确认、抑制说明、恢复、关闭和重复报警合并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FR-008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工单管理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报警转工单、负责人、状态、时限、处置记录、复核和关闭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FR-009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历史趋势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查询测点、设备状态、报警和工单时间线，支持CSV导出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FR-010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场景演示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一键进入演示引导，但真实异常必须来自传感器，不允许只改数据库伪造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FR-011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配置管理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阈值、持续时间、恢复差值、联动策略和三维映射可配置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FR-012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审计日志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记录登录、控制、阈值修改、报警确认、工单操作和系统重启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FR-013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联网扩展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预留反向代理、远程访问和数据备份接口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后续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4.2 非功能需求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 w:val="true"/>
        </w:trP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类别</w:t>
            </w:r>
          </w:p>
        </w:tc>
        <w:tc>
          <w:tcPr>
            <w:tcW w:type="dxa" w:w="76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指标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性能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局域网内遥测到三维更新的95百分位延迟不超过2秒；控制命令到回执不超过2秒；报警规则从满足条件到平台展示不超过3秒。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可靠性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连续运行4小时无崩溃；30分钟综合场景中遥测缺失率不高于1%；Wi-Fi恢复后15秒内自动重连。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安全性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控制命令鉴权、设备白名单、MQTT账号密码、控制二次确认、最小权限；公网开放时必须增加TLS和反向代理。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可维护性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设备、测点和网格编码统一；配置与代码分离；模块可独立替换；关键接线采用端子和标签。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可用性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展示人员在5分钟培训后能够完成场景；所有告警颜色同时配文字和图标，不能只依靠颜色。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可移植性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1 m一体式实体可通过普通教室门；建议两人搬运。可拆透明罩、水盘和电气舱便于维护；Web平台提供Windows启动脚本和Docker可选方案。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可追溯性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每项需求对应设计、负责人、测试用例和验收记录；未通过项目不能标记完成。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4.3 样品阈值基线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7A5A00"/>
                <w:sz w:val="22"/>
              </w:rPr>
              <w:t>阈值原则：</w:t>
            </w:r>
            <w:r>
              <w:rPr>
                <w:rFonts w:ascii="Calibri" w:hAnsi="Calibri" w:eastAsia="Microsoft YaHei"/>
                <w:color w:val="111111"/>
                <w:sz w:val="22"/>
              </w:rPr>
              <w:t>下表只用于样品演示和测试。正式实施前应依据具体设备、舱室、传感器说明书和适用标准重新评估。恢复阈值与报警阈值分离，避免边界抖动。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100"/>
        <w:gridCol w:w="2900"/>
        <w:gridCol w:w="1200"/>
        <w:gridCol w:w="166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测点</w:t>
            </w:r>
          </w:p>
        </w:tc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预警</w:t>
            </w:r>
          </w:p>
        </w:tc>
        <w:tc>
          <w:tcPr>
            <w:tcW w:type="dxa" w:w="2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报警/紧急</w:t>
            </w:r>
          </w:p>
        </w:tc>
        <w:tc>
          <w:tcPr>
            <w:tcW w:type="dxa" w:w="1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持续时间</w:t>
            </w:r>
          </w:p>
        </w:tc>
        <w:tc>
          <w:tcPr>
            <w:tcW w:type="dxa" w:w="16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恢复条件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甲烷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≥10%LEL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≥20%LEL；仅信号模拟越限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10秒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&lt;5%LEL保持30秒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一氧化碳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≥25 ppm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≥50 ppm；仅信号模拟越限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10秒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&lt;10 ppm保持30秒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氧气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≤20.0%VOL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≤19.5%VOL；仅信号模拟越限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10秒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&gt;20.2%VOL保持30秒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局部温度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≥35℃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≥40℃；硬件保护50℃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5秒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&lt;33℃保持20秒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相对湿度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≥80%RH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≥90%RH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30秒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&lt;75%RH保持60秒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水浸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探头湿润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高水位开关闭合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1秒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探头干燥且高水位复位10秒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风机故障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命令开启但转速低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命令开启且3秒无有效脉冲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3秒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连续有效运行10秒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门磁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检修门打开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无有效工单/授权时打开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1秒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关门并人工确认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烟雾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不单设预警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探测器干接点动作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按探测器逻辑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清除测试气雾并人工复位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5 总体技术架构</w:t>
      </w:r>
    </w:p>
    <w:p>
      <w:r>
        <w:drawing>
          <wp:inline xmlns:a="http://schemas.openxmlformats.org/drawingml/2006/main" xmlns:pic="http://schemas.openxmlformats.org/drawingml/2006/picture">
            <wp:extent cx="5806440" cy="3677412"/>
            <wp:docPr id="2" name="Picture 2" title="总体技术架构" descr="现场传感器、STM32控制器、ESP8266和MQTT、平台服务以及Web三维应用的五层架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77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60" w:after="160"/>
        <w:jc w:val="center"/>
      </w:pPr>
      <w:r>
        <w:rPr>
          <w:rFonts w:ascii="Calibri" w:hAnsi="Calibri" w:eastAsia="Microsoft YaHei"/>
          <w:color w:val="5B6573"/>
          <w:sz w:val="18"/>
        </w:rPr>
        <w:t>图2  系统五层架构</w:t>
      </w:r>
    </w:p>
    <w:p>
      <w:r>
        <w:t>实施技术栈以当前仓库和本节技术选型表为准。现场链路采用STM32、ESP8266与MQTT；业务平台采用Django、PostgreSQL、Vue 3和Three.js。图2仅保留为分层与数据流概念图，早期Vue/Express/SQLite及React/Fastify文字均不再作为实施依据。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5.1 技术选型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2150"/>
        <w:gridCol w:w="3650"/>
        <w:gridCol w:w="2310"/>
      </w:tblGrid>
      <w:tr>
        <w:trPr>
          <w:tblHeader w:val="true"/>
          <w:cantSplit w:val="true"/>
        </w:trPr>
        <w:tc>
          <w:tcPr>
            <w:tcW w:type="dxa" w:w="12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层次</w:t>
            </w:r>
          </w:p>
        </w:tc>
        <w:tc>
          <w:tcPr>
            <w:tcW w:type="dxa" w:w="21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选型</w:t>
            </w:r>
          </w:p>
        </w:tc>
        <w:tc>
          <w:tcPr>
            <w:tcW w:type="dxa" w:w="36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理由</w:t>
            </w:r>
          </w:p>
        </w:tc>
        <w:tc>
          <w:tcPr>
            <w:tcW w:type="dxa" w:w="2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替代/边界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控制器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STM32F103RCT6 + STM32CubeF1 HAL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满足指定芯片；接口丰富，适合采集、定时、串口和PWM控制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不让ESP8266取代主控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通信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ESP8266-01S自定义Arduino串口-MQTT桥 + 本地网关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STM32经UART输出行式JSON；ESP8266发布至本地Broker，网关负责华为云IoTDA上行。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不把ESP8266作为现场主控；TLS、云鉴权和双路转发由网关承担。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协议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MQTT 3.1.1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发布订阅适合遥测与命令；Mosquitto成熟轻量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告警/命令QoS 1，遥测QoS 0，状态使用保留消息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后端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Python + Django + MQTT/IoTDA遥测适配层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与当前仓库实现一致；负责资产、鉴权、遥测、告警、工单、审计和接口。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MVP不引入微服务、Kafka、AMQP或复杂云函数链路。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数据库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PostgreSQL（本地/华为云RDS）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当前Django模型与正式业务数据一致；PostgreSQL是唯一业务事实来源。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浏览器模拟数据仅用于开发，不作为验收证据。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前端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Vue 3 + TypeScript + Three.js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与当前仓库实现一致，承载资产、遥测、告警、工单、GIS与三维孪生。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文档、部署说明和答辩材料不再保留React/Fastify表述。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三维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Three.js + GLB/glTF + Blender建模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浏览器直接运行，模型对象可编程映射和交互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不采用体量较大的游戏引擎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部署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展示电脑本地服务 + 局域网；华为云ECS/RDS/IoTDA（经网关）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断网时本地闭环可演示；云端承担远程访问、归档与运维。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云端不参与急停、互锁和本地保护；云端接入不阻塞MVP。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5.2 成熟项目与GitHub复用结论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350"/>
        <w:gridCol w:w="4110"/>
      </w:tblGrid>
      <w:tr>
        <w:trPr>
          <w:tblHeader w:val="true"/>
          <w:cantSplit w:val="true"/>
        </w:trPr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项目</w:t>
            </w:r>
          </w:p>
        </w:tc>
        <w:tc>
          <w:tcPr>
            <w:tcW w:type="dxa" w:w="33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成熟能力</w:t>
            </w:r>
          </w:p>
        </w:tc>
        <w:tc>
          <w:tcPr>
            <w:tcW w:type="dxa" w:w="41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本项目决策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ThingsBoard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设备管理、规则链、告警和仪表板完整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只借鉴实体模型、规则和报警思想；本期不直接部署，避免Java平台与自研三维整合带来的时间成本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Eclipse Mosquitto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成熟开源MQTT Broker，支持3.1.1/5.0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直接采用，作为本地消息中枢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MQTT.js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Node.js与浏览器MQTT客户端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后端直接采用；浏览器默认通过后端WebSocket获取业务数据，避免暴露Broker凭据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three.js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成熟WebGL/WebGPU三维库，支持glTF加载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直接采用，实现模型加载、拾取、材质状态和相机定位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Vue 3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维护活跃的Web UI框架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直接采用，构建运维页面和三维容器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STM32CubeF1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官方HAL/LL/CMSIS及示例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作为固件底座，禁止复制来源不明的驱动代码</w:t>
            </w:r>
          </w:p>
        </w:tc>
      </w:tr>
    </w:tbl>
    <w:p>
      <w:pPr>
        <w:spacing w:after="40"/>
      </w:pPr>
    </w:p>
    <w:p>
      <w:pPr>
        <w:pStyle w:val="Heading2"/>
      </w:pPr>
      <w:r>
        <w:t>5.3 华为云部署与设备接入基线（2026-08-27增补）</w:t>
      </w:r>
    </w:p>
    <w:p>
      <w:r>
        <w:t>正式云端目标为华为云。云端承载Web/API、正式业务数据和网关接入；现场STM32的急停、互锁和已配置保护策略必须在网络或云端不可用时继续本地执行。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</w:tcPr>
          <w:p>
            <w:r>
              <w:t>层级</w:t>
            </w:r>
          </w:p>
        </w:tc>
        <w:tc>
          <w:tcPr>
            <w:tcW w:type="dxa" w:w="3120"/>
          </w:tcPr>
          <w:p>
            <w:r>
              <w:t>华为云服务</w:t>
            </w:r>
          </w:p>
        </w:tc>
        <w:tc>
          <w:tcPr>
            <w:tcW w:type="dxa" w:w="3120"/>
          </w:tcPr>
          <w:p>
            <w:r>
              <w:t>本项目边界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应用</w:t>
            </w:r>
          </w:p>
        </w:tc>
        <w:tc>
          <w:tcPr>
            <w:tcW w:type="dxa" w:w="3120"/>
          </w:tcPr>
          <w:p>
            <w:r>
              <w:t>ECS + Nginx</w:t>
            </w:r>
          </w:p>
        </w:tc>
        <w:tc>
          <w:tcPr>
            <w:tcW w:type="dxa" w:w="3120"/>
          </w:tcPr>
          <w:p>
            <w:r>
              <w:t>部署Web静态文件和后端API；公网仅提供HTTPS访问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业务数据</w:t>
            </w:r>
          </w:p>
        </w:tc>
        <w:tc>
          <w:tcPr>
            <w:tcW w:type="dxa" w:w="3120"/>
          </w:tcPr>
          <w:p>
            <w:r>
              <w:t>RDS for PostgreSQL</w:t>
            </w:r>
          </w:p>
        </w:tc>
        <w:tc>
          <w:tcPr>
            <w:tcW w:type="dxa" w:w="3120"/>
          </w:tcPr>
          <w:p>
            <w:r>
              <w:t>保存资产、遥测、告警、工单、阈值和审计；仅私网TLS连接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设备接入</w:t>
            </w:r>
          </w:p>
        </w:tc>
        <w:tc>
          <w:tcPr>
            <w:tcW w:type="dxa" w:w="3120"/>
          </w:tcPr>
          <w:p>
            <w:r>
              <w:t>IoT Device Access（IoTDA）</w:t>
            </w:r>
          </w:p>
        </w:tc>
        <w:tc>
          <w:tcPr>
            <w:tcW w:type="dxa" w:w="3120"/>
          </w:tcPr>
          <w:p>
            <w:r>
              <w:t>首期由展示电脑/本地网关通过MQTTS接入IoTDA；STM32+ESP8266只接入本地Broker。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运维</w:t>
            </w:r>
          </w:p>
        </w:tc>
        <w:tc>
          <w:tcPr>
            <w:tcW w:type="dxa" w:w="3120"/>
          </w:tcPr>
          <w:p>
            <w:r>
              <w:t>IAM、Cloud Eye、LTS、OBS</w:t>
            </w:r>
          </w:p>
        </w:tc>
        <w:tc>
          <w:tcPr>
            <w:tcW w:type="dxa" w:w="3120"/>
          </w:tcPr>
          <w:p>
            <w:r>
              <w:t>最小权限、日志监控、备份和恢复演练；不在仓库保存密钥</w:t>
            </w:r>
          </w:p>
        </w:tc>
      </w:tr>
    </w:tbl>
    <w:p>
      <w:r>
        <w:t>实施约束：ECS与RDS位于同一VPC，RDS不开放公网；安全组仅开放443/TCP，22/TCP仅允许固定运维IP；PostgreSQL 5432和MQTT开发端口不得对公网开放。</w:t>
      </w:r>
    </w:p>
    <w:p>
      <w:r>
        <w:t>实施顺序：先确认华为云账号、区域、预算和负责人；再创建VPC、安全组、RDS与ECS；完成HTTPS、备份恢复和API健康检查后，最后在IoTDA注册CTRL-01并执行MQTTS联调。</w:t>
      </w:r>
    </w:p>
    <w:p>
      <w:pPr>
        <w:pStyle w:val="Heading2"/>
      </w:pPr>
      <w:r>
        <w:t>5.4 工程二审修订记录（V2.7）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</w:tcPr>
          <w:p>
            <w:r>
              <w:t>级别</w:t>
            </w:r>
          </w:p>
        </w:tc>
        <w:tc>
          <w:tcPr>
            <w:tcW w:type="dxa" w:w="2340"/>
          </w:tcPr>
          <w:p>
            <w:r>
              <w:t>原问题</w:t>
            </w:r>
          </w:p>
        </w:tc>
        <w:tc>
          <w:tcPr>
            <w:tcW w:type="dxa" w:w="2340"/>
          </w:tcPr>
          <w:p>
            <w:r>
              <w:t>本版修订</w:t>
            </w:r>
          </w:p>
        </w:tc>
        <w:tc>
          <w:tcPr>
            <w:tcW w:type="dxa" w:w="2340"/>
          </w:tcPr>
          <w:p>
            <w:r>
              <w:t>原因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t>P0</w:t>
            </w:r>
          </w:p>
        </w:tc>
        <w:tc>
          <w:tcPr>
            <w:tcW w:type="dxa" w:w="2340"/>
          </w:tcPr>
          <w:p>
            <w:r>
              <w:t>ESP8266被规划为IoTDA MQTTS直连终端</w:t>
            </w:r>
          </w:p>
        </w:tc>
        <w:tc>
          <w:tcPr>
            <w:tcW w:type="dxa" w:w="2340"/>
          </w:tcPr>
          <w:p>
            <w:r>
              <w:t>改为本地Broker+网关转发；直连需替换模块</w:t>
            </w:r>
          </w:p>
        </w:tc>
        <w:tc>
          <w:tcPr>
            <w:tcW w:type="dxa" w:w="2340"/>
          </w:tcPr>
          <w:p>
            <w:r>
              <w:t>ESP8266 ESP-AT TLS能力不满足该路径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t>P0</w:t>
            </w:r>
          </w:p>
        </w:tc>
        <w:tc>
          <w:tcPr>
            <w:tcW w:type="dxa" w:w="2340"/>
          </w:tcPr>
          <w:p>
            <w:r>
              <w:t>No Debug配置会关闭SWD</w:t>
            </w:r>
          </w:p>
        </w:tc>
        <w:tc>
          <w:tcPr>
            <w:tcW w:type="dxa" w:w="2340"/>
          </w:tcPr>
          <w:p>
            <w:r>
              <w:t>固定Serial Wire及SWD/NRST/BOOT0硬件门槛</w:t>
            </w:r>
          </w:p>
        </w:tc>
        <w:tc>
          <w:tcPr>
            <w:tcW w:type="dxa" w:w="2340"/>
          </w:tcPr>
          <w:p>
            <w:r>
              <w:t>保障ST-Link下载、断点与故障定位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t>P0</w:t>
            </w:r>
          </w:p>
        </w:tc>
        <w:tc>
          <w:tcPr>
            <w:tcW w:type="dxa" w:w="2340"/>
          </w:tcPr>
          <w:p>
            <w:r>
              <w:t>计划书与仓库技术栈不一致</w:t>
            </w:r>
          </w:p>
        </w:tc>
        <w:tc>
          <w:tcPr>
            <w:tcW w:type="dxa" w:w="2340"/>
          </w:tcPr>
          <w:p>
            <w:r>
              <w:t>统一为Django、Vue 3、PostgreSQL</w:t>
            </w:r>
          </w:p>
        </w:tc>
        <w:tc>
          <w:tcPr>
            <w:tcW w:type="dxa" w:w="2340"/>
          </w:tcPr>
          <w:p>
            <w:r>
              <w:t>使文档、代码、部署与答辩口径一致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t>P1</w:t>
            </w:r>
          </w:p>
        </w:tc>
        <w:tc>
          <w:tcPr>
            <w:tcW w:type="dxa" w:w="2340"/>
          </w:tcPr>
          <w:p>
            <w:r>
              <w:t>七场景同时作为关键路径</w:t>
            </w:r>
          </w:p>
        </w:tc>
        <w:tc>
          <w:tcPr>
            <w:tcW w:type="dxa" w:w="2340"/>
          </w:tcPr>
          <w:p>
            <w:r>
              <w:t>MVP收敛为三场景，气体等进入最终扩展</w:t>
            </w:r>
          </w:p>
        </w:tc>
        <w:tc>
          <w:tcPr>
            <w:tcW w:type="dxa" w:w="2340"/>
          </w:tcPr>
          <w:p>
            <w:r>
              <w:t>降低采购、标定和安全约束对交付的阻塞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t>P1</w:t>
            </w:r>
          </w:p>
        </w:tc>
        <w:tc>
          <w:tcPr>
            <w:tcW w:type="dxa" w:w="2340"/>
          </w:tcPr>
          <w:p>
            <w:r>
              <w:t>执行器只有控制、无运行证据</w:t>
            </w:r>
          </w:p>
        </w:tc>
        <w:tc>
          <w:tcPr>
            <w:tcW w:type="dxa" w:w="2340"/>
          </w:tcPr>
          <w:p>
            <w:r>
              <w:t>风机增加转速或电流反馈；验收采用反馈闭环</w:t>
            </w:r>
          </w:p>
        </w:tc>
        <w:tc>
          <w:tcPr>
            <w:tcW w:type="dxa" w:w="2340"/>
          </w:tcPr>
          <w:p>
            <w:r>
              <w:t>证明实际执行而非仅GPIO输出</w:t>
            </w:r>
          </w:p>
        </w:tc>
      </w:tr>
    </w:tbl>
    <w:p>
      <w:pPr>
        <w:pStyle w:val="Heading2"/>
        <w:keepNext/>
      </w:pPr>
      <w:r>
        <w:t>5.5 视觉智能与大模型扩展架构（V3.3增补）</w:t>
      </w:r>
    </w:p>
    <w:p>
      <w:pPr>
        <w:keepNext/>
      </w:pPr>
      <w:r>
        <w:t>本期MVP继续以STM32、ESP8266、MQTT、华为云IoTDA、Web平台和PostgreSQL为稳定主链路；视觉识别与大模型能力列为后续可插拔扩展，不作为当前报警联动的唯一依据。</w:t>
      </w:r>
    </w:p>
    <w:p>
      <w:pPr>
        <w:keepNext/>
      </w:pPr>
      <w:r>
        <w:t>扩展链路为：K210或摄像头采集现场图像，边缘视觉模块输出人员入侵、积水、烟雾/异常占用等结构化事件；事件与图片对象地址写入平台，再由视觉LLM结合传感器实时数据、历史告警和运维资料生成风险说明与处置建议。</w:t>
      </w:r>
    </w:p>
    <w:p>
      <w:pPr>
        <w:keepNext/>
      </w:pPr>
      <w:r>
        <w:t>AI输出定位为辅助决策：涉及风机、排水、断电等控制动作仍须满足既有安全互锁、阈值规则和人工确认机制，保证网络中断或模型不可用时基础监测与告警链路可独立运行。</w:t>
      </w:r>
    </w:p>
    <w:p>
      <w:pPr>
        <w:pStyle w:val="ListBullet"/>
        <w:keepNext/>
      </w:pPr>
      <w:r>
        <w:t>边缘侧：K210优先承担低时延目标识别，仅上传事件摘要、置信度、时间、设备编号及按需留存的图片地址，避免持续上传视频造成带宽和隐私压力。</w:t>
      </w:r>
    </w:p>
    <w:p>
      <w:pPr>
        <w:pStyle w:val="ListBullet"/>
        <w:keepNext/>
      </w:pPr>
      <w:r>
        <w:t>平台侧：视觉事件统一映射到设备/区段/告警编号，可在三维页面定位并与温湿度、水位、振动等遥测同屏关联。</w:t>
      </w:r>
    </w:p>
    <w:p>
      <w:pPr>
        <w:pStyle w:val="ListBullet"/>
        <w:keepNext/>
      </w:pPr>
      <w:r>
        <w:t>模型侧：视觉LLM只读取经授权的事件、图片和知识库上下文；建议结果必须标注来源、置信度和“需人工确认”。</w:t>
      </w:r>
    </w:p>
    <w:p>
      <w:pPr>
        <w:pStyle w:val="Heading2"/>
        <w:keepNext/>
      </w:pPr>
      <w:r>
        <w:t>5.6 通信链路冻结说明（V3.3增补）</w:t>
      </w:r>
    </w:p>
    <w:p>
      <w:pPr>
        <w:keepNext/>
      </w:pPr>
      <w:r>
        <w:t>JDY-31蓝牙串口模块已退出本项目，不再作为当前链路、备份链路或演示依赖，也不再占用STM32 USART2资源。</w:t>
      </w:r>
    </w:p>
    <w:p>
      <w:pPr>
        <w:keepNext/>
      </w:pPr>
      <w:r>
        <w:t>当前通信基线固定为：STM32F103RCT6通过USART2（PA2/PA3，9600 bit/s）与ESP8266-01S通信；ESP8266接入Wi-Fi，经MQTT上行至本地网关或华为云IoTDA。</w:t>
      </w:r>
    </w:p>
    <w:p>
      <w:pPr>
        <w:keepNext/>
      </w:pPr>
      <w:r>
        <w:t>串口网关中遗留的JDY-31/Windows蓝牙SPP实现仅保留为历史联调记录，后续不作为功能验收对象；涉及遥测、告警、云端接入和外部访问的测试，均以ESP8266 Wi-Fi链路为准。</w:t>
      </w:r>
    </w:p>
    <w:p>
      <w:pPr>
        <w:pStyle w:val="Heading2"/>
        <w:keepNext/>
      </w:pPr>
      <w:r>
        <w:t>5.7 精简云数据集成方案（V3.3增补）</w:t>
      </w:r>
    </w:p>
    <w:p>
      <w:pPr>
        <w:keepNext/>
      </w:pPr>
      <w:r>
        <w:t>本项目定位为单控制器实体样品，当前不引入Kafka、AMQP、FunctionGraph、DIS等消息中间件或无服务器编排服务。相关技术只在设备规模、吞吐量或多系统订阅需求显著增长时重新评估，不作为MVP、答辩或当前交付依赖。</w:t>
      </w:r>
    </w:p>
    <w:p>
      <w:pPr>
        <w:keepNext/>
      </w:pPr>
      <w:r>
        <w:t>统一遥测链路固定为：STM32通过USART2向ESP8266-01S发送行式JSON；ESP8266发布至本地Mosquitto；统一遥测网关完成校验、标准化和事件标识后，一路调用Django遥测接口写入PostgreSQL并供Vue/三维孪生展示，另一路上报华为云IoTDA用于设备在线与云端演示。</w:t>
      </w:r>
    </w:p>
    <w:p>
      <w:pPr>
        <w:keepNext/>
      </w:pPr>
      <w:r>
        <w:t>统一遥测网关须为同一采样生成稳定的eventId，并补齐metricKey、recordedAt和quality；Django按eventId幂等入库。Django或IoTDA任一目标暂时不可用时，另一条链路继续工作，失败数据进入有限重试或本地缓存，不得阻塞STM32现场采集与安全联动。</w:t>
      </w:r>
    </w:p>
    <w:p>
      <w:pPr>
        <w:keepNext/>
      </w:pPr>
      <w:r>
        <w:t>后期若部署香港ECS且确需由IoTDA回推业务平台，可增加IoTDA到Django HTTPS接口的数据转发；在单样品规模下仍不部署Kafka、AMQP或FunctionGraph。PostgreSQL继续作为业务事实来源，IoTDA承担设备接入与云端展示。</w:t>
      </w:r>
    </w:p>
    <w:p>
      <w:pPr>
        <w:keepNext/>
      </w:pPr>
      <w:r>
        <w:t>验收口径：</w:t>
      </w:r>
    </w:p>
    <w:p>
      <w:pPr>
        <w:pStyle w:val="ListBullet"/>
        <w:keepNext/>
      </w:pPr>
      <w:r>
        <w:t>本地断网时，Django、PostgreSQL和Vue仍可接收并展示局域网遥测。</w:t>
      </w:r>
    </w:p>
    <w:p>
      <w:pPr>
        <w:pStyle w:val="ListBullet"/>
        <w:keepNext/>
      </w:pPr>
      <w:r>
        <w:t>公网可用时，同一采样能够在业务平台和IoTDA中对应追溯。</w:t>
      </w:r>
    </w:p>
    <w:p>
      <w:pPr>
        <w:pStyle w:val="ListBullet"/>
        <w:keepNext/>
      </w:pPr>
      <w:r>
        <w:t>停用任一云端扩展服务不影响样品核心监测、告警和本地安全联动。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6 实体样品设计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6.1 总体尺寸与结构</w:t>
      </w:r>
    </w:p>
    <w:p>
      <w:r>
        <w:drawing>
          <wp:inline xmlns:a="http://schemas.openxmlformats.org/drawingml/2006/main" xmlns:pic="http://schemas.openxmlformats.org/drawingml/2006/picture">
            <wp:extent cx="5806440" cy="3266122"/>
            <wp:docPr id="3" name="Picture 3" title="实体样品布局" descr="三分区综合管廊样品，包含入口环境区、干燥管廊积水监测区、气体设备区及控制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layou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60" w:after="160"/>
        <w:jc w:val="center"/>
      </w:pPr>
      <w:r>
        <w:rPr>
          <w:rFonts w:ascii="Calibri" w:hAnsi="Calibri" w:eastAsia="Microsoft YaHei"/>
          <w:color w:val="5B6573"/>
          <w:sz w:val="18"/>
        </w:rPr>
        <w:t>图3  实体样品俯视布局建议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700"/>
        <w:gridCol w:w="5060"/>
      </w:tblGrid>
      <w:tr>
        <w:trPr>
          <w:tblHeader w:val="true"/>
          <w:cantSplit w:val="true"/>
        </w:trPr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设计值</w:t>
            </w:r>
          </w:p>
        </w:tc>
        <w:tc>
          <w:tcPr>
            <w:tcW w:type="dxa" w:w="50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总尺寸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约1000 × 500 × 420 mm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桌面展示尺寸；总装外形允许±5 mm，长度以约1 m为冻结基准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舱体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单舱剖视；A/B/C三纵向区域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内部有效展示净空约900 × 360 × 300 mm，不构造其他独立系统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框架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2020铝型材或等效轻型框架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稳定、可拆、便于走线和安装透明板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外壳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4 mm透明亚克力顶罩与观众侧板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分片可拆；板间预留1-2 mm装配间隙，边缘倒钝并限制观众接触水盘和电路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底座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1000 × 500 × 80 mm一体式封闭底座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B区设可拆高边接水盘；A/C区下方设置独立干式电气舱，水电分隔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供电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模型内部仅12V/5V/3.3V直流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220V适配器位于模型外部，入口配置保险和急停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重量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目标不超过18 kg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两人搬运更安全；最终以加工图和材料实重核算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t>纵向分区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A 250 / B 300 / C 350 mm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三段合计900 mm，与内部有效长度一致；C区略长以容纳风机和多气体节点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t>接水盘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约280 × 180 × 25 mm，可拆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位于B区独立防水范围；50 mL演示水量下保留充足防溢余量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t>电气舱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可用空间不小于280 × 180 × 70 mm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布置在A/C区底座干区；220V适配器始终位于模型外部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t>加工控制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总装±5 mm；安装孔±0.5 mm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先制作1:1纸板样机；透明板和3D打印件预留1-2 mm装配间隙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6.2 分区与编码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3000"/>
        <w:gridCol w:w="3250"/>
        <w:gridCol w:w="2010"/>
      </w:tblGrid>
      <w:tr>
        <w:trPr>
          <w:tblHeader w:val="true"/>
          <w:cantSplit w:val="true"/>
        </w:trPr>
        <w:tc>
          <w:tcPr>
            <w:tcW w:type="dxa" w:w="1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区域</w:t>
            </w:r>
          </w:p>
        </w:tc>
        <w:tc>
          <w:tcPr>
            <w:tcW w:type="dxa" w:w="3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物理内容</w:t>
            </w:r>
          </w:p>
        </w:tc>
        <w:tc>
          <w:tcPr>
            <w:tcW w:type="dxa" w:w="32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主要测点/设备</w:t>
            </w:r>
          </w:p>
        </w:tc>
        <w:tc>
          <w:tcPr>
            <w:tcW w:type="dxa" w:w="20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三维编码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A区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入口、检修门、环境、照明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SHT30、DS18B20、门磁、照明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UT-ZA / DOOR-01 / ENV-01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B区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干燥管廊结构、顶板/侧壁渗水点、隐藏滴水器、接水盘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水浸、高水位、声光报警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UT-ZB / SEEP-W01 / LEAK-W01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C区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燃气管道、预设裂缝点、多气体监测、风机、烟感和设备区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CH₄、CO、O₂、烟感、风机转速、电流、声光报警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UT-ZC / PIPE-G01 / LEAK-G01 / GAS-01 / FAN-01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控制区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STM32、通信、接口PCB、电源分配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控制器状态、网络状态、急停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CTRL-01 / NET-01 / PWR-01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6.3 实体与三维一致性规则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每个实体区域、设备、测点和执行器粘贴可见编码标签，编码与数据库asset_id、MQTT nodeId、GLB meshName完全一致。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模型坐标以实体左前下角为原点，单位统一为毫米；导出GLB时按比例换算但不改变对象名称。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可拆部件使用插接端子，接口标签包含电压、信号方向和端口号；禁止只依靠线色判断。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滴水演示点、气体传感器安装区和电路物理隔离；所有液体仅允许进入独立接水盘，接口PCB高于可能积水位置。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6.4 外协加工输出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100"/>
        <w:gridCol w:w="1700"/>
        <w:gridCol w:w="27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文件</w:t>
            </w:r>
          </w:p>
        </w:tc>
        <w:tc>
          <w:tcPr>
            <w:tcW w:type="dxa" w:w="3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内容</w:t>
            </w:r>
          </w:p>
        </w:tc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责任人</w:t>
            </w:r>
          </w:p>
        </w:tc>
        <w:tc>
          <w:tcPr>
            <w:tcW w:type="dxa" w:w="27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验收点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结构尺寸图PDF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总装、分段、孔位、板厚和紧固件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王为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尺寸闭合、可运输、可装配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DXF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亚克力和底板激光切割轮廓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王为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单位mm、无重复线、孔径补偿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STL/STEP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传感器座、管夹、风机罩和测试仓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王为/胡雨皓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朝向、壁厚、螺孔和装配间隙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GLB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Web三维模型及命名网格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王露帆/胡雨皓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对象编码、面数、材质和加载性能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7 硬件系统与物料方案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7.1 硬件组成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380"/>
        <w:gridCol w:w="700"/>
        <w:gridCol w:w="4300"/>
        <w:gridCol w:w="1080"/>
      </w:tblGrid>
      <w:tr>
        <w:trPr>
          <w:tblHeader w:val="true"/>
          <w:cantSplit w:val="true"/>
        </w:trPr>
        <w:tc>
          <w:tcPr>
            <w:tcW w:type="dxa" w:w="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编号</w:t>
            </w:r>
          </w:p>
        </w:tc>
        <w:tc>
          <w:tcPr>
            <w:tcW w:type="dxa" w:w="23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名称</w:t>
            </w:r>
          </w:p>
        </w:tc>
        <w:tc>
          <w:tcPr>
            <w:tcW w:type="dxa" w:w="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数量</w:t>
            </w:r>
          </w:p>
        </w:tc>
        <w:tc>
          <w:tcPr>
            <w:tcW w:type="dxa" w:w="4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用途/要求</w:t>
            </w:r>
          </w:p>
        </w:tc>
        <w:tc>
          <w:tcPr>
            <w:tcW w:type="dxa" w:w="10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估算(元)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t>H-01</w:t>
            </w:r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STM32F103RCT6开发板</w:t>
            </w:r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2</w:t>
            </w:r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Node A与Node B双控制器；分别承担20路与12路传感器采集、双屏交互和执行器控制。</w:t>
            </w:r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120-240</w:t>
            </w:r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H-02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ESP8266-01S Wi-Fi模块及转接板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CTRL-01与CTRL-02各1个；功能分支已实现独立遥测主题、跨节点快照和命令路由，待合并与实机回归。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30-60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H-03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SHT30温湿度模块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4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Node A两条I2C总线，每条0x44/0x45两路；地址不可切换时改用TCA9548A，不直接并联同地址模块。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待报价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H-04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DS18B20防水温度探头（备选）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0（不计入本轮数量基线）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如后续保留分区温度探头，须另行冻结数量与接口；不能与V3.5温湿度模块数量基线混淆。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待定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H-05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MQ-4 甲烷传感器模块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5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/>
              <w:t>已到货；按冻结基线5个登记，待逐件核对模块丝印、供电、AO/DO电平和预热要求。用于环境基线与趋势演示，禁止释放可燃气体。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/>
              <w:t>已到货，待补采购记录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H-06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MQ-7 一氧化碳传感器模块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5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/>
              <w:t>已到货；按冻结基线5个登记，待逐件核对模块丝印、供电、AO/DO电平、加热周期和预热要求。禁止使用CO气体测试。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/>
              <w:t>已到货，待补采购记录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H-07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氧气传感器模块及调理电路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3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32路载板基线中的O2-01至O2-03；未标定前仅上报原始量与suspect质量，不参与自动联动。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待报价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H-08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MQ-2 烟雾气敏模块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5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烟雾/气敏演示模块；仅使用合规测试气雾或隔离信号模拟，不使用燃烧或可燃气体。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待报价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H-09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水浸探头/漏水绳接口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2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泄漏点和控制箱底部，数字隔离输入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30-100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H-10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高水位浮球开关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接水盘高高液位独立保护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10-30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H-11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门磁开关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检修门状态，数字输入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5-15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H-12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12V四线轴流风机（120×120mm）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进气与排风各1台；确认PWM、TACH、额定电流、转向和120mm安装孔距，MCU不得直接驱动。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待报价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H-15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低压限温加热片+温控熔断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温度异常演示，硬件上限约50℃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30-80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H-16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声光报警、LED照明/状态灯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1批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报警、分区和正常照明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60-150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t>H-17</w:t>
            </w:r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INA226电源监测模块</w:t>
            </w:r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2</w:t>
            </w:r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分别监测双节点/负载电源；量程、分流电阻、I2C地址与报警阈值须在原理图和实板上复核。</w:t>
            </w:r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待核验</w:t>
            </w:r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H-18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JQC-3FF-S-Z 继电器模块（1路）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V3.6设计为24V水泵P-01低压通断；先核验线圈电压、触发电平、触点额定值和感性负载保护。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待报价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H-19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12V电源、5V/3.3V降压、保险、急停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1套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分域供电与保护；24V水泵如需台架核验，必须采用独立、受保险保护的24V支路。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150-300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t>H-20</w:t>
            </w:r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双节点32传感器载板、端子与保护器件</w:t>
            </w:r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1套+开发板线束回退</w:t>
            </w:r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一块载板插接2块STM32与2块ESP；包含13路模拟调理、15路数字输入、双屏、风机、灯带、继电器、蜂鸣器及调试接口。</w:t>
            </w:r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待设计复核</w:t>
            </w:r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H-21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高边接水盘、隐藏滴水器、量杯/注射器和吸水材料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1套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仅用于顶板/侧壁预设渗水点不超过50mL的受控渗水演示；不形成循环水路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60-160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H-22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隔离式多路传感器信号模拟盒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1套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用于甲烷、CO、氧气的异常值测试；不接入、不释放真实危险气体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80-250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H-23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结构材料及外协加工件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1套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铝型材、亚克力、3D打印支架和紧固件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600-1400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H-24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线材、端子、标签、热缩管和备件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1批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不包含制作工具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150-300</w:t>
            </w:r>
          </w:p>
        </w:tc>
      </w:tr>
      <w:tr>
        <w:trPr>
          <w:cantSplit/>
        </w:trPr>
        <w:tc>
          <w:tcPr>
            <w:tcW w:type="dxa" w:w="900"/>
          </w:tcPr>
          <w:p>
            <w:r>
              <w:t>H-08A</w:t>
            </w:r>
          </w:p>
        </w:tc>
        <w:tc>
          <w:tcPr>
            <w:tcW w:type="dxa" w:w="2380"/>
          </w:tcPr>
          <w:p>
            <w:r>
              <w:t>火焰传感器（四线）</w:t>
            </w:r>
          </w:p>
        </w:tc>
        <w:tc>
          <w:tcPr>
            <w:tcW w:type="dxa" w:w="700"/>
          </w:tcPr>
          <w:p>
            <w:r>
              <w:t>5</w:t>
            </w:r>
          </w:p>
        </w:tc>
        <w:tc>
          <w:tcPr>
            <w:tcW w:type="dxa" w:w="4300"/>
          </w:tcPr>
          <w:p>
            <w:r>
              <w:t>火焰感知扩展；接入前核验供电、DO/AO输出电平与抗环境光误报能力；不使用明火作为演示手段。</w:t>
            </w:r>
          </w:p>
        </w:tc>
        <w:tc>
          <w:tcPr>
            <w:tcW w:type="dxa" w:w="1080"/>
          </w:tcPr>
          <w:p>
            <w:r>
              <w:t>待报价</w:t>
            </w:r>
          </w:p>
        </w:tc>
      </w:tr>
      <w:tr>
        <w:trPr>
          <w:cantSplit/>
        </w:trPr>
        <w:tc>
          <w:tcPr>
            <w:tcW w:type="dxa" w:w="900"/>
          </w:tcPr>
          <w:p>
            <w:r>
              <w:t>H-21A</w:t>
            </w:r>
          </w:p>
        </w:tc>
        <w:tc>
          <w:tcPr>
            <w:tcW w:type="dxa" w:w="2380"/>
          </w:tcPr>
          <w:p>
            <w:r>
              <w:t>24V水泵 P-01</w:t>
            </w:r>
          </w:p>
        </w:tc>
        <w:tc>
          <w:tcPr>
            <w:tcW w:type="dxa" w:w="700"/>
          </w:tcPr>
          <w:p>
            <w:r>
              <w:t>1</w:t>
            </w:r>
          </w:p>
        </w:tc>
        <w:tc>
          <w:tcPr>
            <w:tcW w:type="dxa" w:w="4300"/>
          </w:tcPr>
          <w:p>
            <w:r>
              <w:t>V17模型定义为水槽→P-01→V-01→补水歧管→溢流回水槽的低水量液位测试回路；未投运。</w:t>
            </w:r>
          </w:p>
        </w:tc>
        <w:tc>
          <w:tcPr>
            <w:tcW w:type="dxa" w:w="1080"/>
          </w:tcPr>
          <w:p>
            <w:r>
              <w:t>待报价</w:t>
            </w:r>
          </w:p>
        </w:tc>
      </w:tr>
      <w:tr>
        <w:trPr>
          <w:cantSplit/>
        </w:trPr>
        <w:tc>
          <w:tcPr>
            <w:tcW w:type="dxa" w:w="900"/>
          </w:tcPr>
          <w:p>
            <w:r>
              <w:t>H-25</w:t>
            </w:r>
          </w:p>
        </w:tc>
        <w:tc>
          <w:tcPr>
            <w:tcW w:type="dxa" w:w="2380"/>
          </w:tcPr>
          <w:p>
            <w:r>
              <w:t>K210可视化模块</w:t>
            </w:r>
          </w:p>
        </w:tc>
        <w:tc>
          <w:tcPr>
            <w:tcW w:type="dxa" w:w="700"/>
          </w:tcPr>
          <w:p>
            <w:r>
              <w:t>1</w:t>
            </w:r>
          </w:p>
        </w:tc>
        <w:tc>
          <w:tcPr>
            <w:tcW w:type="dxa" w:w="4300"/>
          </w:tcPr>
          <w:p>
            <w:r>
              <w:t>后续视觉事件采集与识别扩展；不作为当前报警联动的唯一依据。</w:t>
            </w:r>
          </w:p>
        </w:tc>
        <w:tc>
          <w:tcPr>
            <w:tcW w:type="dxa" w:w="1080"/>
          </w:tcPr>
          <w:p>
            <w:r>
              <w:t>待报价</w:t>
            </w:r>
          </w:p>
        </w:tc>
      </w:tr>
      <w:tr>
        <w:trPr>
          <w:cantSplit/>
        </w:trPr>
        <w:tc>
          <w:tcPr>
            <w:tcW w:type="dxa" w:w="900"/>
          </w:tcPr>
          <w:p>
            <w:r>
              <w:t>H-26</w:t>
            </w:r>
          </w:p>
        </w:tc>
        <w:tc>
          <w:tcPr>
            <w:tcW w:type="dxa" w:w="2380"/>
          </w:tcPr>
          <w:p>
            <w:r>
              <w:t>SU-03T1语音识别模块</w:t>
            </w:r>
          </w:p>
        </w:tc>
        <w:tc>
          <w:tcPr>
            <w:tcW w:type="dxa" w:w="700"/>
          </w:tcPr>
          <w:p>
            <w:r>
              <w:t>1</w:t>
            </w:r>
          </w:p>
        </w:tc>
        <w:tc>
          <w:tcPr>
            <w:tcW w:type="dxa" w:w="4300"/>
          </w:tcPr>
          <w:p>
            <w:r>
              <w:t>本地语音交互扩展；接入前确认离线词表、UART协议、供电及误唤醒处理。</w:t>
            </w:r>
          </w:p>
        </w:tc>
        <w:tc>
          <w:tcPr>
            <w:tcW w:type="dxa" w:w="1080"/>
          </w:tcPr>
          <w:p>
            <w:r>
              <w:t>待报价</w:t>
            </w:r>
          </w:p>
        </w:tc>
      </w:tr>
      <w:tr>
        <w:trPr>
          <w:cantSplit/>
        </w:trPr>
        <w:tc>
          <w:tcPr>
            <w:tcW w:type="dxa" w:w="900"/>
          </w:tcPr>
          <w:p>
            <w:r>
              <w:t>H-27</w:t>
            </w:r>
          </w:p>
        </w:tc>
        <w:tc>
          <w:tcPr>
            <w:tcW w:type="dxa" w:w="2380"/>
          </w:tcPr>
          <w:p>
            <w:r>
              <w:t>DCP-3620</w:t>
            </w:r>
          </w:p>
        </w:tc>
        <w:tc>
          <w:tcPr>
            <w:tcW w:type="dxa" w:w="700"/>
          </w:tcPr>
          <w:p>
            <w:r>
              <w:t>1</w:t>
            </w:r>
          </w:p>
        </w:tc>
        <w:tc>
          <w:tcPr>
            <w:tcW w:type="dxa" w:w="4300"/>
          </w:tcPr>
          <w:p>
            <w:r>
              <w:t>用户提供型号；功能、电压、电流、接口和项目用途待以实物标签/数据手册核验后冻结。</w:t>
            </w:r>
          </w:p>
        </w:tc>
        <w:tc>
          <w:tcPr>
            <w:tcW w:type="dxa" w:w="1080"/>
          </w:tcPr>
          <w:p>
            <w:r>
              <w:t>待报价</w:t>
            </w:r>
          </w:p>
        </w:tc>
      </w:tr>
      <w:tr>
        <w:trPr>
          <w:cantSplit/>
        </w:trPr>
        <w:tc>
          <w:tcPr>
            <w:tcW w:type="dxa" w:w="900"/>
          </w:tcPr>
          <w:p>
            <w:r>
              <w:t>H-28</w:t>
            </w:r>
          </w:p>
        </w:tc>
        <w:tc>
          <w:tcPr>
            <w:tcW w:type="dxa" w:w="2380"/>
          </w:tcPr>
          <w:p>
            <w:r>
              <w:t>13路模拟输入调理与保护网络</w:t>
            </w:r>
          </w:p>
        </w:tc>
        <w:tc>
          <w:tcPr>
            <w:tcW w:type="dxa" w:w="700"/>
          </w:tcPr>
          <w:p>
            <w:r>
              <w:t>13路</w:t>
            </w:r>
          </w:p>
        </w:tc>
        <w:tc>
          <w:tcPr>
            <w:tcW w:type="dxa" w:w="4300"/>
          </w:tcPr>
          <w:p>
            <w:r>
              <w:t>双MCU直接ADC方案，不增加模拟复用器；每路需限压、滤波、测试点和0-3.3V实测门禁。</w:t>
            </w:r>
          </w:p>
        </w:tc>
        <w:tc>
          <w:tcPr>
            <w:tcW w:type="dxa" w:w="1080"/>
          </w:tcPr>
          <w:p>
            <w:r>
              <w:t>待设计</w:t>
            </w:r>
          </w:p>
        </w:tc>
      </w:tr>
      <w:tr>
        <w:trPr>
          <w:cantSplit/>
        </w:trPr>
        <w:tc>
          <w:tcPr>
            <w:tcW w:type="dxa" w:w="900"/>
          </w:tcPr>
          <w:p>
            <w:r>
              <w:t>H-29</w:t>
            </w:r>
          </w:p>
        </w:tc>
        <w:tc>
          <w:tcPr>
            <w:tcW w:type="dxa" w:w="2380"/>
          </w:tcPr>
          <w:p>
            <w:r>
              <w:t>TCA9548A I2C多路复用器（条件备选）</w:t>
            </w:r>
          </w:p>
        </w:tc>
        <w:tc>
          <w:tcPr>
            <w:tcW w:type="dxa" w:w="700"/>
          </w:tcPr>
          <w:p>
            <w:r>
              <w:t>0或1</w:t>
            </w:r>
          </w:p>
        </w:tc>
        <w:tc>
          <w:tcPr>
            <w:tcW w:type="dxa" w:w="4300"/>
          </w:tcPr>
          <w:p>
            <w:r>
              <w:t>仅在SHT30实物无法配置0x44/0x45地址时启用；当前优先采用两条总线、每条双地址。</w:t>
            </w:r>
          </w:p>
        </w:tc>
        <w:tc>
          <w:tcPr>
            <w:tcW w:type="dxa" w:w="1080"/>
          </w:tcPr>
          <w:p>
            <w:r>
              <w:t>待实物确认</w:t>
            </w:r>
          </w:p>
        </w:tc>
      </w:tr>
      <w:tr>
        <w:trPr>
          <w:cantSplit/>
        </w:trPr>
        <w:tc>
          <w:tcPr>
            <w:tcW w:type="dxa" w:w="900"/>
          </w:tcPr>
          <w:p>
            <w:r>
              <w:t>H-30</w:t>
            </w:r>
          </w:p>
        </w:tc>
        <w:tc>
          <w:tcPr>
            <w:tcW w:type="dxa" w:w="2380"/>
          </w:tcPr>
          <w:p>
            <w:r>
              <w:t>MQ传感器加热与采样驱动</w:t>
            </w:r>
          </w:p>
        </w:tc>
        <w:tc>
          <w:tcPr>
            <w:tcW w:type="dxa" w:w="700"/>
          </w:tcPr>
          <w:p>
            <w:r>
              <w:t>15路</w:t>
            </w:r>
          </w:p>
        </w:tc>
        <w:tc>
          <w:tcPr>
            <w:tcW w:type="dxa" w:w="4300"/>
          </w:tcPr>
          <w:p>
            <w:r>
              <w:t>MQ-4、MQ-7、MQ-2各5个；独立核算5V加热电流、保险与MOSFET控制。MQ-7的加热/采样时序必须按数据手册验证。</w:t>
            </w:r>
          </w:p>
        </w:tc>
        <w:tc>
          <w:tcPr>
            <w:tcW w:type="dxa" w:w="1080"/>
          </w:tcPr>
          <w:p>
            <w:r>
              <w:t>待设计</w:t>
            </w:r>
          </w:p>
        </w:tc>
      </w:tr>
      <w:tr>
        <w:trPr>
          <w:cantSplit/>
        </w:trPr>
        <w:tc>
          <w:tcPr>
            <w:tcW w:type="dxa" w:w="900"/>
          </w:tcPr>
          <w:p>
            <w:r>
              <w:t>H-31</w:t>
            </w:r>
          </w:p>
        </w:tc>
        <w:tc>
          <w:tcPr>
            <w:tcW w:type="dxa" w:w="2380"/>
          </w:tcPr>
          <w:p>
            <w:r>
              <w:t>四线风机PWM/TACH接口与保护</w:t>
            </w:r>
          </w:p>
        </w:tc>
        <w:tc>
          <w:tcPr>
            <w:tcW w:type="dxa" w:w="700"/>
          </w:tcPr>
          <w:p>
            <w:r>
              <w:t>2路</w:t>
            </w:r>
          </w:p>
        </w:tc>
        <w:tc>
          <w:tcPr>
            <w:tcW w:type="dxa" w:w="4300"/>
          </w:tcPr>
          <w:p>
            <w:r>
              <w:t>每台12V四线风机各需一路PWM开漏控制、一路TACH输入整形/上拉与独立保险；JQC继电器不替代此接口。</w:t>
            </w:r>
          </w:p>
        </w:tc>
        <w:tc>
          <w:tcPr>
            <w:tcW w:type="dxa" w:w="1080"/>
          </w:tcPr>
          <w:p>
            <w:r>
              <w:t>待设计</w:t>
            </w:r>
          </w:p>
        </w:tc>
      </w:tr>
      <w:tr>
        <w:trPr>
          <w:cantSplit/>
        </w:trPr>
        <w:tc>
          <w:tcPr>
            <w:tcW w:type="dxa" w:w="900"/>
          </w:tcPr>
          <w:p>
            <w:r>
              <w:t>H-32</w:t>
            </w:r>
          </w:p>
        </w:tc>
        <w:tc>
          <w:tcPr>
            <w:tcW w:type="dxa" w:w="2380"/>
          </w:tcPr>
          <w:p>
            <w:r>
              <w:t>24V水泵扩展接口与保护</w:t>
            </w:r>
          </w:p>
        </w:tc>
        <w:tc>
          <w:tcPr>
            <w:tcW w:type="dxa" w:w="700"/>
          </w:tcPr>
          <w:p>
            <w:r>
              <w:t>仅预留</w:t>
            </w:r>
          </w:p>
        </w:tc>
        <w:tc>
          <w:tcPr>
            <w:tcW w:type="dxa" w:w="4300"/>
          </w:tcPr>
          <w:p>
            <w:r>
              <w:t>第一版32传感器载板不连接24V水泵；保留低压控制扩展位，未经水电安全评审不得投运。</w:t>
            </w:r>
          </w:p>
        </w:tc>
        <w:tc>
          <w:tcPr>
            <w:tcW w:type="dxa" w:w="1080"/>
          </w:tcPr>
          <w:p>
            <w:r>
              <w:t>后置</w:t>
            </w:r>
          </w:p>
        </w:tc>
      </w:tr>
      <w:tr>
        <w:trPr>
          <w:cantSplit/>
        </w:trPr>
        <w:tc>
          <w:tcPr>
            <w:tcW w:type="dxa" w:w="900"/>
          </w:tcPr>
          <w:p>
            <w:r>
              <w:t>H-33</w:t>
            </w:r>
          </w:p>
        </w:tc>
        <w:tc>
          <w:tcPr>
            <w:tcW w:type="dxa" w:w="2380"/>
          </w:tcPr>
          <w:p>
            <w:r>
              <w:t>32路传感器端子、线束、标签与应力释放</w:t>
            </w:r>
          </w:p>
        </w:tc>
        <w:tc>
          <w:tcPr>
            <w:tcW w:type="dxa" w:w="700"/>
          </w:tcPr>
          <w:p>
            <w:r>
              <w:t>32个独立资产端口</w:t>
            </w:r>
          </w:p>
        </w:tc>
        <w:tc>
          <w:tcPr>
            <w:tcW w:type="dxa" w:w="4300"/>
          </w:tcPr>
          <w:p>
            <w:r>
              <w:t>覆盖SHT30×4、FS-IR02×5、MQ-2×5、MQ-4×5、MQ-7×5、O2×3、火焰×5。</w:t>
            </w:r>
          </w:p>
        </w:tc>
        <w:tc>
          <w:tcPr>
            <w:tcW w:type="dxa" w:w="1080"/>
          </w:tcPr>
          <w:p>
            <w:r>
              <w:t>待报价</w:t>
            </w:r>
          </w:p>
        </w:tc>
      </w:tr>
      <w:tr>
        <w:trPr>
          <w:cantSplit/>
        </w:trPr>
        <w:tc>
          <w:tcPr>
            <w:tcW w:type="dxa" w:w="900"/>
          </w:tcPr>
          <w:p>
            <w:r>
              <w:t>H-34</w:t>
            </w:r>
          </w:p>
        </w:tc>
        <w:tc>
          <w:tcPr>
            <w:tcW w:type="dxa" w:w="2380"/>
          </w:tcPr>
          <w:p>
            <w:r>
              <w:t>K210/SU-03T1配套件</w:t>
            </w:r>
          </w:p>
        </w:tc>
        <w:tc>
          <w:tcPr>
            <w:tcW w:type="dxa" w:w="700"/>
          </w:tcPr>
          <w:p>
            <w:r>
              <w:t>按实物核验</w:t>
            </w:r>
          </w:p>
        </w:tc>
        <w:tc>
          <w:tcPr>
            <w:tcW w:type="dxa" w:w="4300"/>
          </w:tcPr>
          <w:p>
            <w:r>
              <w:t>确认K210是否含摄像头、连接线与存储卡；确认SU-03T1是否含麦克风/扬声器。缺失配件不得以软件假定替代。</w:t>
            </w:r>
          </w:p>
        </w:tc>
        <w:tc>
          <w:tcPr>
            <w:tcW w:type="dxa" w:w="1080"/>
          </w:tcPr>
          <w:p>
            <w:r>
              <w:t>待核验</w:t>
            </w:r>
          </w:p>
        </w:tc>
      </w:tr>
      <w:tr>
        <w:trPr>
          <w:cantSplit/>
        </w:trPr>
        <w:tc>
          <w:tcPr>
            <w:tcW w:type="dxa" w:w="900"/>
          </w:tcPr>
          <w:p>
            <w:r>
              <w:t>H-20A</w:t>
            </w:r>
          </w:p>
        </w:tc>
        <w:tc>
          <w:tcPr>
            <w:tcW w:type="dxa" w:w="2380"/>
          </w:tcPr>
          <w:p>
            <w:r>
              <w:t>FS-IR02 光学液位传感器套件（控制板+外置探头）</w:t>
            </w:r>
          </w:p>
        </w:tc>
        <w:tc>
          <w:tcPr>
            <w:tcW w:type="dxa" w:w="700"/>
          </w:tcPr>
          <w:p>
            <w:r>
              <w:t>5</w:t>
            </w:r>
          </w:p>
        </w:tc>
        <w:tc>
          <w:tcPr>
            <w:tcW w:type="dxa" w:w="4300"/>
          </w:tcPr>
          <w:p>
            <w:r>
              <w:t>分布式低液位、常规液位、高液位、超高液位和泄漏位监测；板卡约38.6×22.1mm，5V，XH2.54。</w:t>
            </w:r>
          </w:p>
        </w:tc>
        <w:tc>
          <w:tcPr>
            <w:tcW w:type="dxa" w:w="1080"/>
          </w:tcPr>
          <w:p>
            <w:r>
              <w:t>待报价</w:t>
            </w:r>
          </w:p>
        </w:tc>
      </w:tr>
    </w:tbl>
    <w:p>
      <w:pPr>
        <w:spacing w:after="40"/>
      </w:pP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111111"/>
          <w:sz w:val="22"/>
        </w:rPr>
        <w:t>采购说明：以上为2026年8月的区间预算，用于方案控制而非供应商报价。专用气体传感器和外协结构价格受规格、运输和商家影响最大，采购前必须取得链接/报价、交期、通信协议和接口照片。制作工具不计入本表。</w:t>
      </w:r>
      <w:r>
        <w:br/>
        <w:t>V3.5硬件数量冻结：氧气、CO、甲烷、烟雾、火焰、温湿度六类传感器均按每类5个记录；新增模块与执行器均按实物型号登记。DCP-3620的功能、电压、接口与数据手册尚未提供，仅作为待核验物料，禁止据此假定引脚、电源或控制用途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7.2 传感器选择逻辑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  <w:cantSplit w:val="true"/>
        </w:trPr>
        <w:tc>
          <w:tcPr>
            <w:tcW w:type="dxa" w:w="2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问题</w:t>
            </w:r>
          </w:p>
        </w:tc>
        <w:tc>
          <w:tcPr>
            <w:tcW w:type="dxa" w:w="6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设计结论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为什么采用三类专用气体传感器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甲烷采用MQ-4模块，CO采用MQ-7模块，氧气采用ME2-O2电化学传感器及调理电路；每类均为5个。它们的供电、预热、量程、标定与交叉敏感以实物数据手册为准。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为什么不用MQ系列作为定量主传感器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MQ系列适合存在性/趋势演示，但需要长时间预热、受温湿度和交叉气体影响，不能承担准确浓度或安全联锁。V3.5将MQ-4、MQ-7、MQ-2各按5个登记，仍必须按模块数据手册验证与标定。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为什么不配置流量监测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3.6已将24V水泵作为低水量液位测试回路的建模对象：水槽→P-01→V-01→补水歧管→溢流回水槽。该路径尚未实体投运；任何接线前必须完成独立24V保险、水电隔离、止回/截流、泄漏检查和项目负责人批准。不得连接建筑给水，演示仍限制于独立水槽内少量清水。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为什么烟感用干接点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四线光电烟感自带检测逻辑，干接点易于隔离接入，避免直接处理敏感模拟信号。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为什么设备状态含转速和电流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只读取控制输出无法证明设备真正运行；转速/电流提供执行反馈，可识别断线、卡转和空转。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7.3 接口PCB策略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9月10日前使用STM32F103RCT6现成开发板完成MVP，不等待PCB交付。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定制PCB定位为接口与驱动背板：开发板插接、传感器端子、光耦输入、MOSFET/继电器输出、ESP8266接口、电源保护和测试点。这样既能完成PCB设计与焊接，又不把高风险主控最小系统调试压到关键路径。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PCB通过后保留1套面包板/模块化后备链路；若焊接板出现问题，最终展示仍可回退到已验收的开发板方案。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原理图评审必须检查电压域、感性负载续流、ESP8266峰值电流、地线回流、I²C上拉、接口防反接和丝印。</w:t>
      </w:r>
    </w:p>
    <w:p>
      <w:pPr>
        <w:pStyle w:val="ListBullet"/>
      </w:pPr>
      <w:r>
        <w:t>【2026-08-28 HMI 接口/PCB 约束】当前开发板样机的 ST7735 显示屏采用 PB4（SCL）+ PB5（SDA）的 GPIO 软件 SPI，用于不改线的联调；该方案不作为正式 PCB 的接口基线。</w:t>
      </w:r>
    </w:p>
    <w:p>
      <w:pPr>
        <w:pStyle w:val="ListBullet"/>
      </w:pPr>
      <w:r>
        <w:t>正式 PCB 必须改为硬件 SPI 布局：LCD_SCK 接 PB3，LCD_MOSI 接 PB5，使用 SPI1 全重映射；LCD_RES/LCD_DC/LCD_CS/LCD_BLK 暂定 PB6/PB7/PB8/PB9，其中 CS 使用软件片选。</w:t>
      </w:r>
    </w:p>
    <w:p>
      <w:pPr>
        <w:pStyle w:val="ListBullet"/>
      </w:pPr>
      <w:r>
        <w:t>PCB 评审/原理图检查项：SYS Debug 配置为 Serial Wire 以释放 PB3；禁止将 LCD_SCK 再接 PB4；原理图、PCB 网表、BOM/接口表和固件 CubeMX 配置须同步标注“硬件 SPI”。验收条件：显示数据区可局部更新，且不影响按键/摇杆菜单响应。</w:t>
      </w:r>
    </w:p>
    <w:p>
      <w:pPr>
        <w:pStyle w:val="Heading3"/>
        <w:keepNext/>
      </w:pPr>
      <w:r>
        <w:t>7.3.1 当前样机模块与引脚分配（2026-08-28）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200"/>
        <w:gridCol w:w="1700"/>
        <w:gridCol w:w="3960"/>
      </w:tblGrid>
      <w:tr>
        <w:trPr>
          <w:tblHeader w:val="true"/>
          <w:cantSplit/>
        </w:trPr>
        <w:tc>
          <w:tcPr>
            <w:tcW w:type="dxa" w:w="1500"/>
            <w:shd w:fill="D9EAF7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模块/信号</w:t>
            </w:r>
          </w:p>
        </w:tc>
        <w:tc>
          <w:tcPr>
            <w:tcW w:type="dxa" w:w="2200"/>
            <w:shd w:fill="D9EAF7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STM32 引脚/外设</w:t>
            </w:r>
          </w:p>
        </w:tc>
        <w:tc>
          <w:tcPr>
            <w:tcW w:type="dxa" w:w="1700"/>
            <w:shd w:fill="D9EAF7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电气与方向</w:t>
            </w:r>
          </w:p>
        </w:tc>
        <w:tc>
          <w:tcPr>
            <w:tcW w:type="dxa" w:w="3960"/>
            <w:shd w:fill="D9EAF7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当前样机与 PCB 约束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r>
              <w:t>ESP8266-01S Wi-Fi</w:t>
            </w:r>
          </w:p>
        </w:tc>
        <w:tc>
          <w:tcPr>
            <w:tcW w:type="dxa" w:w="2200"/>
            <w:vAlign w:val="center"/>
          </w:tcPr>
          <w:p>
            <w:r>
              <w:t>PA2 / USART2_TX</w:t>
              <w:br/>
              <w:t>PA3 / USART2_RX</w:t>
            </w:r>
          </w:p>
        </w:tc>
        <w:tc>
          <w:tcPr>
            <w:tcW w:type="dxa" w:w="1700"/>
            <w:vAlign w:val="center"/>
          </w:tcPr>
          <w:p>
            <w:r>
              <w:t>3.3V UART / TX-RX交叉</w:t>
            </w:r>
          </w:p>
        </w:tc>
        <w:tc>
          <w:tcPr>
            <w:tcW w:type="dxa" w:w="3960"/>
            <w:vAlign w:val="center"/>
          </w:tcPr>
          <w:p>
            <w:r>
              <w:t>PA2 -&gt; ESP RX，PA3 &lt;- ESP TX；ESP独立3.3V稳压供电，EN接3.3V；USART2为9600 bit/s。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DHT11 温湿度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PA1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单总线</w:t>
              <w:br/>
              <w:t>双向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3.3V 供电；固件在开漏输出与输入间切换；温湿度有效采样周期约 2 秒。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水浸/水位模拟量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PC0 / ADC1_IN10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模拟输入</w:t>
              <w:br/>
              <w:t>0-3.3V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8 次平均后显示/上报；传感器输出不得超过 3.3V。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震动传感器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PA4 / EXTI4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数字输入</w:t>
              <w:br/>
              <w:t>中断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模块输出必须为 3.3V 逻辑；超过 3.3V 时增加电平转换/分压。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ST7735 显示屏</w:t>
              <w:br/>
              <w:t>（当前样机）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PB4=SCL，PB5=SDA</w:t>
              <w:br/>
              <w:t>PB6=RES，PB7=DC</w:t>
              <w:br/>
              <w:t>PB8=CS，PB9=BLK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GPIO 软件 SPI</w:t>
              <w:br/>
              <w:t>+ 控制输出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保持现有接线用于开发板联调；PB4 不作为正式 PCB 的 LCD 时钟。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ST7735 显示屏</w:t>
              <w:br/>
              <w:t>（正式 PCB）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PB3=LCD_SCK</w:t>
              <w:br/>
              <w:t>PB5=LCD_MOSI</w:t>
              <w:br/>
              <w:t>PB6/PB7/PB8/PB9 控制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SPI1 全重映射</w:t>
              <w:br/>
              <w:t>软件 CS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PCB 必须采用硬件 SPI；SYS Debug 设为 Serial Wire 以释放 PB3。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HMI 临时按键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PA0=上</w:t>
              <w:br/>
              <w:t>PC8=下</w:t>
              <w:br/>
              <w:t>PC9=确认/返回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上拉输入</w:t>
              <w:br/>
              <w:t>低有效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对应开发板 K2/K3/K4；后续摇杆接入只替换输入适配层。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状态 LED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PA8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GPIO 输出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DHT11 采样成功时翻转；不与显示和串口复用。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下载/调试保留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PA9/PA10=USART1</w:t>
              <w:br/>
              <w:t>PA13/PA14=SWD</w:t>
              <w:br/>
              <w:t>NRST、BOOT0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UART 下载</w:t>
              <w:br/>
              <w:t>SWD 调试</w:t>
            </w:r>
          </w:p>
        </w:tc>
        <w:tc>
          <w:tcPr>
            <w:tcW w:type="dxa" w:w="3960"/>
            <w:vAlign w:val="center"/>
          </w:tcPr>
          <w:p>
            <w:r>
              <w:t>USB-串口COM8下载链路及SWD必须保留；USART2固定用于ESP8266通信，PA9/PA10保留下载/调试。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t>ESP8266-01S（备用）</w:t>
            </w:r>
          </w:p>
        </w:tc>
        <w:tc>
          <w:tcPr>
            <w:tcW w:type="dxa" w:w="2200"/>
          </w:tcPr>
          <w:p>
            <w:r>
              <w:t>未接入主控</w:t>
            </w:r>
          </w:p>
        </w:tc>
        <w:tc>
          <w:tcPr>
            <w:tcW w:type="dxa" w:w="1700"/>
          </w:tcPr>
          <w:p>
            <w:r>
              <w:t>3.3V UART / 备用</w:t>
            </w:r>
          </w:p>
        </w:tc>
        <w:tc>
          <w:tcPr>
            <w:tcW w:type="dxa" w:w="3960"/>
          </w:tcPr>
          <w:p>
            <w:r>
              <w:t>与主链路模块同型号；备用件不得并接到USART2，替换时需复测固件、供电和重连。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t>K210可视化模块</w:t>
            </w:r>
          </w:p>
        </w:tc>
        <w:tc>
          <w:tcPr>
            <w:tcW w:type="dxa" w:w="2200"/>
          </w:tcPr>
          <w:p>
            <w:r>
              <w:t>待冻结</w:t>
            </w:r>
          </w:p>
        </w:tc>
        <w:tc>
          <w:tcPr>
            <w:tcW w:type="dxa" w:w="1700"/>
          </w:tcPr>
          <w:p>
            <w:r>
              <w:t>待核验</w:t>
            </w:r>
          </w:p>
        </w:tc>
        <w:tc>
          <w:tcPr>
            <w:tcW w:type="dxa" w:w="3960"/>
          </w:tcPr>
          <w:p>
            <w:r>
              <w:t>1个；接口、电源、摄像头与事件上报协议待确认，不占用当前MVP引脚。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t>SU-03T1语音识别模块</w:t>
            </w:r>
          </w:p>
        </w:tc>
        <w:tc>
          <w:tcPr>
            <w:tcW w:type="dxa" w:w="2200"/>
          </w:tcPr>
          <w:p>
            <w:r>
              <w:t>待冻结</w:t>
            </w:r>
          </w:p>
        </w:tc>
        <w:tc>
          <w:tcPr>
            <w:tcW w:type="dxa" w:w="1700"/>
          </w:tcPr>
          <w:p>
            <w:r>
              <w:t>待核验</w:t>
            </w:r>
          </w:p>
        </w:tc>
        <w:tc>
          <w:tcPr>
            <w:tcW w:type="dxa" w:w="3960"/>
          </w:tcPr>
          <w:p>
            <w:r>
              <w:t>1个；需确认离线词表、UART/IO协议、供电与唤醒逻辑后再进入原理图。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t>JQC-3FF-S-Z继电器模块</w:t>
            </w:r>
          </w:p>
        </w:tc>
        <w:tc>
          <w:tcPr>
            <w:tcW w:type="dxa" w:w="2200"/>
          </w:tcPr>
          <w:p>
            <w:r>
              <w:t>待冻结</w:t>
            </w:r>
          </w:p>
        </w:tc>
        <w:tc>
          <w:tcPr>
            <w:tcW w:type="dxa" w:w="1700"/>
          </w:tcPr>
          <w:p>
            <w:r>
              <w:t>线圈/触点待核验</w:t>
            </w:r>
          </w:p>
        </w:tc>
        <w:tc>
          <w:tcPr>
            <w:tcW w:type="dxa" w:w="3960"/>
          </w:tcPr>
          <w:p>
            <w:r>
              <w:t>1个；仅控制低压负载，驱动极性、续流/隔离和触点额定值未核验前不得接入。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t>12V四线风机 ×2 / 24V水泵 ×1</w:t>
            </w:r>
          </w:p>
        </w:tc>
        <w:tc>
          <w:tcPr>
            <w:tcW w:type="dxa" w:w="2200"/>
          </w:tcPr>
          <w:p>
            <w:r>
              <w:t>待冻结</w:t>
            </w:r>
          </w:p>
        </w:tc>
        <w:tc>
          <w:tcPr>
            <w:tcW w:type="dxa" w:w="1700"/>
          </w:tcPr>
          <w:p>
            <w:r>
              <w:t>分别独立供电</w:t>
            </w:r>
          </w:p>
        </w:tc>
        <w:tc>
          <w:tcPr>
            <w:tcW w:type="dxa" w:w="3960"/>
          </w:tcPr>
          <w:p>
            <w:r>
              <w:t>风机核验PWM与TACH；水泵当前禁用于水浸演示，须单独安全变更后才可接线。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t>DCP-3620</w:t>
            </w:r>
          </w:p>
        </w:tc>
        <w:tc>
          <w:tcPr>
            <w:tcW w:type="dxa" w:w="2200"/>
          </w:tcPr>
          <w:p>
            <w:r>
              <w:t>待冻结</w:t>
            </w:r>
          </w:p>
        </w:tc>
        <w:tc>
          <w:tcPr>
            <w:tcW w:type="dxa" w:w="1700"/>
          </w:tcPr>
          <w:p>
            <w:r>
              <w:t>待核验</w:t>
            </w:r>
          </w:p>
        </w:tc>
        <w:tc>
          <w:tcPr>
            <w:tcW w:type="dxa" w:w="3960"/>
          </w:tcPr>
          <w:p>
            <w:r>
              <w:t>1个；无数据手册不得分配供电或MCU引脚。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t>多传感器采集扩展</w:t>
            </w:r>
          </w:p>
        </w:tc>
        <w:tc>
          <w:tcPr>
            <w:tcW w:type="dxa" w:w="2200"/>
          </w:tcPr>
          <w:p>
            <w:r>
              <w:t>待冻结</w:t>
            </w:r>
          </w:p>
        </w:tc>
        <w:tc>
          <w:tcPr>
            <w:tcW w:type="dxa" w:w="1700"/>
          </w:tcPr>
          <w:p>
            <w:r>
              <w:t>ADC/模拟调理与I²C复用待设计</w:t>
            </w:r>
          </w:p>
        </w:tc>
        <w:tc>
          <w:tcPr>
            <w:tcW w:type="dxa" w:w="3960"/>
          </w:tcPr>
          <w:p>
            <w:r>
              <w:t>5个ME2-O2、15个MQ和5个SHT30/DHT22不能以当前单通道样机表直接扩展；须先完成通道、电源与接口矩阵。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t>FS-IR02液位传感器×5</w:t>
            </w:r>
          </w:p>
        </w:tc>
        <w:tc>
          <w:tcPr>
            <w:tcW w:type="dxa" w:w="2200"/>
          </w:tcPr>
          <w:p>
            <w:r>
              <w:t>每套：GND / DO / AO / VCC</w:t>
            </w:r>
          </w:p>
        </w:tc>
        <w:tc>
          <w:tcPr>
            <w:tcW w:type="dxa" w:w="1700"/>
          </w:tcPr>
          <w:p>
            <w:r>
              <w:t>5V；DO与AO待接入多路采集/调理</w:t>
            </w:r>
          </w:p>
        </w:tc>
        <w:tc>
          <w:tcPr>
            <w:tcW w:type="dxa" w:w="3960"/>
          </w:tcPr>
          <w:p>
            <w:r>
              <w:t>PCB尺寸约38.6×22.1mm；AO不得直接进入3.3V MCU ADC。探头螺纹、孔径和线长须到货实测后冻结。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t>P-01 24V水泵 / K-01 JQC-3FF-S-Z</w:t>
            </w:r>
          </w:p>
        </w:tc>
        <w:tc>
          <w:tcPr>
            <w:tcW w:type="dxa" w:w="2200"/>
          </w:tcPr>
          <w:p>
            <w:r>
              <w:t>K-01低压控制、P-01独立24V支路</w:t>
            </w:r>
          </w:p>
        </w:tc>
        <w:tc>
          <w:tcPr>
            <w:tcW w:type="dxa" w:w="1700"/>
          </w:tcPr>
          <w:p>
            <w:r>
              <w:t>独立24V、保险、浪涌/续流保护</w:t>
            </w:r>
          </w:p>
        </w:tc>
        <w:tc>
          <w:tcPr>
            <w:tcW w:type="dxa" w:w="3960"/>
          </w:tcPr>
          <w:p>
            <w:r>
              <w:t>模型仅表达设计关系；未完成额定电流、触点能力、软管和渗漏测试前不得通水或通电运行。</w:t>
            </w:r>
          </w:p>
        </w:tc>
      </w:tr>
    </w:tbl>
    <w:p>
      <w:pPr>
        <w:spacing w:before="120" w:after="120"/>
      </w:pPr>
      <w:r>
        <w:t>说明：本表是当前 MVP 的唯一引脚基线。任何新增模块或 PCB 改线，须先更新本表、CubeMX 引脚配置和原理图，再进行接线或烧录。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7.4 电气安全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050"/>
        <w:gridCol w:w="3610"/>
      </w:tblGrid>
      <w:tr>
        <w:trPr>
          <w:tblHeader w:val="true"/>
          <w:cantSplit w:val="true"/>
        </w:trP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风险</w:t>
            </w:r>
          </w:p>
        </w:tc>
        <w:tc>
          <w:tcPr>
            <w:tcW w:type="dxa" w:w="40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硬件措施</w:t>
            </w:r>
          </w:p>
        </w:tc>
        <w:tc>
          <w:tcPr>
            <w:tcW w:type="dxa" w:w="36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软件措施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短路/过流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12V入口保险、分支自恢复保险、端子防反接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上电自检，异常电流关闭负载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风机反向电动势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MOSFET驱动和续流二极管，必要时TVS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命令最小启停间隔和转速异常告警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水进入电路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高边接水盘、控制箱抬高、滴水环、接插件向下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水浸触发声光报警和滴水演示停止；人工吸水复位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加热过温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独立温控开关或温度保险，功率限流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50℃硬停止，超时自动断电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急停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物理急停切断执行器12V，主控保持供电记录事件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急停状态上报，人工复位后方可重新控制</w:t>
            </w:r>
          </w:p>
        </w:tc>
      </w:tr>
    </w:tbl>
    <w:p>
      <w:pPr>
        <w:spacing w:after="40"/>
      </w:pPr>
    </w:p>
    <w:p>
      <w:pPr>
        <w:pStyle w:val="Heading2"/>
      </w:pPr>
      <w:r>
        <w:t>7.4 工程二审后的硬件冻结门槛</w:t>
      </w:r>
    </w:p>
    <w:p>
      <w:r>
        <w:t>未完成下表核验的模块不得接入最终PCB；所有电压、电流和有效电平均以实物数据手册与台架实测为准。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</w:tcPr>
          <w:p>
            <w:r>
              <w:t>对象</w:t>
            </w:r>
          </w:p>
        </w:tc>
        <w:tc>
          <w:tcPr>
            <w:tcW w:type="dxa" w:w="2340"/>
          </w:tcPr>
          <w:p>
            <w:r>
              <w:t>必须冻结的设计</w:t>
            </w:r>
          </w:p>
        </w:tc>
        <w:tc>
          <w:tcPr>
            <w:tcW w:type="dxa" w:w="2340"/>
          </w:tcPr>
          <w:p>
            <w:r>
              <w:t>禁止的做法</w:t>
            </w:r>
          </w:p>
        </w:tc>
        <w:tc>
          <w:tcPr>
            <w:tcW w:type="dxa" w:w="2340"/>
          </w:tcPr>
          <w:p>
            <w:r>
              <w:t>验收证据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t>SWD/启动</w:t>
            </w:r>
          </w:p>
        </w:tc>
        <w:tc>
          <w:tcPr>
            <w:tcW w:type="dxa" w:w="2340"/>
          </w:tcPr>
          <w:p>
            <w:r>
              <w:t>Serial Wire、SWDIO/SWCLK/NRST/GND/3.3V、BOOT0下拉与复位电路</w:t>
            </w:r>
          </w:p>
        </w:tc>
        <w:tc>
          <w:tcPr>
            <w:tcW w:type="dxa" w:w="2340"/>
          </w:tcPr>
          <w:p>
            <w:r>
              <w:t>设置No Debug或仅保留串口下载</w:t>
            </w:r>
          </w:p>
        </w:tc>
        <w:tc>
          <w:tcPr>
            <w:tcW w:type="dxa" w:w="2340"/>
          </w:tcPr>
          <w:p>
            <w:r>
              <w:t>ST-Link连续下载、复位和断点调试记录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t>ESP8266</w:t>
            </w:r>
          </w:p>
        </w:tc>
        <w:tc>
          <w:tcPr>
            <w:tcW w:type="dxa" w:w="2340"/>
          </w:tcPr>
          <w:p>
            <w:r>
              <w:t>独立3.3V稳压、峰值电流余量、EN/RST/启动脚定义、USART2 DMA</w:t>
            </w:r>
          </w:p>
        </w:tc>
        <w:tc>
          <w:tcPr>
            <w:tcW w:type="dxa" w:w="2340"/>
          </w:tcPr>
          <w:p>
            <w:r>
              <w:t>由开发板弱3.3V口直接假定供电足够</w:t>
            </w:r>
          </w:p>
        </w:tc>
        <w:tc>
          <w:tcPr>
            <w:tcW w:type="dxa" w:w="2340"/>
          </w:tcPr>
          <w:p>
            <w:r>
              <w:t>联网、掉电、重连和电压记录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t>WS2812B</w:t>
            </w:r>
          </w:p>
        </w:tc>
        <w:tc>
          <w:tcPr>
            <w:tcW w:type="dxa" w:w="2340"/>
          </w:tcPr>
          <w:p>
            <w:r>
              <w:t>74AHCT/74HCT电平转换、数据串阻、5V去耦与共地</w:t>
            </w:r>
          </w:p>
        </w:tc>
        <w:tc>
          <w:tcPr>
            <w:tcW w:type="dxa" w:w="2340"/>
          </w:tcPr>
          <w:p>
            <w:r>
              <w:t>3.3V数据直推5V灯带作为正式设计</w:t>
            </w:r>
          </w:p>
        </w:tc>
        <w:tc>
          <w:tcPr>
            <w:tcW w:type="dxa" w:w="2340"/>
          </w:tcPr>
          <w:p>
            <w:r>
              <w:t>最长灯带全亮及报警色测试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t>风机/继电器/蜂鸣器</w:t>
            </w:r>
          </w:p>
        </w:tc>
        <w:tc>
          <w:tcPr>
            <w:tcW w:type="dxa" w:w="2340"/>
          </w:tcPr>
          <w:p>
            <w:r>
              <w:t>MOSFET或经验证驱动、续流/TVS、独立负载电源、反馈接口</w:t>
            </w:r>
          </w:p>
        </w:tc>
        <w:tc>
          <w:tcPr>
            <w:tcW w:type="dxa" w:w="2340"/>
          </w:tcPr>
          <w:p>
            <w:r>
              <w:t>MCU GPIO直驱负载或未核验5V触发</w:t>
            </w:r>
          </w:p>
        </w:tc>
        <w:tc>
          <w:tcPr>
            <w:tcW w:type="dxa" w:w="2340"/>
          </w:tcPr>
          <w:p>
            <w:r>
              <w:t>空载、带载、急停和故障反馈记录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t>水浸/烟感/外部输入</w:t>
            </w:r>
          </w:p>
        </w:tc>
        <w:tc>
          <w:tcPr>
            <w:tcW w:type="dxa" w:w="2340"/>
          </w:tcPr>
          <w:p>
            <w:r>
              <w:t>浮球冗余、光耦隔离、上拉、去抖、端子和线缆标签</w:t>
            </w:r>
          </w:p>
        </w:tc>
        <w:tc>
          <w:tcPr>
            <w:tcW w:type="dxa" w:w="2340"/>
          </w:tcPr>
          <w:p>
            <w:r>
              <w:t>12V或外部干接点直连MCU</w:t>
            </w:r>
          </w:p>
        </w:tc>
        <w:tc>
          <w:tcPr>
            <w:tcW w:type="dxa" w:w="2340"/>
          </w:tcPr>
          <w:p>
            <w:r>
              <w:t>正常、触发、断线和短接测试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t>RS485气体模块</w:t>
            </w:r>
          </w:p>
        </w:tc>
        <w:tc>
          <w:tcPr>
            <w:tcW w:type="dxa" w:w="2340"/>
          </w:tcPr>
          <w:p>
            <w:r>
              <w:t>3.3V收发器、地址表、供电/预热要求、终端与保护策略</w:t>
            </w:r>
          </w:p>
        </w:tc>
        <w:tc>
          <w:tcPr>
            <w:tcW w:type="dxa" w:w="2340"/>
          </w:tcPr>
          <w:p>
            <w:r>
              <w:t>未取得数据手册即画板或用MQ模块作定量结论</w:t>
            </w:r>
          </w:p>
        </w:tc>
        <w:tc>
          <w:tcPr>
            <w:tcW w:type="dxa" w:w="2340"/>
          </w:tcPr>
          <w:p>
            <w:r>
              <w:t>环境基线、通信、离线与模拟盒隔离测试</w:t>
            </w:r>
          </w:p>
        </w:tc>
      </w:tr>
    </w:tbl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8 嵌入式软件设计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8.1 软件分层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250"/>
        <w:gridCol w:w="461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层</w:t>
            </w:r>
          </w:p>
        </w:tc>
        <w:tc>
          <w:tcPr>
            <w:tcW w:type="dxa" w:w="32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模块</w:t>
            </w:r>
          </w:p>
        </w:tc>
        <w:tc>
          <w:tcPr>
            <w:tcW w:type="dxa" w:w="46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职责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BSP/HAL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GPIO、ADC、TIM、UART、I²C、1-Wire、看门狗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完成芯片和板级资源封装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Driver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SHT30、CH₄、CO、O₂、DS18B20、烟感、水浸、门磁、INA219、风机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统一init/read/self_test接口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Service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采集调度、滤波、校准、质量标志、报警、联动、命令、事件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实现业务状态机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Communication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UART行式JSON、ESP8266 MQTT桥、重连、队列、心跳、命令回执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与平台可靠交互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Application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main、场景模式、参数管理、设备安全状态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组合运行并对外呈现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8.2 调度周期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2200"/>
        <w:gridCol w:w="5160"/>
      </w:tblGrid>
      <w:tr>
        <w:trPr>
          <w:tblHeader w:val="true"/>
          <w:cantSplit w:val="true"/>
        </w:trPr>
        <w:tc>
          <w:tcPr>
            <w:tcW w:type="dxa" w:w="2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任务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周期/触发</w:t>
            </w:r>
          </w:p>
        </w:tc>
        <w:tc>
          <w:tcPr>
            <w:tcW w:type="dxa" w:w="5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超时与降级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数字量扫描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10 ms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连续采样去抖；急停直接硬件生效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DS18B20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 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CRC失败3次置故障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SHT30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2 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I²C复位后重试；失败保留最后值并标记stale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CH₄ / CO / O₂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 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按模块协议轮询；连续失败置离线，预热期标识为校准中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INA219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500 ms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越流立即停负载并上报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遥测发布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 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队列满时保留告警和最新状态，丢弃过期普通遥测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心跳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10 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平台30秒未收到则判离线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看门狗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主循环周期内喂狗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只有全部关键任务健康才喂狗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8.3 现场联动优先级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3000"/>
        <w:gridCol w:w="5260"/>
      </w:tblGrid>
      <w:tr>
        <w:trPr>
          <w:tblHeader w:val="true"/>
          <w:cantSplit w:val="true"/>
        </w:trPr>
        <w:tc>
          <w:tcPr>
            <w:tcW w:type="dxa" w:w="1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优先级</w:t>
            </w:r>
          </w:p>
        </w:tc>
        <w:tc>
          <w:tcPr>
            <w:tcW w:type="dxa" w:w="3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条件</w:t>
            </w:r>
          </w:p>
        </w:tc>
        <w:tc>
          <w:tcPr>
            <w:tcW w:type="dxa" w:w="52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动作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P0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急停、过流、过温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立即切断相关执行器，不等待网络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P1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多气体报警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启动风机、声光报警；禁止远程关闭风机，直到恢复并人工确认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P1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高水位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停止滴水演示、声光报警并提示人工吸水；不自动启动水泵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P1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烟感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声光报警；切断加热源；风机策略由场景配置且必须解释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P2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普通预警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状态灯和平台提示，不强制停机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P3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远程控制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仅在无更高优先级保护且命令合法时执行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8.4 命令状态机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111111"/>
          <w:sz w:val="22"/>
        </w:rPr>
        <w:t>命令流程为 RECEIVED → VALIDATED → EXECUTING → SUCCEEDED/FAILED/TIMEOUT。每条命令包含cmdId、目标设备、目标状态、发起人、时间和过期时间；STM32必须去重，不能因为MQTT QoS 1重复投递而重复动作。执行后发布带cmdId的回执，平台只在收到回执后更新“已执行”状态。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8.5 固件质量要求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禁止在中断中进行长时间I²C/UART通信；中断只记录事件或搬运数据。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所有传感器驱动返回值必须检查，数据结构包含value、timestamp/sequence和quality。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阈值采用参数表，不在业务逻辑中散落魔法数字；参数带版本和CRC。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提供sensor_sim编译选项供无硬件联调，但最终验收必须关闭模拟并使用真实传感器。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固件版本、编译时间、Git提交短哈希通过状态主题上报。</w:t>
      </w:r>
    </w:p>
    <w:p>
      <w:pPr>
        <w:pStyle w:val="Heading2"/>
      </w:pPr>
      <w:r>
        <w:t>8.4 调度、状态机与故障处理修订</w:t>
      </w:r>
    </w:p>
    <w:p>
      <w:r>
        <w:t>本期采用裸机+中断+周期调度+显式状态机，不引入FreeRTOS。中断仅记录事件或写入轻量队列；显示、传感器解析、MQTT和控制决策均在主循环任务中执行。只有在MVP已稳定且新增任务确有实时隔离需求时再评估RTOS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</w:tcPr>
          <w:p>
            <w:r>
              <w:t>职责</w:t>
            </w:r>
          </w:p>
        </w:tc>
        <w:tc>
          <w:tcPr>
            <w:tcW w:type="dxa" w:w="3120"/>
          </w:tcPr>
          <w:p>
            <w:r>
              <w:t>必须实现</w:t>
            </w:r>
          </w:p>
        </w:tc>
        <w:tc>
          <w:tcPr>
            <w:tcW w:type="dxa" w:w="3120"/>
          </w:tcPr>
          <w:p>
            <w:r>
              <w:t>验收重点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数据质量</w:t>
            </w:r>
          </w:p>
        </w:tc>
        <w:tc>
          <w:tcPr>
            <w:tcW w:type="dxa" w:w="3120"/>
          </w:tcPr>
          <w:p>
            <w:r>
              <w:t>每个测点携带valid/stale/fault/simulated状态、采样时间和序列号</w:t>
            </w:r>
          </w:p>
        </w:tc>
        <w:tc>
          <w:tcPr>
            <w:tcW w:type="dxa" w:w="3120"/>
          </w:tcPr>
          <w:p>
            <w:r>
              <w:t>平台不将故障、过期或模拟值误显示为正常真实数据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安全状态机</w:t>
            </w:r>
          </w:p>
        </w:tc>
        <w:tc>
          <w:tcPr>
            <w:tcW w:type="dxa" w:w="3120"/>
          </w:tcPr>
          <w:p>
            <w:r>
              <w:t>NORMAL、PREALARM、ALARM、INTERLOCK、FAULT、EMERGENCY与恢复条件</w:t>
            </w:r>
          </w:p>
        </w:tc>
        <w:tc>
          <w:tcPr>
            <w:tcW w:type="dxa" w:w="3120"/>
          </w:tcPr>
          <w:p>
            <w:r>
              <w:t>云端命令不得绕过急停、互锁、水位高高保护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通信</w:t>
            </w:r>
          </w:p>
        </w:tc>
        <w:tc>
          <w:tcPr>
            <w:tcW w:type="dxa" w:w="3120"/>
          </w:tcPr>
          <w:p>
            <w:r>
              <w:t>ESP8266桥接固件非阻塞状态机、重连、心跳、cmdId去重、命令过期和回执</w:t>
            </w:r>
          </w:p>
        </w:tc>
        <w:tc>
          <w:tcPr>
            <w:tcW w:type="dxa" w:w="3120"/>
          </w:tcPr>
          <w:p>
            <w:r>
              <w:t>重复QoS 1命令不重复动作；断网本地联动持续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参数保存</w:t>
            </w:r>
          </w:p>
        </w:tc>
        <w:tc>
          <w:tcPr>
            <w:tcW w:type="dxa" w:w="3120"/>
          </w:tcPr>
          <w:p>
            <w:r>
              <w:t>双记录、版本、CRC与最小写入间隔</w:t>
            </w:r>
          </w:p>
        </w:tc>
        <w:tc>
          <w:tcPr>
            <w:tcW w:type="dxa" w:w="3120"/>
          </w:tcPr>
          <w:p>
            <w:r>
              <w:t>掉电后阈值可恢复；不频繁擦写内部Flash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故障恢复</w:t>
            </w:r>
          </w:p>
        </w:tc>
        <w:tc>
          <w:tcPr>
            <w:tcW w:type="dxa" w:w="3120"/>
          </w:tcPr>
          <w:p>
            <w:r>
              <w:t>IWDG仅在关键任务健康时喂狗；记录复位原因与模块离线原因</w:t>
            </w:r>
          </w:p>
        </w:tc>
        <w:tc>
          <w:tcPr>
            <w:tcW w:type="dxa" w:w="3120"/>
          </w:tcPr>
          <w:p>
            <w:r>
              <w:t>人为制造卡死/断线后系统可进入可解释安全状态</w:t>
            </w:r>
          </w:p>
        </w:tc>
      </w:tr>
    </w:tbl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9 通信、数据模型与接口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9.1 MQTT主题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050"/>
        <w:gridCol w:w="1400"/>
        <w:gridCol w:w="1500"/>
        <w:gridCol w:w="2410"/>
      </w:tblGrid>
      <w:tr>
        <w:trPr>
          <w:tblHeader w:val="true"/>
          <w:cantSplit w:val="true"/>
        </w:trPr>
        <w:tc>
          <w:tcPr>
            <w:tcW w:type="dxa" w:w="40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主题</w:t>
            </w:r>
          </w:p>
        </w:tc>
        <w:tc>
          <w:tcPr>
            <w:tcW w:type="dxa" w:w="1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方向</w:t>
            </w:r>
          </w:p>
        </w:tc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QoS/Retain</w:t>
            </w:r>
          </w:p>
        </w:tc>
        <w:tc>
          <w:tcPr>
            <w:tcW w:type="dxa" w:w="24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ut/v1/ctrl-01/telemetry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设备→平台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0/否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周期遥测，允许丢弃过期帧</w:t>
            </w:r>
          </w:p>
        </w:tc>
      </w:tr>
      <w:tr>
        <w:trPr>
          <w:cantSplit w:val="true"/>
        </w:trPr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ut/v1/ctrl-01/state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设备→平台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1/是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设备、执行器、固件和保护状态</w:t>
            </w:r>
          </w:p>
        </w:tc>
      </w:tr>
      <w:tr>
        <w:trPr>
          <w:cantSplit w:val="true"/>
        </w:trPr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ut/v1/ctrl-01/alarm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设备→平台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1/否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现场级报警和恢复事件</w:t>
            </w:r>
          </w:p>
        </w:tc>
      </w:tr>
      <w:tr>
        <w:trPr>
          <w:cantSplit w:val="true"/>
        </w:trPr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ut/v1/ctrl-01/cmd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平台→设备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1/否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控制与参数命令</w:t>
            </w:r>
          </w:p>
        </w:tc>
      </w:tr>
      <w:tr>
        <w:trPr>
          <w:cantSplit w:val="true"/>
        </w:trPr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ut/v1/ctrl-01/cmd_ack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设备→平台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1/否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命令接收与执行回执</w:t>
            </w:r>
          </w:p>
        </w:tc>
      </w:tr>
      <w:tr>
        <w:trPr>
          <w:cantSplit w:val="true"/>
        </w:trPr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ut/v1/ctrl-01/status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设备→平台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1/是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online/offline，结合遗嘱消息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9.2 遥测报文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8FA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263238"/>
                <w:sz w:val="17"/>
              </w:rPr>
              <w:t>{</w:t>
              <w:br/>
              <w:t xml:space="preserve">  "schema": "ut.telemetry.v1",</w:t>
              <w:br/>
              <w:t xml:space="preserve">  "ts": "2026-09-08T10:15:21.420+08:00",</w:t>
              <w:br/>
              <w:t xml:space="preserve">  "readings": [</w:t>
              <w:br/>
              <w:t xml:space="preserve">    {"assetCode": "ENV-01", "metric": "temperature", "value": 27.4, "unit": "degC", "quality": "good"},</w:t>
              <w:br/>
              <w:t xml:space="preserve">    {"assetCode": "ENV-01", "metric": "humidity", "value": 63, "unit": "%RH", "quality": "good"},</w:t>
              <w:br/>
              <w:t xml:space="preserve">    {"assetCode": "SEEP-W01", "metric": "water.raw", "value": 640, "unit": "adc", "quality": "good"},</w:t>
              <w:br/>
              <w:t xml:space="preserve">    {"assetCode": "CTRL-01", "metric": "vibration.alarm", "value": 0, "unit": "bool", "quality": "good"}</w:t>
              <w:br/>
              <w:t xml:space="preserve">  ]</w:t>
              <w:br/>
              <w:t>}</w:t>
            </w:r>
            <w:r/>
            <w:r>
              <w:rPr>
                <w:rFonts w:ascii="Consolas" w:hAnsi="Consolas" w:eastAsia="Microsoft YaHei"/>
                <w:color w:val="263238"/>
                <w:sz w:val="17"/>
              </w:rPr>
            </w:r>
            <w:r/>
            <w:r>
              <w:rPr>
                <w:rFonts w:ascii="Consolas" w:hAnsi="Consolas" w:eastAsia="Microsoft YaHei"/>
                <w:color w:val="263238"/>
                <w:sz w:val="17"/>
              </w:rPr>
            </w:r>
            <w:r/>
            <w:r>
              <w:rPr>
                <w:rFonts w:ascii="Consolas" w:hAnsi="Consolas" w:eastAsia="Microsoft YaHei"/>
                <w:color w:val="263238"/>
                <w:sz w:val="17"/>
              </w:rPr>
            </w:r>
            <w:r/>
            <w:r>
              <w:rPr>
                <w:rFonts w:ascii="Consolas" w:hAnsi="Consolas" w:eastAsia="Microsoft YaHei"/>
                <w:color w:val="263238"/>
                <w:sz w:val="17"/>
              </w:rPr>
            </w:r>
            <w:r/>
            <w:r>
              <w:rPr>
                <w:rFonts w:ascii="Consolas" w:hAnsi="Consolas" w:eastAsia="Microsoft YaHei"/>
                <w:color w:val="263238"/>
                <w:sz w:val="17"/>
              </w:rPr>
            </w:r>
            <w:r/>
            <w:r>
              <w:rPr>
                <w:rFonts w:ascii="Consolas" w:hAnsi="Consolas" w:eastAsia="Microsoft YaHei"/>
                <w:color w:val="263238"/>
                <w:sz w:val="17"/>
              </w:rPr>
            </w:r>
            <w:r/>
            <w:r>
              <w:rPr>
                <w:rFonts w:ascii="Consolas" w:hAnsi="Consolas" w:eastAsia="Microsoft YaHei"/>
                <w:color w:val="263238"/>
                <w:sz w:val="17"/>
              </w:rPr>
            </w:r>
            <w:r/>
            <w:r>
              <w:rPr>
                <w:rFonts w:ascii="Consolas" w:hAnsi="Consolas" w:eastAsia="Microsoft YaHei"/>
                <w:color w:val="263238"/>
                <w:sz w:val="17"/>
              </w:rPr>
            </w:r>
            <w:r/>
            <w:r>
              <w:rPr>
                <w:rFonts w:ascii="Consolas" w:hAnsi="Consolas" w:eastAsia="Microsoft YaHei"/>
                <w:color w:val="263238"/>
                <w:sz w:val="17"/>
              </w:rPr>
            </w:r>
            <w:r/>
            <w:r>
              <w:rPr>
                <w:rFonts w:ascii="Consolas" w:hAnsi="Consolas" w:eastAsia="Microsoft YaHei"/>
                <w:color w:val="263238"/>
                <w:sz w:val="17"/>
              </w:rPr>
            </w:r>
            <w:r/>
            <w:r>
              <w:rPr>
                <w:rFonts w:ascii="Consolas" w:hAnsi="Consolas" w:eastAsia="Microsoft YaHei"/>
                <w:color w:val="263238"/>
                <w:sz w:val="17"/>
              </w:rPr>
            </w:r>
            <w:r/>
            <w:r>
              <w:rPr>
                <w:rFonts w:ascii="Consolas" w:hAnsi="Consolas" w:eastAsia="Microsoft YaHei"/>
                <w:color w:val="263238"/>
                <w:sz w:val="17"/>
              </w:rPr>
            </w:r>
            <w:r/>
            <w:r>
              <w:rPr>
                <w:rFonts w:ascii="Consolas" w:hAnsi="Consolas" w:eastAsia="Microsoft YaHei"/>
                <w:color w:val="263238"/>
                <w:sz w:val="17"/>
              </w:rPr>
            </w:r>
            <w:r/>
            <w:r>
              <w:rPr>
                <w:rFonts w:ascii="Consolas" w:hAnsi="Consolas" w:eastAsia="Microsoft YaHei"/>
                <w:color w:val="263238"/>
                <w:sz w:val="17"/>
              </w:rPr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9.3 命令报文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8FA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263238"/>
                <w:sz w:val="17"/>
              </w:rPr>
              <w:t>{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"schema": "ut.command.v1",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"cmdId": "CMD-20260908-0012",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"target": "FAN-01",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"action": "set",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"params": {"state": "on"},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"requestedBy": "operator-01",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"expiresAt": "2026-09-08T10:16:00+08:00"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9.4 编码与时间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设备编码格式：类别-两位序号，例如FAN-01、PUMP-D01；区域编码UT-ZA/UT-ZB/UT-ZC。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所有服务端时间使用ISO 8601并包含时区；STM32无RTC时使用启动毫秒和序列号，平台接收时补充服务器时间。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单位固定：温度degC、湿度%RH、甲烷%LEL、CO ppm、氧气%VOL、转速rpm、电流A；数据库保存数值和单位定义。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对QoS 1消息使用eventId/cmdId去重；平台对seq回退或跳号生成诊断事件。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10 Web三维数字孪生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10.1 页面结构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rPr>
          <w:tblHeader w:val="true"/>
          <w:cantSplit w:val="true"/>
        </w:trPr>
        <w:tc>
          <w:tcPr>
            <w:tcW w:type="dxa" w:w="2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页面</w:t>
            </w:r>
          </w:p>
        </w:tc>
        <w:tc>
          <w:tcPr>
            <w:tcW w:type="dxa" w:w="7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核心内容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综合态势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全屏三维、设备树、实时指标、未确认报警、联动状态和快捷视角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设备详情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基本信息、实时值、历史曲线、控制、最近事件和模型定位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报警中心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分级、确认、恢复、关闭、关联工单、筛选和事件时间线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运维工单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待派发、处理中、待复核、已关闭；负责人、时限、步骤和记录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历史分析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多测点曲线、事件叠加、报警次数、设备运行时长和CSV导出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系统配置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设备、测点、阈值、联动、用户、模型映射和演示场景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10.2 三维模型制作规范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7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规范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坐标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与实体统一原点和方向；单元比例一致，导出前应用变换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命名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关键网格使用资产编码，如MESH_FAN_01、MESH_LEAK_W01；装饰网格可合并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性能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首版GLB建议不超过15 MB、三角面不超过20万；纹理使用WebP/压缩，避免4K大图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交互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关键对象具有透明拾取区域；鼠标悬停显示名称，点击打开详情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状态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normal绿色/原材质、warning黄色、alarm红色、offline灰色；同时使用图标和文字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定位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报警调用focusAsset(assetId)，相机平滑移动，目标高亮并显示区域路径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10.3 映射配置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8FA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263238"/>
                <w:sz w:val="17"/>
              </w:rPr>
              <w:t>{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"assetId": "LEAK-G01",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"zoneId": "UT-ZC",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"meshNames": ["MESH_PIPE_G01", "MESH_LEAK_G01", "MESH_ZONE_C"],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"telemetryKeys": ["LEAK-G01.ch4", "GAS-02.co", "GAS-03.o2"],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"cameraPreset": "camera_zone_c",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"alarmRule": "RULE_GAS_MULTI_01"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10.4 三维验收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模型与实体设备数量、位置、标签和方向一致。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任一核心告警在3秒内定位到正确区域和设备，不能只在列表中显示。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离线设备置灰且保留最后值与最后通信时间，不能显示为0。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低性能展示电脑上保持可操作，目标帧率不低于30 FPS；必要时降低阴影、后处理和模型面数。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11 平台服务与数据库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11.1 后端模块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  <w:cantSplit w:val="true"/>
        </w:trPr>
        <w:tc>
          <w:tcPr>
            <w:tcW w:type="dxa" w:w="2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模块</w:t>
            </w:r>
          </w:p>
        </w:tc>
        <w:tc>
          <w:tcPr>
            <w:tcW w:type="dxa" w:w="69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职责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mqtt-adapter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连接Broker、订阅、校验schema、去重、发布命令和处理回执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device-service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设备台账、在线状态、最后值、资产与测点关系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alarm-engine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阈值、持续时间、组合规则、分级、恢复和抑制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control-service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权限、互锁、命令序列、超时、回执和审计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workorder-service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报警转工单、流转、处置、复核和关闭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realtime-gateway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通过WebSocket向前端推送遥测、报警、设备和工单变更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report-service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趋势、事件时间线、统计和CSV导出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auth-audit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用户角色、会话和所有关键操作审计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11.2 数据表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050"/>
        <w:gridCol w:w="3410"/>
      </w:tblGrid>
      <w:tr>
        <w:trPr>
          <w:tblHeader w:val="true"/>
          <w:cantSplit w:val="true"/>
        </w:trPr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表</w:t>
            </w:r>
          </w:p>
        </w:tc>
        <w:tc>
          <w:tcPr>
            <w:tcW w:type="dxa" w:w="40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关键字段</w:t>
            </w:r>
          </w:p>
        </w:tc>
        <w:tc>
          <w:tcPr>
            <w:tcW w:type="dxa" w:w="34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zones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id, name, model_path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管廊区域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assets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id, zone_id, type, mesh_name, status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传感器、执行器和结构资产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points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id, asset_id, key, unit, thresholds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测点定义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telemetry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point_id, ts, value, quality, seq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时序遥测；按point_id+ts索引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alarms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id, rule_id, level, state, first_ts, recover_ts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报警生命周期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alarm_events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alarm_id, action, user_id, ts, note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报警操作时间线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work_orders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id, alarm_id, assignee, state, due_at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运维工单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work_order_logs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order_id, action, result, ts, attachments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处置与复核记录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commands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cmd_id, target, payload, state, request_ts, ack_ts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控制命令审计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users/audit_logs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role, action, target, before, after, ts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权限与审计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11.3 数据保留和备份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开发阶段遥测保留全部；稳定后可按1秒原始数据保留30天，较长期数据按分钟聚合。</w:t>
      </w:r>
    </w:p>
    <w:p>
      <w:pPr>
        <w:pStyle w:val="ListBullet"/>
        <w:spacing w:after="80" w:line="280" w:lineRule="auto"/>
      </w:pPr>
      <w:r>
        <w:t>开发和验收阶段定期执行PostgreSQL备份（pg_dump），并复制配置和模型文件；备份文件带日期时间并至少完成一次恢复验证。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系统启动时执行数据库迁移并记录版本；禁止直接手改生产数据库。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演示前提供clean-demo-data脚本，只清理演示数据，不删除设备、规则和用户配置。</w:t>
      </w:r>
    </w:p>
    <w:p>
      <w:pPr>
        <w:pStyle w:val="Heading2"/>
        <w:keepNext/>
      </w:pPr>
      <w:r>
        <w:t>11.4 AI知识检索层与数据库边界（V3.3增补）</w:t>
      </w:r>
    </w:p>
    <w:p>
      <w:pPr>
        <w:keepNext/>
      </w:pPr>
      <w:r>
        <w:t>PostgreSQL继续作为系统唯一的业务事实来源，保存用户、设备、遥测、告警、工单、视觉事件、模型结论和人工确认记录，并承担事务、权限、审计与备份责任。</w:t>
      </w:r>
    </w:p>
    <w:p>
      <w:pPr>
        <w:keepNext/>
      </w:pPr>
      <w:r>
        <w:t>TriviumDB仅在后期接入为可选的AI检索层，用于维修手册、巡检记录、历史故障描述、图片摘要及设备关系的向量和关联检索；它不保存唯一业务主记录，也不替代PostgreSQL。</w:t>
      </w:r>
    </w:p>
    <w:p>
      <w:pPr>
        <w:keepNext/>
      </w:pPr>
      <w:r>
        <w:t>知识检索层中的每条索引须保留PostgreSQL记录ID、文档来源、更新时间和权限标签。LLM回答或建议回写平台时，保存所引用的事件/文档ID，形成可追溯的“识别—建议—人工确认—工单”闭环。</w:t>
      </w:r>
    </w:p>
    <w:p>
      <w:pPr>
        <w:pStyle w:val="ListBullet"/>
        <w:keepNext/>
      </w:pPr>
      <w:r>
        <w:t>当前阶段：仅部署PostgreSQL，优先完成可靠采集、告警和可视化。</w:t>
      </w:r>
    </w:p>
    <w:p>
      <w:pPr>
        <w:pStyle w:val="ListBullet"/>
        <w:keepNext/>
      </w:pPr>
      <w:r>
        <w:t>后续阶段：当接入视觉LLM、运维问答或相似故障检索时，再独立部署TriviumDB并建立异步索引任务。</w:t>
      </w:r>
    </w:p>
    <w:p>
      <w:pPr>
        <w:pStyle w:val="ListBullet"/>
        <w:keepNext/>
      </w:pPr>
      <w:r>
        <w:t>数据安全：原始图片、视频和人脸等敏感内容按最小留存原则管理；演示环境优先使用非真人素材或经过授权的采集数据。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12 报警、联动与工单设计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12.1 报警状态机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111111"/>
          <w:sz w:val="22"/>
        </w:rPr>
        <w:t>状态依次为 NORMAL → PENDING → ACTIVE_UNACK → ACTIVE_ACK → RECOVERED → CLOSED。达到阈值先进入PENDING并等待持续时间；恢复也需要保持时间。ACK只表示人员已收到，不能清除现场联动；CLOSED必须在恢复、填写处置记录并通过复核后执行。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12.2 组合规则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4200"/>
        <w:gridCol w:w="3510"/>
      </w:tblGrid>
      <w:tr>
        <w:trPr>
          <w:tblHeader w:val="true"/>
          <w:cantSplit w:val="true"/>
        </w:trPr>
        <w:tc>
          <w:tcPr>
            <w:tcW w:type="dxa" w:w="16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规则</w:t>
            </w:r>
          </w:p>
        </w:tc>
        <w:tc>
          <w:tcPr>
            <w:tcW w:type="dxa" w:w="4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输入条件</w:t>
            </w:r>
          </w:p>
        </w:tc>
        <w:tc>
          <w:tcPr>
            <w:tcW w:type="dxa" w:w="35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结论/动作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R-CH4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甲烷持续越限且数据质量good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可燃气体报警；风机和声光联动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R-CO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CO持续越限且数据质量good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有毒气体报警；风机和声光联动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R-O2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氧气持续低于阈值且数据质量good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缺氧报警；风机和声光联动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R-GLEAK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LEAK-G01甲烷持续越限且数据质量good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燃气管道泄漏；定位PIPE-G01/LEAK-G01，风机、声光报警并创建工单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R-WSEEP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SEEP-W01水浸=真并持续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管廊渗水/积水；定位SEEP-W01，声光报警、停止滴水演示并创建工单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R-WCRIT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高水位=真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紧急积水；保持滴水演示停止，提示人工吸水后复核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R-FAN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风机命令on且转速无脉冲或电流异常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设备故障；限制自动重启次数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R-TEMP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分区温度越限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温度报警；切加热、启动风机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R-DOOR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门开且无有效运维任务/授权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安防报警；入口照明开启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R-OFFLINE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30秒无心跳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通信报警；三维置灰；现场联动保持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12.3 工单字段与流转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300"/>
        <w:gridCol w:w="2200"/>
        <w:gridCol w:w="2160"/>
      </w:tblGrid>
      <w:tr>
        <w:trPr>
          <w:tblHeader w:val="true"/>
          <w:cantSplit w:val="true"/>
        </w:trP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阶段</w:t>
            </w:r>
          </w:p>
        </w:tc>
        <w:tc>
          <w:tcPr>
            <w:tcW w:type="dxa" w:w="3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必填内容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进入条件</w:t>
            </w:r>
          </w:p>
        </w:tc>
        <w:tc>
          <w:tcPr>
            <w:tcW w:type="dxa" w:w="2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退出条件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待派发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来源报警、位置、级别、建议步骤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报警确认或自动创建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指定负责人和截止时间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处理中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到场时间、检查项、照片/备注、采取措施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负责人接单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提交处置结果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待复核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恢复测点、试运行结果、遗留风险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处置完成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复核人确认通过或退回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已关闭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根因、最终结论、关闭时间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报警已恢复且复核通过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归档，不允许直接修改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12.4 控制互锁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高水位时禁止开始滴水演示；仅允许人工确认接水盘已清空后复位。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任一气体报警未恢复时禁止关闭通风风机，除非物理急停或管理员执行带原因的安全解除。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烟感动作或温度硬限时禁止开启加热片。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急停状态下拒绝所有开启类命令，只允许查询状态。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同一执行器在最小启停间隔内拒绝重复切换，保护风机、照明和电源。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13 气体、积水演示与展示安全方案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13.1 多气体监测与异常模拟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7A5A00"/>
                <w:sz w:val="22"/>
              </w:rPr>
              <w:t>安全边界：</w:t>
            </w:r>
            <w:r>
              <w:rPr>
                <w:rFonts w:ascii="Calibri" w:hAnsi="Calibri" w:eastAsia="Microsoft YaHei"/>
                <w:color w:val="111111"/>
                <w:sz w:val="22"/>
              </w:rPr>
              <w:t>甲烷、CO和氧气传感器应安装并真实采集环境值，但教室展示不得释放甲烷、液化气、丁烷、CO或氧气，也不得用打火机放气或点火。异常状态仅由隔离式信号模拟盒产生；烟雾场景仅在小型测试罩内使用合规烟感测试气雾。</w:t>
            </w:r>
          </w:p>
        </w:tc>
      </w:tr>
    </w:tbl>
    <w:p>
      <w:pPr>
        <w:spacing w:after="40"/>
      </w:pP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传感器完成上电自检、环境基线记录和通信质量检查；未通过自检的通道必须标识为故障，不能伪装为正常值。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信号模拟盒须与传感器供电和通信端隔离，并可分别输出甲烷、CO、氧气的正常、预警、报警和恢复值。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先展示真实环境基线，再切换单一异常通道；平台应显示测点、数值、报警、风机与声光联动、工单及恢复过程。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烟雾仅在小型测试罩内使用合规烟感测试气雾；禁止燃烧纸张、使用打火机火焰或任何可燃气体。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每次演示前后记录真实基线、模拟峰值、报警响应和恢复时间；异常时立即停止演示并复位。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13.2 真实管廊渗水/积水演示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样品按干燥管廊设计，不设置循环水路、流量计、循环泵或电磁阀，也不连接建筑自来水。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水场景仅通过顶板/侧壁预设渗水点的隐藏滴水器向高边透明接水盘加入不超过50mL清水；接水盘配置水浸和高水位双检测。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滴水器、预设渗水点和接水盘全部位于B区独立防水范围；控制PCB和插座高于最高可能水位。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展示结束由人员吸水、擦干并确认水位复位；运输时接水盘必须保持干燥。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13.3 展示前安全检查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4760"/>
        <w:gridCol w:w="2200"/>
      </w:tblGrid>
      <w:tr>
        <w:trPr>
          <w:tblHeader w:val="true"/>
          <w:cantSplit w:val="true"/>
        </w:trPr>
        <w:tc>
          <w:tcPr>
            <w:tcW w:type="dxa" w:w="2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检查项</w:t>
            </w:r>
          </w:p>
        </w:tc>
        <w:tc>
          <w:tcPr>
            <w:tcW w:type="dxa" w:w="47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通过条件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负责人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供电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适配器、保险、急停、线缆和端子无损伤；内部无220V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王为/胡雨皓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渗水/积水演示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接水盘干燥、高水位有效、滴水量不超过50mL且电路隔离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王为/史润佳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气体监测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CH₄、CO、O₂通道真实基线、通信和模拟盒隔离均正常；无气瓶、无打火机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车晨星/胡雨皓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温升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硬件温控和软件50℃断电测试通过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闵昊/胡雨皓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控制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急停、互锁、命令回执和失联保护通过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闵昊/王露帆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场地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模型稳定、观众不可触及活动/带水部件、演示人员明确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车晨星/史润佳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14 团队组织与完整分工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14.1 固定岗位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1900"/>
        <w:gridCol w:w="3800"/>
        <w:gridCol w:w="2360"/>
      </w:tblGrid>
      <w:tr>
        <w:trPr>
          <w:tblHeader w:val="true"/>
          <w:cantSplit w:val="true"/>
        </w:trPr>
        <w:tc>
          <w:tcPr>
            <w:tcW w:type="dxa" w:w="1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姓名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固定岗位</w:t>
            </w:r>
          </w:p>
        </w:tc>
        <w:tc>
          <w:tcPr>
            <w:tcW w:type="dxa" w:w="3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主责工作包</w:t>
            </w:r>
          </w:p>
        </w:tc>
        <w:tc>
          <w:tcPr>
            <w:tcW w:type="dxa" w:w="2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辅助工作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车晨星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项目组长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需求基线、架构决策、进度、采购、接口协调、版本和最终验收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文档统稿、集成问题协调、展示组织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王露帆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软件工程师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后端、数据库、Web前端、Three.js集成、API和部署脚本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模型映射、通信联调、演示页面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史润佳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运维工程师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运维流程、报警/工单规则、设备台账、部署运行、演示SOP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前期硬件装配、线缆标签、现场联调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王为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硬件开发工程师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实体结构、电气原理图、传感器接口、驱动电路、PCB、BOM和装配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加工对接、硬件故障定位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胡雨皓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测试工程师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测试计划、用例、标定、缺陷、回归、验收证据和安全检查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前期台架接线、3D设备清单和模型核对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闵昊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嵌入式工程师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STM32固件、驱动、调度、联动、ESP-AT/MQTT、命令和看门狗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PCB接口评审、传感器选型验证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14.2 工作包责任矩阵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550"/>
        <w:gridCol w:w="2200"/>
        <w:gridCol w:w="1450"/>
        <w:gridCol w:w="23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工作包</w:t>
            </w:r>
          </w:p>
        </w:tc>
        <w:tc>
          <w:tcPr>
            <w:tcW w:type="dxa" w:w="15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主责(A/R)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协作(C)</w:t>
            </w:r>
          </w:p>
        </w:tc>
        <w:tc>
          <w:tcPr>
            <w:tcW w:type="dxa" w:w="14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验收(V)</w:t>
            </w:r>
          </w:p>
        </w:tc>
        <w:tc>
          <w:tcPr>
            <w:tcW w:type="dxa" w:w="2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交付物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WP01 需求与范围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全员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需求基线、追踪矩阵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WP02 实体结构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王为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史润佳、胡雨皓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尺寸图、DXF/STL、装配图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WP03 硬件与PCB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王为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闵昊、史润佳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原理图、PCB、BOM、接线图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WP04 嵌入式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闵昊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王为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固件、驱动、协议、联动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WP05 通信与后端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王露帆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闵昊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Broker配置、API、数据库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WP06 Web三维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王露帆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胡雨皓、史润佳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GLB、映射、前端页面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WP07 运维业务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史润佳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王露帆、车晨星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报警、工单、SOP、台账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WP08 测试验收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全员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用例、缺陷、报告、证据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WP09 集成展示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全员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全员会签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演示脚本、视频、最终包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14.3 分阶段人员投入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310"/>
        <w:gridCol w:w="1310"/>
        <w:gridCol w:w="1310"/>
        <w:gridCol w:w="1310"/>
        <w:gridCol w:w="1310"/>
        <w:gridCol w:w="131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阶段</w:t>
            </w:r>
          </w:p>
        </w:tc>
        <w:tc>
          <w:tcPr>
            <w:tcW w:type="dxa" w:w="1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车晨星</w:t>
            </w:r>
          </w:p>
        </w:tc>
        <w:tc>
          <w:tcPr>
            <w:tcW w:type="dxa" w:w="1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王露帆</w:t>
            </w:r>
          </w:p>
        </w:tc>
        <w:tc>
          <w:tcPr>
            <w:tcW w:type="dxa" w:w="1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史润佳</w:t>
            </w:r>
          </w:p>
        </w:tc>
        <w:tc>
          <w:tcPr>
            <w:tcW w:type="dxa" w:w="1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王为</w:t>
            </w:r>
          </w:p>
        </w:tc>
        <w:tc>
          <w:tcPr>
            <w:tcW w:type="dxa" w:w="1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胡雨皓</w:t>
            </w:r>
          </w:p>
        </w:tc>
        <w:tc>
          <w:tcPr>
            <w:tcW w:type="dxa" w:w="1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闵昊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8/25-8/27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范围/计划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架构骨架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流程/台账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结构/BOM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测试基线/选型验证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接口/驱动验证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8/28-9/4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采购/协调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后端+三维骨架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装配支援/规则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台架+加工图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台架测试/模型清单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采集+控制+通信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9/5-9/10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MVP集成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实时三维/报警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工单/演示流程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水气设备装配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端到端测试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联动/稳定性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9/11-9/18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变更控制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完整页面/历史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部署/运维文档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PCB/最终结构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回归/安全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PCB适配/异常处理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9/19-9/25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验收组织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缺陷修复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全流程演练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硬件整改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系统/场景验收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固件整改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9/26-9/30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统稿/交付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部署包/视频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SOP/交付清单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图纸/BOM归档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最终报告/证据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固件发布/说明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14.4 协作规则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每日15分钟站会：昨天完成、今天计划、阻塞项；阻塞超过半天立即在项目看板升级。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接口先写文档再联调。硬件引脚、MQTT主题、JSON字段、模型编码的任何改动必须经主责双方确认。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任务完成定义：代码/图纸提交、基本自测通过、文档更新、验收人签字；只有口头报告不算完成。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测试工程师可以拒绝无证据的完成状态；项目组长负责范围和截止时间，不代替专业验收。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前期史润佳、胡雨皓优先支援硬件台架、标签和设备清单；进入系统测试后恢复各自主责。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15 实施进度与里程碑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15.1 总体计划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200"/>
        <w:gridCol w:w="4360"/>
        <w:gridCol w:w="130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日期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里程碑</w:t>
            </w:r>
          </w:p>
        </w:tc>
        <w:tc>
          <w:tcPr>
            <w:tcW w:type="dxa" w:w="4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完成标准</w:t>
            </w:r>
          </w:p>
        </w:tc>
        <w:tc>
          <w:tcPr>
            <w:tcW w:type="dxa" w:w="1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主责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8/27-8/31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G0 设计基线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已形成范围、技术栈、初版BOM与安全边界；后续因双节点与32传感器载板发生受控更新。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全员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9/1-9/14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G1 软件与台架基础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软件业务闭环、WebSocket、告警/工单/GIS/三维及Node A部分实机闭环已有证据；完整多传感器实体台架未验收。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软件/嵌入式/测试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9/14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G2 V13设计模型定版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V13 BLEND/GLB与审查资料合入默认分支并冻结为设计最终版；网页运行时仍为V07。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史润佳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9/16-9/22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G3 双节点32路候选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功能分支完成32路采集模型、双节点遥测、双屏与载板设计；尚未合入默认分支，不能视为发布完成。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嵌入式/硬件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9/23-9/26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G4 载板与分批上电门禁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冻结原理图/BOM/电源树并完成32路供电、电平、极性、地址和资产编号核验；无法制板时保留开发板线束回退。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王为/闵昊/胡雨皓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9/26-9/28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G5 端到端实体联调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双节点真实遥测进入平台，关键报警、定位、控制确认、回执与断网本地保护可复验。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王露帆/闵昊/胡雨皓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9/28-9/29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G6 候选版与稳定性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完成4小时运行、断网恢复、节点重启、重复/乱序、急停和三次核心场景；P0/P1为0。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胡雨皓/全员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9/30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最终交付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统一固件、平台、模型、数据库schema、图纸、测试证据、部署手册和演示材料并会签。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车晨星/全员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15.2 9月10日MVP最小范围</w:t>
      </w:r>
    </w:p>
    <w:p>
      <w:pPr>
        <w:pStyle w:val="ListBullet"/>
        <w:spacing w:after="80" w:line="280" w:lineRule="auto"/>
      </w:pPr>
      <w:r>
        <w:t>实体台架完成温湿度、积水/高水位、门磁或设备反馈三类MVP测点；气体通道不作为MVP阻塞项。</w:t>
      </w:r>
    </w:p>
    <w:p>
      <w:pPr>
        <w:pStyle w:val="ListBullet"/>
        <w:spacing w:after="80" w:line="280" w:lineRule="auto"/>
      </w:pPr>
      <w:r>
        <w:t>STM32在断网状态下完成本地报警、联动、恢复；急停和高水位保护不依赖云端。</w:t>
      </w:r>
    </w:p>
    <w:p>
      <w:pPr>
        <w:pStyle w:val="ListBullet"/>
        <w:spacing w:after="80" w:line="280" w:lineRule="auto"/>
      </w:pPr>
      <w:r>
        <w:t>STM32→ESP8266→本地Mosquitto→Django/PostgreSQL→Vue 3/Three.js→三维→工单完成真实链路运行。</w:t>
      </w:r>
    </w:p>
    <w:p>
      <w:pPr>
        <w:pStyle w:val="ListBullet"/>
        <w:spacing w:after="80" w:line="280" w:lineRule="auto"/>
      </w:pPr>
      <w:r>
        <w:t>积水/高水位、温湿度异常和门磁或设备反馈三个场景完成定位、报警、联动、确认、工单、恢复和关闭。</w:t>
      </w:r>
    </w:p>
    <w:p>
      <w:pPr>
        <w:pStyle w:val="ListBullet"/>
        <w:spacing w:after="80" w:line="280" w:lineRule="auto"/>
      </w:pPr>
      <w:r>
        <w:t>每个MVP场景可在开发板链路连续演示3次；PCB或云端未完成时不影响本地闭环验收。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15.3 变更控制</w:t>
      </w:r>
    </w:p>
    <w:p>
      <w:pPr>
        <w:spacing w:before="0" w:after="120" w:line="264" w:lineRule="auto"/>
        <w:jc w:val="both"/>
      </w:pPr>
      <w:r>
        <w:t>8月27日后新增范围必须填写变更记录，包含原因、收益、工作量、对9月10日和9月30日的影响、替代项和批准人。任何影响强制场景、三维定位、真实联动或安全的变更不得口头执行。华为云基础设施可与MVP并行准备，但真机IoTDA接入、云端高级统计和非核心美化不得挤占本地闭环验收工期。</w:t>
      </w:r>
    </w:p>
    <w:p>
      <w:pPr>
        <w:pStyle w:val="Heading2"/>
        <w:keepNext/>
      </w:pPr>
      <w:r>
        <w:t>15.4 后续视觉智能扩展里程碑（V3.3增补）</w:t>
      </w:r>
    </w:p>
    <w:p>
      <w:pPr>
        <w:keepNext/>
      </w:pPr>
      <w:r>
        <w:t>阶段一（当前至中期答辩）：完成传感器遥测、IoTDA接入、PostgreSQL数据闭环和基础告警展示，不依赖视觉或LLM能力。</w:t>
      </w:r>
    </w:p>
    <w:p>
      <w:pPr>
        <w:keepNext/>
      </w:pPr>
      <w:r>
        <w:t>阶段二（硬件扩展）：接入K210视觉模块，通过独立串口或网络链路上传标准化视觉事件；实现至少一个可复现演示场景，例如人员入侵或积水识别。</w:t>
      </w:r>
    </w:p>
    <w:p>
      <w:pPr>
        <w:keepNext/>
      </w:pPr>
      <w:r>
        <w:t>阶段三（智能运维）：建设运维资料与历史事件的检索索引，接入视觉LLM生成带证据引用的风险说明和处置建议，并完成人工确认、工单生成与回溯展示。</w:t>
      </w:r>
    </w:p>
    <w:p>
      <w:pPr>
        <w:pStyle w:val="ListBullet"/>
        <w:keepNext/>
      </w:pPr>
      <w:r>
        <w:t>验收重点：视觉事件与设备区段、传感器数据、告警编号能够关联；AI建议不绕过安全互锁与人工确认。</w:t>
      </w:r>
    </w:p>
    <w:p>
      <w:pPr>
        <w:pStyle w:val="ListBullet"/>
        <w:keepNext/>
      </w:pPr>
      <w:r>
        <w:t>演示重点：展示同一异常的“图像识别 + 传感器读数 + 历史相似案例 + 建议处置”联动，而非仅展示模型识别标签。</w:t>
      </w:r>
    </w:p>
    <w:p>
      <w:pPr>
        <w:pStyle w:val="Heading2"/>
        <w:pageBreakBefore/>
      </w:pPr>
      <w:r>
        <w:t>15.5 当前真实进度快照（截至2026-09-23）</w:t>
      </w:r>
    </w:p>
    <w:p>
      <w:pPr>
        <w:pageBreakBefore w:val="0"/>
        <w:spacing w:after="120"/>
      </w:pPr>
      <w:r>
        <w:t>本节以GitHub默认分支、远端功能分支、项目实施日志和仓库内测试记录为证据。默认分支已完成项、功能分支待合并项、仅有代码/设计项和实体未验收项分开标记；没有实测记录的通道不记为完成。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1500"/>
        <w:gridCol w:w="850"/>
        <w:gridCol w:w="3300"/>
        <w:gridCol w:w="3710"/>
      </w:tblGrid>
      <w:tr>
        <w:trPr>
          <w:tblHeader w:val="true"/>
          <w:cantSplit/>
        </w:trPr>
        <w:tc>
          <w:tcPr>
            <w:tcW w:type="dxa" w:w="1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2F559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工作域</w:t>
            </w:r>
          </w:p>
        </w:tc>
        <w:tc>
          <w:tcPr>
            <w:tcW w:type="dxa" w:w="8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2F559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3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2F559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已确认事实</w:t>
            </w:r>
          </w:p>
        </w:tc>
        <w:tc>
          <w:tcPr>
            <w:tcW w:type="dxa" w:w="371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2F559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当前缺口/下一验收证据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STM32双节点采集与显示</w:t>
            </w:r>
          </w:p>
        </w:tc>
        <w:tc>
          <w:tcPr>
            <w:tcW w:type="dxa" w:w="8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2F0D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候选完成，未发布</w:t>
            </w:r>
          </w:p>
        </w:tc>
        <w:tc>
          <w:tcPr>
            <w:tcW w:type="dxa" w:w="3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功能分支已实现Node A 20路、Node B 12路采集模型、质量状态、双屏与摇杆交互。</w:t>
            </w:r>
          </w:p>
        </w:tc>
        <w:tc>
          <w:tcPr>
            <w:tcW w:type="dxa" w:w="371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功能分支尚未合入默认分支；32路逐通道供电、电平、断线和资产编号实测全部待执行。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ESP8266双节点通信</w:t>
            </w:r>
          </w:p>
        </w:tc>
        <w:tc>
          <w:tcPr>
            <w:tcW w:type="dxa" w:w="8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2F0D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候选完成，待实机回归</w:t>
            </w:r>
          </w:p>
        </w:tc>
        <w:tc>
          <w:tcPr>
            <w:tcW w:type="dxa" w:w="3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r>
              <w:t>两个ESP角色、独立遥测主题、跨节点快照、菜单命令与链路租约已在功能分支实现并配套主机测试。</w:t>
            </w:r>
          </w:p>
        </w:tc>
        <w:tc>
          <w:tcPr>
            <w:tcW w:type="dxa" w:w="371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r>
              <w:t>需完成两块ESP同时上电、热点换IP、Broker发现、15秒重连、双向命令和长时稳定性实测。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华为云IoTDA链路</w:t>
            </w:r>
          </w:p>
        </w:tc>
        <w:tc>
          <w:tcPr>
            <w:tcW w:type="dxa" w:w="8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2F0D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单节点已验证</w:t>
            </w:r>
          </w:p>
        </w:tc>
        <w:tc>
          <w:tcPr>
            <w:tcW w:type="dxa" w:w="3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既有STM32至ESP8266、本地MQTT与IoTDA上/下行曾完成实机闭环，凭据不入库。</w:t>
            </w:r>
          </w:p>
        </w:tc>
        <w:tc>
          <w:tcPr>
            <w:tcW w:type="dxa" w:w="371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双节点候选未在目标环境重新验收；需归档当前版本、时间、设备在线、消息/属性和回执证据。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Django/Vue运维平台</w:t>
            </w:r>
          </w:p>
        </w:tc>
        <w:tc>
          <w:tcPr>
            <w:tcW w:type="dxa" w:w="8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FF2CC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软件基线完成</w:t>
            </w:r>
          </w:p>
        </w:tc>
        <w:tc>
          <w:tcPr>
            <w:tcW w:type="dxa" w:w="3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默认分支已具备RBAC、实时事件、告警、工单、GIS、三维、筛选导出、控制二次确认和部署门禁；相关自动化回归已留痕。</w:t>
            </w:r>
          </w:p>
        </w:tc>
        <w:tc>
          <w:tcPr>
            <w:tcW w:type="dxa" w:w="371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真实32路硬件数据、目标PostgreSQL、实际容器、长时运行与现场时延仍需端到端验收。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本地执行器与安全联锁</w:t>
            </w:r>
          </w:p>
        </w:tc>
        <w:tc>
          <w:tcPr>
            <w:tcW w:type="dxa" w:w="8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7E6E6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部分实机完成</w:t>
            </w:r>
          </w:p>
        </w:tc>
        <w:tc>
          <w:tcPr>
            <w:tcW w:type="dxa" w:w="3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Node A烟雾、灯带、继电器风机和IoTDA下行曾完成实机闭环；候选固件扩展了双风机、报警和手动控制隔离。</w:t>
            </w:r>
          </w:p>
        </w:tc>
        <w:tc>
          <w:tcPr>
            <w:tcW w:type="dxa" w:w="371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两台120mm风机PWM/TACH、急停、全部联锁及双节点失联降级未完成实体复验。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云端下行与控制确认</w:t>
            </w:r>
          </w:p>
        </w:tc>
        <w:tc>
          <w:tcPr>
            <w:tcW w:type="dxa" w:w="8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7E6E6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软件完成，实体待复验</w:t>
            </w:r>
          </w:p>
        </w:tc>
        <w:tc>
          <w:tcPr>
            <w:tcW w:type="dxa" w:w="3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平台已加入请求、明确确认、一次性令牌、审计与cmd_ack边界；原有单节点下行已实测。</w:t>
            </w:r>
          </w:p>
        </w:tc>
        <w:tc>
          <w:tcPr>
            <w:tcW w:type="dxa" w:w="371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双节点路由、超时、过期/重复命令、安全拒绝和真实设备回执需在候选版本复验。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可靠性与缓存</w:t>
            </w:r>
          </w:p>
        </w:tc>
        <w:tc>
          <w:tcPr>
            <w:tcW w:type="dxa" w:w="8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CE4D6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候选实现，待验收</w:t>
            </w:r>
          </w:p>
        </w:tc>
        <w:tc>
          <w:tcPr>
            <w:tcW w:type="dxa" w:w="3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功能分支包含Broker发现、端点持久化、链路租约、重连、原子协议和遥测队列改进。</w:t>
            </w:r>
          </w:p>
        </w:tc>
        <w:tc>
          <w:tcPr>
            <w:tcW w:type="dxa" w:w="371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未完成4小时运行、消息丢失/重复/乱序、节点重启、热点换IP和断网恢复的同版本实测。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三维模型V13</w:t>
            </w:r>
          </w:p>
        </w:tc>
        <w:tc>
          <w:tcPr>
            <w:tcW w:type="dxa" w:w="8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FF2CC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设计定版，运行时待替换</w:t>
            </w:r>
          </w:p>
        </w:tc>
        <w:tc>
          <w:tcPr>
            <w:tcW w:type="dxa" w:w="3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V13设计模型、清单、审查和拓扑已合入默认分支并由用户确认为设计最终版。</w:t>
            </w:r>
          </w:p>
        </w:tc>
        <w:tc>
          <w:tcPr>
            <w:tcW w:type="dxa" w:w="371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网页仍使用V07；BLEND保存时间晚于归档GLB，须同源重导出并通过模型发布门禁后才可替换。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DX-CT02 4G/蓝牙/GNSS</w:t>
            </w:r>
          </w:p>
        </w:tc>
        <w:tc>
          <w:tcPr>
            <w:tcW w:type="dxa" w:w="8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DDEB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后置</w:t>
            </w:r>
          </w:p>
        </w:tc>
        <w:tc>
          <w:tcPr>
            <w:tcW w:type="dxa" w:w="3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保留为MVP后的备链路与调试扩展。</w:t>
            </w:r>
          </w:p>
        </w:tc>
        <w:tc>
          <w:tcPr>
            <w:tcW w:type="dxa" w:w="371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型号、电压、协议和AT指令未形成验收证据；不得占用9月30日前关键路径。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K210视觉扩展</w:t>
            </w:r>
          </w:p>
        </w:tc>
        <w:tc>
          <w:tcPr>
            <w:tcW w:type="dxa" w:w="8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DDEB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台架首验，未集成</w:t>
            </w:r>
          </w:p>
        </w:tc>
        <w:tc>
          <w:tcPr>
            <w:tcW w:type="dxa" w:w="3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r>
              <w:t>K210已完成人员识别台架首验。</w:t>
            </w:r>
          </w:p>
        </w:tc>
        <w:tc>
          <w:tcPr>
            <w:tcW w:type="dxa" w:w="371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r>
              <w:t>未写入自启动、未接入生产遥测和平台事件；不作为当前报警或联动依据。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t>语音、水泵与其他扩展</w:t>
            </w:r>
          </w:p>
        </w:tc>
        <w:tc>
          <w:tcPr>
            <w:tcW w:type="dxa" w:w="850"/>
          </w:tcPr>
          <w:p>
            <w:r>
              <w:t>后置/待冻结</w:t>
            </w:r>
          </w:p>
        </w:tc>
        <w:tc>
          <w:tcPr>
            <w:tcW w:type="dxa" w:w="3300"/>
          </w:tcPr>
          <w:p>
            <w:r>
              <w:t>SU-03T1、JQC-3FF-S-Z、24V水泵与DCP-3620已有库存或登记。</w:t>
            </w:r>
          </w:p>
        </w:tc>
        <w:tc>
          <w:tcPr>
            <w:tcW w:type="dxa" w:w="3710"/>
          </w:tcPr>
          <w:p>
            <w:r>
              <w:t>第一版载板不接24V水泵；语音、DCP-3620和水路均不得挤占主线或绕过安全评审。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t>双节点32传感器载板</w:t>
            </w:r>
          </w:p>
        </w:tc>
        <w:tc>
          <w:tcPr>
            <w:tcW w:type="dxa" w:w="850"/>
          </w:tcPr>
          <w:p>
            <w:r>
              <w:t>设计完成，未制造</w:t>
            </w:r>
          </w:p>
        </w:tc>
        <w:tc>
          <w:tcPr>
            <w:tcW w:type="dxa" w:w="3300"/>
          </w:tcPr>
          <w:p>
            <w:r>
              <w:t>功能分支给出一块载板、两MCU、两ESP、13路模拟、15路数字、4路SHT30及电源/保护设计。</w:t>
            </w:r>
          </w:p>
        </w:tc>
        <w:tc>
          <w:tcPr>
            <w:tcW w:type="dxa" w:w="3710"/>
          </w:tcPr>
          <w:p>
            <w:r>
              <w:t>须完成原理图/ERC、PCB/DRC、BOM、功耗与热评审；如无法按期制板，以开发板线束完成可验收主链路。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t>FS-IR02液位监测</w:t>
            </w:r>
          </w:p>
        </w:tc>
        <w:tc>
          <w:tcPr>
            <w:tcW w:type="dxa" w:w="850"/>
          </w:tcPr>
          <w:p>
            <w:r>
              <w:t>模型/固件候选完成，实体未验收</w:t>
            </w:r>
          </w:p>
        </w:tc>
        <w:tc>
          <w:tcPr>
            <w:tcW w:type="dxa" w:w="3300"/>
          </w:tcPr>
          <w:p>
            <w:r>
              <w:t>5个液位资产已进入V13设计和32路固件分配。</w:t>
            </w:r>
          </w:p>
        </w:tc>
        <w:tc>
          <w:tcPr>
            <w:tcW w:type="dxa" w:w="3710"/>
          </w:tcPr>
          <w:p>
            <w:r>
              <w:t>一区6项台架记录仍全部NOT_RUN；须测供电、极性、干湿、恢复、断线、数据链路与模拟隔离。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t>风机与水路</w:t>
            </w:r>
          </w:p>
        </w:tc>
        <w:tc>
          <w:tcPr>
            <w:tcW w:type="dxa" w:w="850"/>
          </w:tcPr>
          <w:p>
            <w:r>
              <w:t>风机部分完成，水路后置</w:t>
            </w:r>
          </w:p>
        </w:tc>
        <w:tc>
          <w:tcPr>
            <w:tcW w:type="dxa" w:w="3300"/>
          </w:tcPr>
          <w:p>
            <w:r>
              <w:t>两台风机与V13结构关系已建模；Node A单风机/继电器场景有实机记录。</w:t>
            </w:r>
          </w:p>
        </w:tc>
        <w:tc>
          <w:tcPr>
            <w:tcW w:type="dxa" w:w="3710"/>
          </w:tcPr>
          <w:p>
            <w:r>
              <w:t>两台120mm风机PWM/TACH未验收；第一版载板不连接水泵，水路继续保持未投运。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after="0"/>
            </w:pPr>
            <w:r>
              <w:rPr/>
              <w:t>气体与烟火传感器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/>
              <w:t>到货/候选接入，未逐件验收</w:t>
            </w:r>
          </w:p>
        </w:tc>
        <w:tc>
          <w:tcPr>
            <w:tcW w:type="dxa" w:w="3300"/>
          </w:tcPr>
          <w:p>
            <w:pPr>
              <w:spacing w:after="0"/>
            </w:pPr>
            <w:r>
              <w:rPr/>
              <w:t>MQ-4、MQ-7已到货；候选拓扑含MQ-2×5、MQ-4×5、MQ-7×5、O2×3、火焰×5。</w:t>
            </w:r>
          </w:p>
        </w:tc>
        <w:tc>
          <w:tcPr>
            <w:tcW w:type="dxa" w:w="3710"/>
          </w:tcPr>
          <w:p>
            <w:pPr>
              <w:spacing w:after="0"/>
            </w:pPr>
            <w:r>
              <w:rPr/>
              <w:t>逐件资产台账、加热电源、电平调理、预热、基线、漂移和安全模拟门禁未全部通过；未标定通道不得联动。</w:t>
            </w:r>
          </w:p>
        </w:tc>
      </w:tr>
    </w:tbl>
    <w:p>
      <w:pPr>
        <w:pStyle w:val="Heading3"/>
        <w:pageBreakBefore w:val="0"/>
      </w:pPr>
      <w:r>
        <w:t>当前关键判断</w:t>
      </w:r>
    </w:p>
    <w:p>
      <w:pPr>
        <w:pStyle w:val="ListBullet"/>
        <w:pageBreakBefore w:val="0"/>
        <w:spacing w:after="40"/>
      </w:pPr>
      <w:r>
        <w:t>ESP8266并非待开发项：真实遥测上云已经成功，下一步重点是留存证据、补可靠性，并把真实数据送入Django/PostgreSQL。</w:t>
      </w:r>
    </w:p>
    <w:p>
      <w:pPr>
        <w:pStyle w:val="ListBullet"/>
        <w:pageBreakBefore w:val="0"/>
        <w:spacing w:after="40"/>
      </w:pPr>
      <w:r>
        <w:t>M1的最大缺口是本地执行器与安全状态机；M2的最大缺口是业务平台入库、前端实时展示和完整下行回执。</w:t>
      </w:r>
    </w:p>
    <w:p>
      <w:pPr>
        <w:pStyle w:val="ListBullet"/>
        <w:pageBreakBefore w:val="0"/>
        <w:spacing w:after="40"/>
      </w:pPr>
      <w:r>
        <w:t>DX-CT02适合作为MVP后的4G备链路、蓝牙调试和户外GNSS扩展，不替换当前已跑通的ESP8266主链路。</w:t>
      </w:r>
    </w:p>
    <w:p>
      <w:pPr>
        <w:pStyle w:val="Heading2"/>
        <w:pageBreakBefore w:val="0"/>
      </w:pPr>
      <w:r>
        <w:t>15.6 后续执行计划与里程碑（2026-08-29更新）</w:t>
      </w:r>
    </w:p>
    <w:p>
      <w:pPr>
        <w:pageBreakBefore w:val="0"/>
        <w:spacing w:after="120"/>
      </w:pPr>
      <w:r>
        <w:t>执行顺序固定为：先完成断网可工作的现场安全闭环，再贯通Django业务数据闭环，随后补下行控制、场景与三维模型，最后开展4G/蓝牙/GNSS和视觉智能扩展。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1300"/>
        <w:gridCol w:w="2500"/>
        <w:gridCol w:w="4200"/>
        <w:gridCol w:w="1360"/>
      </w:tblGrid>
      <w:tr>
        <w:trPr>
          <w:tblHeader w:val="true"/>
          <w:cantSplit/>
        </w:trPr>
        <w:tc>
          <w:tcPr>
            <w:tcW w:type="dxa" w:w="1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2F559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日期/门槛</w:t>
            </w:r>
          </w:p>
        </w:tc>
        <w:tc>
          <w:tcPr>
            <w:tcW w:type="dxa" w:w="2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2F559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核心任务</w:t>
            </w:r>
          </w:p>
        </w:tc>
        <w:tc>
          <w:tcPr>
            <w:tcW w:type="dxa" w:w="4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2F559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完成/验收标准</w:t>
            </w:r>
          </w:p>
        </w:tc>
        <w:tc>
          <w:tcPr>
            <w:tcW w:type="dxa" w:w="136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2F559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主责与协作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9/23 基线冻结</w:t>
            </w:r>
          </w:p>
        </w:tc>
        <w:tc>
          <w:tcPr>
            <w:tcW w:type="dxa" w:w="2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确认默认分支、功能分支和工作区三类状态；发布V3.8计划。</w:t>
            </w:r>
          </w:p>
        </w:tc>
        <w:tc>
          <w:tcPr>
            <w:tcW w:type="dxa" w:w="4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记录默认分支提交、候选分支提交和未提交文件；不把未合并或未实测成果写成已交付。</w:t>
            </w:r>
          </w:p>
        </w:tc>
        <w:tc>
          <w:tcPr>
            <w:tcW w:type="dxa" w:w="136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车晨星/史润佳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9/23-9/24 合并准备</w:t>
            </w:r>
          </w:p>
        </w:tc>
        <w:tc>
          <w:tcPr>
            <w:tcW w:type="dxa" w:w="2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将双节点候选与默认分支对齐，完成代码评审和CI。</w:t>
            </w:r>
          </w:p>
        </w:tc>
        <w:tc>
          <w:tcPr>
            <w:tcW w:type="dxa" w:w="4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固件、ESP、网关、前端和后端相关测试通过；接口、资产编码和主题无冲突；保留回滚提交。</w:t>
            </w:r>
          </w:p>
        </w:tc>
        <w:tc>
          <w:tcPr>
            <w:tcW w:type="dxa" w:w="136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闵昊/王露帆/胡雨皓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9/23-9/24 载板设计复核</w:t>
            </w:r>
          </w:p>
        </w:tc>
        <w:tc>
          <w:tcPr>
            <w:tcW w:type="dxa" w:w="2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冻结32路载板原理图、PCB、BOM、电源树和接口。</w:t>
            </w:r>
          </w:p>
        </w:tc>
        <w:tc>
          <w:tcPr>
            <w:tcW w:type="dxa" w:w="4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ERC/DRC、13路ADC保护、15路数字电平、双ESP电源、MQ 5V/5A域、调试接口和热设计完成双人评审。</w:t>
            </w:r>
          </w:p>
        </w:tc>
        <w:tc>
          <w:tcPr>
            <w:tcW w:type="dxa" w:w="136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王为主责；闵昊验收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9/24 上电前门禁</w:t>
            </w:r>
          </w:p>
        </w:tc>
        <w:tc>
          <w:tcPr>
            <w:tcW w:type="dxa" w:w="2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完成适配器、共地、保险、线束和全部传感器输出预检。</w:t>
            </w:r>
          </w:p>
        </w:tc>
        <w:tc>
          <w:tcPr>
            <w:tcW w:type="dxa" w:w="4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STM32侧所有输入0-3.3V；MQ加热与逻辑电源分域；SHT30地址、火焰/MQ2/液位极性记录齐全。</w:t>
            </w:r>
          </w:p>
        </w:tc>
        <w:tc>
          <w:tcPr>
            <w:tcW w:type="dxa" w:w="136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王为/胡雨皓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9/24-9/26 分批接入</w:t>
            </w:r>
          </w:p>
        </w:tc>
        <w:tc>
          <w:tcPr>
            <w:tcW w:type="dxa" w:w="2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按SHT30、Node A模拟、Node B模拟、Node A数字、Node B数字顺序接入32路。</w:t>
            </w:r>
          </w:p>
        </w:tc>
        <w:tc>
          <w:tcPr>
            <w:tcW w:type="dxa" w:w="4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每路资产编号唯一、单点断线只影响本通道、质量状态正确、未标定模拟量不触发联动。</w:t>
            </w:r>
          </w:p>
        </w:tc>
        <w:tc>
          <w:tcPr>
            <w:tcW w:type="dxa" w:w="136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闵昊/王为/胡雨皓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9/25-9/27 双节点实机</w:t>
            </w:r>
          </w:p>
        </w:tc>
        <w:tc>
          <w:tcPr>
            <w:tcW w:type="dxa" w:w="2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烧录两MCU与两ESP，验证双屏、摇杆、遥测和命令。</w:t>
            </w:r>
          </w:p>
        </w:tc>
        <w:tc>
          <w:tcPr>
            <w:tcW w:type="dxa" w:w="4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CTRL-01 20路、CTRL-02 12路主题完整；主屏跨节点浏览；菜单命令5秒内回执；15秒内自动重连。</w:t>
            </w:r>
          </w:p>
        </w:tc>
        <w:tc>
          <w:tcPr>
            <w:tcW w:type="dxa" w:w="136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闵昊/胡雨皓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9/26-9/28 平台闭环</w:t>
            </w:r>
          </w:p>
        </w:tc>
        <w:tc>
          <w:tcPr>
            <w:tcW w:type="dxa" w:w="2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真实数据接入Django/PostgreSQL/Vue/三维/IoTDA。</w:t>
            </w:r>
          </w:p>
        </w:tc>
        <w:tc>
          <w:tcPr>
            <w:tcW w:type="dxa" w:w="4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完成告警、定位、二次确认、cmd_ack、工单、恢复和审计；断网时本地保护不受影响。</w:t>
            </w:r>
          </w:p>
        </w:tc>
        <w:tc>
          <w:tcPr>
            <w:tcW w:type="dxa" w:w="136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王露帆/闵昊/胡雨皓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9/27-9/28 V13运行时门禁</w:t>
            </w:r>
          </w:p>
        </w:tc>
        <w:tc>
          <w:tcPr>
            <w:tcW w:type="dxa" w:w="2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从冻结BLEND同源重导出GLB并评估替换V07。</w:t>
            </w:r>
          </w:p>
        </w:tc>
        <w:tc>
          <w:tcPr>
            <w:tcW w:type="dxa" w:w="4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模型加载、资产映射、相机交互和回滚通过；未通过则保留V07并将V13作为设计交付。</w:t>
            </w:r>
          </w:p>
        </w:tc>
        <w:tc>
          <w:tcPr>
            <w:tcW w:type="dxa" w:w="136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史润佳/王露帆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9/28-9/29 候选版</w:t>
            </w:r>
          </w:p>
        </w:tc>
        <w:tc>
          <w:tcPr>
            <w:tcW w:type="dxa" w:w="2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执行4小时稳定性、断网恢复、节点重启和消息异常测试。</w:t>
            </w:r>
          </w:p>
        </w:tc>
        <w:tc>
          <w:tcPr>
            <w:tcW w:type="dxa" w:w="4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三次核心场景全部通过；无P0/P1；丢失率、延迟、重连与资源曲线有实测记录。</w:t>
            </w:r>
          </w:p>
        </w:tc>
        <w:tc>
          <w:tcPr>
            <w:tcW w:type="dxa" w:w="136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胡雨皓主责；全员整改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9/29 演练</w:t>
            </w:r>
          </w:p>
        </w:tc>
        <w:tc>
          <w:tcPr>
            <w:tcW w:type="dxa" w:w="2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按最终演示脚本完成两轮全流程演练。</w:t>
            </w:r>
          </w:p>
        </w:tc>
        <w:tc>
          <w:tcPr>
            <w:tcW w:type="dxa" w:w="4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实体、网页、模型、日志和回退方案一致；证据截图/视频、测试人与版本信息齐全。</w:t>
            </w:r>
          </w:p>
        </w:tc>
        <w:tc>
          <w:tcPr>
            <w:tcW w:type="dxa" w:w="136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史润佳/全员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9/30 发布候选</w:t>
            </w:r>
          </w:p>
        </w:tc>
        <w:tc>
          <w:tcPr>
            <w:tcW w:type="dxa" w:w="2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冻结统一版本并执行最终检查。</w:t>
            </w:r>
          </w:p>
        </w:tc>
        <w:tc>
          <w:tcPr>
            <w:tcW w:type="dxa" w:w="4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固件、平台、模型、数据库schema、图纸、BOM、测试和部署材料使用同一版本号。</w:t>
            </w:r>
          </w:p>
        </w:tc>
        <w:tc>
          <w:tcPr>
            <w:tcW w:type="dxa" w:w="136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车晨星/全员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9/30 最终交付</w:t>
            </w:r>
          </w:p>
        </w:tc>
        <w:tc>
          <w:tcPr>
            <w:tcW w:type="dxa" w:w="2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完成v1.0-final、归档与会签。</w:t>
            </w:r>
          </w:p>
        </w:tc>
        <w:tc>
          <w:tcPr>
            <w:tcW w:type="dxa" w:w="4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未通过的PCB、水泵、K210、语音、4G或AI项明确转入后续路线，不以计划替代验收。</w:t>
            </w:r>
          </w:p>
        </w:tc>
        <w:tc>
          <w:tcPr>
            <w:tcW w:type="dxa" w:w="136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车晨星/全员</w:t>
            </w:r>
          </w:p>
        </w:tc>
      </w:tr>
    </w:tbl>
    <w:p>
      <w:pPr>
        <w:pStyle w:val="Heading2"/>
        <w:pageBreakBefore w:val="0"/>
      </w:pPr>
      <w:r>
        <w:t>15.7 责任聚焦与并行安排（本轮）</w:t>
      </w:r>
    </w:p>
    <w:p>
      <w:pPr>
        <w:pStyle w:val="ListBullet"/>
        <w:pageBreakBefore w:val="0"/>
        <w:spacing w:after="40"/>
      </w:pPr>
      <w:r>
        <w:rPr>
          <w:b/>
        </w:rPr>
        <w:t>车晨星：</w:t>
      </w:r>
      <w:r>
        <w:t>冻结接口/BOM，归档云端证据，组织M1/M2验收和版本标签。</w:t>
      </w:r>
    </w:p>
    <w:p>
      <w:pPr>
        <w:pStyle w:val="ListBullet"/>
        <w:pageBreakBefore w:val="0"/>
        <w:spacing w:after="40"/>
      </w:pPr>
      <w:r>
        <w:rPr>
          <w:b/>
        </w:rPr>
        <w:t>王为：</w:t>
      </w:r>
      <w:r>
        <w:t>执行器接线、供电分区、驱动保护与实体集成。</w:t>
      </w:r>
    </w:p>
    <w:p>
      <w:pPr>
        <w:pStyle w:val="ListBullet"/>
        <w:pageBreakBefore w:val="0"/>
        <w:spacing w:after="40"/>
      </w:pPr>
      <w:r>
        <w:rPr>
          <w:b/>
        </w:rPr>
        <w:t>闵昊：</w:t>
      </w:r>
      <w:r>
        <w:t>STM32本地状态机、UART接收、命令状态机、缓冲与恢复。</w:t>
      </w:r>
    </w:p>
    <w:p>
      <w:pPr>
        <w:pStyle w:val="ListBullet"/>
        <w:pageBreakBefore w:val="0"/>
        <w:spacing w:after="40"/>
      </w:pPr>
      <w:r>
        <w:rPr>
          <w:b/>
        </w:rPr>
        <w:t>王露帆：</w:t>
      </w:r>
      <w:r>
        <w:t>MQTT/IoTDA→Django适配器、PostgreSQL入库、Vue/Three.js实时闭环。</w:t>
      </w:r>
    </w:p>
    <w:p>
      <w:pPr>
        <w:pStyle w:val="ListBullet"/>
        <w:pageBreakBefore w:val="0"/>
        <w:spacing w:after="40"/>
      </w:pPr>
      <w:r>
        <w:rPr>
          <w:b/>
        </w:rPr>
        <w:t>胡雨皓：</w:t>
      </w:r>
      <w:r>
        <w:t>标定、失败注入、幂等、下行、安全互锁和场景测试。</w:t>
      </w:r>
    </w:p>
    <w:p>
      <w:pPr>
        <w:pStyle w:val="ListBullet"/>
        <w:pageBreakBefore w:val="0"/>
        <w:spacing w:after="40"/>
      </w:pPr>
      <w:r>
        <w:rPr>
          <w:b/>
        </w:rPr>
        <w:t>史润佳：</w:t>
      </w:r>
      <w:r>
        <w:t>报警—工单—处置—复核—关闭SOP、演示脚本与证据记录。</w:t>
      </w:r>
    </w:p>
    <w:p>
      <w:pPr>
        <w:pageBreakBefore w:val="0"/>
      </w:pPr>
      <w:r>
        <w:t>范围控制：在M2和9月10日MVP完成前，不让DX-CT02、K210、视觉LLM、TriviumDB、复杂云服务或非核心界面美化占用关键路径。新增需求必须说明替代项、工期影响和回退方案。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16 测试与验收计划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16.1 测试层级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900"/>
        <w:gridCol w:w="2350"/>
        <w:gridCol w:w="261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层级</w:t>
            </w:r>
          </w:p>
        </w:tc>
        <w:tc>
          <w:tcPr>
            <w:tcW w:type="dxa" w:w="2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对象</w:t>
            </w:r>
          </w:p>
        </w:tc>
        <w:tc>
          <w:tcPr>
            <w:tcW w:type="dxa" w:w="23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进入条件</w:t>
            </w:r>
          </w:p>
        </w:tc>
        <w:tc>
          <w:tcPr>
            <w:tcW w:type="dxa" w:w="26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退出条件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单元/台架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传感器、驱动、执行器和后端模块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接口和样件可用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正常、边界、断线和错误用例通过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接口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UART、MQTT、JSON、WebSocket和数据库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双方接口版本一致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字段、超时、重复、重连和错误码通过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集成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实体到三维与控制回路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单元测试通过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端到端时延、回执、定位和联动通过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场景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7个异常和完整运维闭环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安全检查通过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每个场景连续演示3次成功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系统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稳定性、性能、安全、恢复和部署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关键缺陷关闭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指标达标，无阻断缺陷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验收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全部交付物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候选版本冻结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清单、证据、演示和文档会签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16.2 关键测试用例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1800"/>
        <w:gridCol w:w="4900"/>
        <w:gridCol w:w="1660"/>
      </w:tblGrid>
      <w:tr>
        <w:trPr>
          <w:tblHeader w:val="true"/>
          <w:cantSplit w:val="true"/>
        </w:trPr>
        <w:tc>
          <w:tcPr>
            <w:tcW w:type="dxa" w:w="1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编号</w:t>
            </w:r>
          </w:p>
        </w:tc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测试</w:t>
            </w:r>
          </w:p>
        </w:tc>
        <w:tc>
          <w:tcPr>
            <w:tcW w:type="dxa" w:w="4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预期结果</w:t>
            </w:r>
          </w:p>
        </w:tc>
        <w:tc>
          <w:tcPr>
            <w:tcW w:type="dxa" w:w="16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追踪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多气体基线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CH₄、CO、O₂环境值合理、通信稳定、质量good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H-05至H-07/FR-001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甲烷异常模拟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隔离模拟盒输出越限值后C区定位、风机和声光动作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S1/FR-003/006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TC-03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CO/氧气恢复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退出模拟后按恢复条件转RECOVERED，不立即跳变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FR-007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TC-04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真实管廊渗水/积水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从顶板/侧壁预设渗水点向接水盘加入少量清水，水浸触发三维定位和声光报警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S2/FR-003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TC-05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高水位保护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高水位时停止滴水演示，提示人工吸水并复核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安全互锁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TC-06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温度异常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温度达到阈值，切断加热并通风；50℃硬保护有效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S4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TC-07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烟感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测试气雾触发干接点，报警和工单链路正确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S5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TC-08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风机反馈故障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命令开启但无转速，识别故障而非显示运行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S6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TC-09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非授权开门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无有效工单时开门报警；有任务时记录但不报警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S7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通信中断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平台30秒内判离线，三维置灰，现场保护继续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S8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自动重连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恢复Wi-Fi后15秒内上线并发布正确状态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NFR可靠性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命令去重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重复cmdId只执行一次并返回同一结果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MQTT QoS1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TC-13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命令超时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设备未回执时平台显示TIMEOUT，不伪装成功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FR-004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TC-14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三维映射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每个核心资产逐一触发，定位均与实体标签一致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O-01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TC-15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工单闭环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报警→确认→派单→处置→复核→关闭字段完整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O-04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TC-16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权限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访客不能控制，值班员受互锁，管理员操作有审计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FR-012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TC-17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页面刷新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刷新后报警、工单和执行器状态不丢失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NFR可靠性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TC-18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连续运行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4小时无崩溃，遥测缺失率≤1%，无持续内存增长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O-05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TC-19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急停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急停立即切执行器，平台记录；复位前拒绝开启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安全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TC-20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重新部署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按手册在干净电脑启动并完成基础场景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可复现性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16.3 缺陷等级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5000"/>
        <w:gridCol w:w="2960"/>
      </w:tblGrid>
      <w:tr>
        <w:trPr>
          <w:tblHeader w:val="true"/>
          <w:cantSplit w:val="true"/>
        </w:trPr>
        <w:tc>
          <w:tcPr>
            <w:tcW w:type="dxa" w:w="1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等级</w:t>
            </w:r>
          </w:p>
        </w:tc>
        <w:tc>
          <w:tcPr>
            <w:tcW w:type="dxa" w:w="5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定义</w:t>
            </w:r>
          </w:p>
        </w:tc>
        <w:tc>
          <w:tcPr>
            <w:tcW w:type="dxa" w:w="29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最终验收要求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P0 阻断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安全风险、无法启动、核心场景完全不可用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必须为0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P1 严重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数据/控制错误、三维定位错误、闭环无法完成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必须为0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P2 一般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有绕行方案但影响体验或文档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原则上关闭；遗留须有明确说明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P3 轻微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文字、样式和低影响问题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记录后可纳入后续</w:t>
            </w:r>
          </w:p>
        </w:tc>
      </w:tr>
    </w:tbl>
    <w:p>
      <w:pPr>
        <w:spacing w:after="40"/>
      </w:pPr>
    </w:p>
    <w:p>
      <w:pPr>
        <w:pStyle w:val="Heading2"/>
      </w:pPr>
      <w:r>
        <w:t>16.3 工程二审补充验收矩阵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</w:tcPr>
          <w:p>
            <w:r>
              <w:t>功能</w:t>
            </w:r>
          </w:p>
        </w:tc>
        <w:tc>
          <w:tcPr>
            <w:tcW w:type="dxa" w:w="2340"/>
          </w:tcPr>
          <w:p>
            <w:r>
              <w:t>实现方式</w:t>
            </w:r>
          </w:p>
        </w:tc>
        <w:tc>
          <w:tcPr>
            <w:tcW w:type="dxa" w:w="2340"/>
          </w:tcPr>
          <w:p>
            <w:r>
              <w:t>测试方法</w:t>
            </w:r>
          </w:p>
        </w:tc>
        <w:tc>
          <w:tcPr>
            <w:tcW w:type="dxa" w:w="2340"/>
          </w:tcPr>
          <w:p>
            <w:r>
              <w:t>量化指标/验收标准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t>本地安全闭环</w:t>
            </w:r>
          </w:p>
        </w:tc>
        <w:tc>
          <w:tcPr>
            <w:tcW w:type="dxa" w:w="2340"/>
          </w:tcPr>
          <w:p>
            <w:r>
              <w:t>STM32状态机与硬件急停</w:t>
            </w:r>
          </w:p>
        </w:tc>
        <w:tc>
          <w:tcPr>
            <w:tcW w:type="dxa" w:w="2340"/>
          </w:tcPr>
          <w:p>
            <w:r>
              <w:t>断开网络后分别触发MVP三场景</w:t>
            </w:r>
          </w:p>
        </w:tc>
        <w:tc>
          <w:tcPr>
            <w:tcW w:type="dxa" w:w="2340"/>
          </w:tcPr>
          <w:p>
            <w:r>
              <w:t>每场景连续3次成功；本地报警与联动不中断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t>水浸保护</w:t>
            </w:r>
          </w:p>
        </w:tc>
        <w:tc>
          <w:tcPr>
            <w:tcW w:type="dxa" w:w="2340"/>
          </w:tcPr>
          <w:p>
            <w:r>
              <w:t>水探针+浮球双通道</w:t>
            </w:r>
          </w:p>
        </w:tc>
        <w:tc>
          <w:tcPr>
            <w:tcW w:type="dxa" w:w="2340"/>
          </w:tcPr>
          <w:p>
            <w:r>
              <w:t>受控滴水，分别触发探头和浮球</w:t>
            </w:r>
          </w:p>
        </w:tc>
        <w:tc>
          <w:tcPr>
            <w:tcW w:type="dxa" w:w="2340"/>
          </w:tcPr>
          <w:p>
            <w:r>
              <w:t>滴水量、响应时间与恢复时间【需按实物确认】；高水位独立触发保护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t>风机运行</w:t>
            </w:r>
          </w:p>
        </w:tc>
        <w:tc>
          <w:tcPr>
            <w:tcW w:type="dxa" w:w="2340"/>
          </w:tcPr>
          <w:p>
            <w:r>
              <w:t>使能/PWM+转速或INA219反馈</w:t>
            </w:r>
          </w:p>
        </w:tc>
        <w:tc>
          <w:tcPr>
            <w:tcW w:type="dxa" w:w="2340"/>
          </w:tcPr>
          <w:p>
            <w:r>
              <w:t>断开反馈或模拟卡转</w:t>
            </w:r>
          </w:p>
        </w:tc>
        <w:tc>
          <w:tcPr>
            <w:tcW w:type="dxa" w:w="2340"/>
          </w:tcPr>
          <w:p>
            <w:r>
              <w:t>命令开启后无有效反馈必须生成故障；有效阈值【需按风机规格确认】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t>通信可靠性</w:t>
            </w:r>
          </w:p>
        </w:tc>
        <w:tc>
          <w:tcPr>
            <w:tcW w:type="dxa" w:w="2340"/>
          </w:tcPr>
          <w:p>
            <w:r>
              <w:t>本地MQTT、cmdId、重连与回执</w:t>
            </w:r>
          </w:p>
        </w:tc>
        <w:tc>
          <w:tcPr>
            <w:tcW w:type="dxa" w:w="2340"/>
          </w:tcPr>
          <w:p>
            <w:r>
              <w:t>断网、恢复、同cmdId重复投递、超时</w:t>
            </w:r>
          </w:p>
        </w:tc>
        <w:tc>
          <w:tcPr>
            <w:tcW w:type="dxa" w:w="2340"/>
          </w:tcPr>
          <w:p>
            <w:r>
              <w:t>本地功能不中断；重连时间【建议≤15秒，需确认】；重复命令不得重复执行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t>三维定位</w:t>
            </w:r>
          </w:p>
        </w:tc>
        <w:tc>
          <w:tcPr>
            <w:tcW w:type="dxa" w:w="2340"/>
          </w:tcPr>
          <w:p>
            <w:r>
              <w:t>资产编码、nodeId、GLB网格映射</w:t>
            </w:r>
          </w:p>
        </w:tc>
        <w:tc>
          <w:tcPr>
            <w:tcW w:type="dxa" w:w="2340"/>
          </w:tcPr>
          <w:p>
            <w:r>
              <w:t>逐一触发关键资产</w:t>
            </w:r>
          </w:p>
        </w:tc>
        <w:tc>
          <w:tcPr>
            <w:tcW w:type="dxa" w:w="2340"/>
          </w:tcPr>
          <w:p>
            <w:r>
              <w:t>关键资产100%定位正确；记录资产清单与截图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t>稳定性</w:t>
            </w:r>
          </w:p>
        </w:tc>
        <w:tc>
          <w:tcPr>
            <w:tcW w:type="dxa" w:w="2340"/>
          </w:tcPr>
          <w:p>
            <w:r>
              <w:t>版本冻结后长时运行</w:t>
            </w:r>
          </w:p>
        </w:tc>
        <w:tc>
          <w:tcPr>
            <w:tcW w:type="dxa" w:w="2340"/>
          </w:tcPr>
          <w:p>
            <w:r>
              <w:t>记录采样数、丢失数、崩溃数和日志</w:t>
            </w:r>
          </w:p>
        </w:tc>
        <w:tc>
          <w:tcPr>
            <w:tcW w:type="dxa" w:w="2340"/>
          </w:tcPr>
          <w:p>
            <w:r>
              <w:t>连续运行时长、丢失率与延迟【需确定测量方法后确认】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t>云端网关</w:t>
            </w:r>
          </w:p>
        </w:tc>
        <w:tc>
          <w:tcPr>
            <w:tcW w:type="dxa" w:w="2340"/>
          </w:tcPr>
          <w:p>
            <w:r>
              <w:t>本地网关MQTTS接入IoTDA</w:t>
            </w:r>
          </w:p>
        </w:tc>
        <w:tc>
          <w:tcPr>
            <w:tcW w:type="dxa" w:w="2340"/>
          </w:tcPr>
          <w:p>
            <w:r>
              <w:t>一台CTRL-01完成上行、命令和断网回退</w:t>
            </w:r>
          </w:p>
        </w:tc>
        <w:tc>
          <w:tcPr>
            <w:tcW w:type="dxa" w:w="2340"/>
          </w:tcPr>
          <w:p>
            <w:r>
              <w:t>凭据不入库；云端不可用时本地闭环仍通过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16.4 验收证据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测试记录包含版本、日期、环境、步骤、实际值、截图/视频、结果和测试人。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每个强制场景保留实体全景、三维定位、报警详情、联动反馈、工单和恢复关闭六类证据。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传感器标定/对比记录、气体安全检查、接水盘隔离/滴水量检查和急停测试单独归档。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最终版本使用Git标签，文档、固件、前后端、模型、数据库schema和部署包使用同一版本号。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17 预算与采购计划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17.1 预算基线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1900"/>
        <w:gridCol w:w="4860"/>
      </w:tblGrid>
      <w:tr>
        <w:trPr>
          <w:tblHeader w:val="true"/>
          <w:cantSplit w:val="true"/>
        </w:trPr>
        <w:tc>
          <w:tcPr>
            <w:tcW w:type="dxa" w:w="2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类别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估算区间(元)</w:t>
            </w:r>
          </w:p>
        </w:tc>
        <w:tc>
          <w:tcPr>
            <w:tcW w:type="dxa" w:w="4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控制策略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控制、传感与执行器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1100-2200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V3.5已增加六类传感器各5个、两块ESP8266、两台四线风机、K210、SU-03T1、DCP-3620、继电器与水泵；实际总额待型号和供应商报价复核。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积水演示与气体监测模块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1080-3370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气体/烟雾/火焰/温湿度传感器均按每类5个；水泵仅库存登记，不改变“无循环水路”边界。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结构与外协加工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600-1400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先纸板/简模校核，再下单亚克力和3D打印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PCB、线材、端子和备件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300-650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PCB两套；高故障率连接件留备件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预留与价格波动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待V3.5全部器件完成型号、电压与报价核验后更新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不把未核验的DCP-3620或水泵用途计入固定预算；以实际报价和安全评审为准。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项目预计总额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待V3.5询价后更新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现有区间未包含全部新增数量与待核验模块；取得型号、数量、交期和报价后统一复核。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17.2 采购优先级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4900"/>
        <w:gridCol w:w="3160"/>
      </w:tblGrid>
      <w:tr>
        <w:trPr>
          <w:tblHeader w:val="true"/>
          <w:cantSplit w:val="true"/>
        </w:trPr>
        <w:tc>
          <w:tcPr>
            <w:tcW w:type="dxa" w:w="1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优先级</w:t>
            </w:r>
          </w:p>
        </w:tc>
        <w:tc>
          <w:tcPr>
            <w:tcW w:type="dxa" w:w="4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sz w:val="17"/>
              </w:rPr>
              <w:t>当前采购/到货与接入任务</w:t>
            </w:r>
          </w:p>
        </w:tc>
        <w:tc>
          <w:tcPr>
            <w:tcW w:type="dxa" w:w="3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原因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t>P0</w:t>
            </w: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sz w:val="17"/>
              </w:rPr>
              <w:t>双节点32路载板设计复核、13路ADC保护、15路数字电平、MQ独立5V电源、双ESP稳压、32路端子/线束与逐通道验收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sz w:val="17"/>
              </w:rPr>
              <w:t>这些项目决定硬件能否安全上电和形成真实32路遥测；未通过不得进入整机联调。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t>P0</w:t>
            </w: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两台120mm四线风机PWM/TACH、双INA226、急停、继电器/蜂鸣器/灯带及双节点通信回归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支撑安全联锁、执行反馈与稳定性验收；第一版载板不接24V水泵。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t>P1</w:t>
            </w: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V13同源GLB重导出、网页发布门禁与回滚；实体标签、装配和证据归档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保证设计最终版与运行时一致；若门禁失败，保留V07运行时并如实记录。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P2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状态灯、装饰件、标签和美化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不阻塞MVP，可后补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17.3 到货验收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核对型号、接口、电压、数量、外观、资料和退换期限；拍照并登记设备台账。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传感器到货24小时内完成通电、通信和合理性测试；风机完成空载/带载测试。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外协件按尺寸、孔位、平整度、透明度和装配间隙验收，不合格立即反馈商家。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未经过到货测试的器件不得焊接到最终PCB。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18 风险管理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1900"/>
        <w:gridCol w:w="700"/>
        <w:gridCol w:w="700"/>
        <w:gridCol w:w="4380"/>
        <w:gridCol w:w="980"/>
      </w:tblGrid>
      <w:tr>
        <w:trPr>
          <w:tblHeader w:val="true"/>
          <w:cantSplit w:val="true"/>
        </w:trPr>
        <w:tc>
          <w:tcPr>
            <w:tcW w:type="dxa" w:w="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编号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风险</w:t>
            </w:r>
          </w:p>
        </w:tc>
        <w:tc>
          <w:tcPr>
            <w:tcW w:type="dxa" w:w="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概率</w:t>
            </w:r>
          </w:p>
        </w:tc>
        <w:tc>
          <w:tcPr>
            <w:tcW w:type="dxa" w:w="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影响</w:t>
            </w:r>
          </w:p>
        </w:tc>
        <w:tc>
          <w:tcPr>
            <w:tcW w:type="dxa" w:w="43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应对</w:t>
            </w:r>
          </w:p>
        </w:tc>
        <w:tc>
          <w:tcPr>
            <w:tcW w:type="dxa" w:w="9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责任人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R1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sz w:val="17"/>
              </w:rPr>
              <w:t>甲烷/CO模块型号、接口、供电或标定不满足接入要求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sz w:val="17"/>
              </w:rPr>
              <w:t>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sz w:val="17"/>
              </w:rPr>
              <w:t>模块已到货；按实物编号逐件核验VCC、AO/DO、电平、加热电流与预热周期，先做环境基线和数据质量标志。5V模拟量不得直连STM32 3.3V ADC，异常演示继续使用隔离信号模拟。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车晨星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R2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外协结构延期或尺寸错误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先做1:1纸板样机校核；一体底座；按总装±5 mm、孔位±0.5 mm控制并预留1-2 mm装配间隙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王为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R3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ESP8266通信不稳定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固定供电、自动重连、USB串口后备、本地Broker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闵昊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t>R4</w:t>
            </w:r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32路载板未制成或首版错误</w:t>
            </w:r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高</w:t>
            </w:r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高</w:t>
            </w:r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9/24前完成ERC/DRC与双人评审；保留双开发板线束回退，PCB未到不阻塞可验收软件和台架链路。</w:t>
            </w:r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王为</w:t>
            </w:r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R5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气体传感器预热、漂移或交叉敏感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按数据手册预热；记录基线；隔离信号模拟用于异常链路验收；不以演示阈值作安全结论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胡雨皓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R6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积水损坏电路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低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极高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高边接水盘、控制箱抬高、急停、高水位保护、滴水量限制和展示前检查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王为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t>R7</w:t>
            </w:r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V13设计模型与网页运行时不一致</w:t>
            </w:r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高</w:t>
            </w:r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中</w:t>
            </w:r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从冻结BLEND同源重导出；通过模型加载、资产映射和浏览器回归后替换；失败则保留V07运行时并将V13作为设计交付。</w:t>
            </w:r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史润佳/王露帆</w:t>
            </w:r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t>R8</w:t>
            </w:r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默认分支与双节点功能分支分叉，计划误把候选当发布</w:t>
            </w:r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高</w:t>
            </w:r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高</w:t>
            </w:r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以提交哈希和分支标识管理状态；先评审/CI再合并，保留回滚；计划和测试记录明确“默认分支/候选/实体未验收”。</w:t>
            </w:r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车晨星/闵昊</w:t>
            </w:r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R9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单人软件任务过重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胡雨皓支援模型映射，史润佳负责业务规则和数据录入，车晨星支援文档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车晨星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R10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安全要求与场地规定冲突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极高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演示前向场地负责人说明仅使用信号模拟、测试气雾和少量滴水；不允许烟雾气雾则改为烟感干接点模拟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车晨星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R11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临近截止新增功能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变更控制；华为云基础设施可并行准备，但真机IoTDA接入不得挤占核心MVP联调时间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车晨星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R12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成员缺席/任务阻塞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主责文档化、关键任务双人知情、每日提交、备份和交叉评审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全员</w:t>
            </w:r>
          </w:p>
        </w:tc>
      </w:tr>
      <w:tr>
        <w:trPr>
          <w:cantSplit/>
        </w:trPr>
        <w:tc>
          <w:tcPr>
            <w:tcW w:type="dxa" w:w="700"/>
          </w:tcPr>
          <w:p>
            <w:r>
              <w:t>R13</w:t>
            </w:r>
          </w:p>
        </w:tc>
        <w:tc>
          <w:tcPr>
            <w:tcW w:type="dxa" w:w="1900"/>
          </w:tcPr>
          <w:p>
            <w:r>
              <w:t>云账号、区域、权限或设备凭据未按时具备</w:t>
            </w:r>
          </w:p>
        </w:tc>
        <w:tc>
          <w:tcPr>
            <w:tcW w:type="dxa" w:w="700"/>
          </w:tcPr>
          <w:p>
            <w:r>
              <w:t>中</w:t>
            </w:r>
          </w:p>
        </w:tc>
        <w:tc>
          <w:tcPr>
            <w:tcW w:type="dxa" w:w="700"/>
          </w:tcPr>
          <w:p>
            <w:r>
              <w:t>中</w:t>
            </w:r>
          </w:p>
        </w:tc>
        <w:tc>
          <w:tcPr>
            <w:tcW w:type="dxa" w:w="4380"/>
          </w:tcPr>
          <w:p>
            <w:r>
              <w:t>M0确认账号与区域；使用IAM最小权限；先保留本地演示和本地Broker回退，不把凭据提交仓库</w:t>
            </w:r>
          </w:p>
        </w:tc>
        <w:tc>
          <w:tcPr>
            <w:tcW w:type="dxa" w:w="980"/>
          </w:tcPr>
          <w:p>
            <w:r>
              <w:t>车晨星/王露帆</w:t>
            </w:r>
          </w:p>
        </w:tc>
      </w:tr>
      <w:tr>
        <w:trPr>
          <w:cantSplit/>
        </w:trPr>
        <w:tc>
          <w:tcPr>
            <w:tcW w:type="dxa" w:w="700"/>
          </w:tcPr>
          <w:p>
            <w:r>
              <w:t>R14</w:t>
            </w:r>
          </w:p>
        </w:tc>
        <w:tc>
          <w:tcPr>
            <w:tcW w:type="dxa" w:w="1900"/>
          </w:tcPr>
          <w:p>
            <w:r>
              <w:t>ESP8266与IoTDA MQTTS直接接入不兼容</w:t>
            </w:r>
          </w:p>
        </w:tc>
        <w:tc>
          <w:tcPr>
            <w:tcW w:type="dxa" w:w="700"/>
          </w:tcPr>
          <w:p>
            <w:r>
              <w:t>高</w:t>
            </w:r>
          </w:p>
        </w:tc>
        <w:tc>
          <w:tcPr>
            <w:tcW w:type="dxa" w:w="700"/>
          </w:tcPr>
          <w:p>
            <w:r>
              <w:t>高</w:t>
            </w:r>
          </w:p>
        </w:tc>
        <w:tc>
          <w:tcPr>
            <w:tcW w:type="dxa" w:w="4380"/>
          </w:tcPr>
          <w:p>
            <w:r>
              <w:t>固定为本地网关转发；若改为直连，必须更换并台架验证支持TLS的通信模块</w:t>
            </w:r>
          </w:p>
        </w:tc>
        <w:tc>
          <w:tcPr>
            <w:tcW w:type="dxa" w:w="980"/>
          </w:tcPr>
          <w:p>
            <w:r>
              <w:t>王露帆/闵昊</w:t>
            </w:r>
          </w:p>
        </w:tc>
      </w:tr>
      <w:tr>
        <w:trPr>
          <w:cantSplit/>
        </w:trPr>
        <w:tc>
          <w:tcPr>
            <w:tcW w:type="dxa" w:w="700"/>
          </w:tcPr>
          <w:p>
            <w:r>
              <w:t>R15</w:t>
            </w:r>
          </w:p>
        </w:tc>
        <w:tc>
          <w:tcPr>
            <w:tcW w:type="dxa" w:w="1900"/>
          </w:tcPr>
          <w:p>
            <w:r>
              <w:t>开发板调试接口被复用配置关闭</w:t>
            </w:r>
          </w:p>
        </w:tc>
        <w:tc>
          <w:tcPr>
            <w:tcW w:type="dxa" w:w="700"/>
          </w:tcPr>
          <w:p>
            <w:r>
              <w:t>中</w:t>
            </w:r>
          </w:p>
        </w:tc>
        <w:tc>
          <w:tcPr>
            <w:tcW w:type="dxa" w:w="700"/>
          </w:tcPr>
          <w:p>
            <w:r>
              <w:t>高</w:t>
            </w:r>
          </w:p>
        </w:tc>
        <w:tc>
          <w:tcPr>
            <w:tcW w:type="dxa" w:w="4380"/>
          </w:tcPr>
          <w:p>
            <w:r>
              <w:t>SYS固定Serial Wire；PCB保留SWD/NRST/BOOT0；每次CubeMX改动后复测ST-Link</w:t>
            </w:r>
          </w:p>
        </w:tc>
        <w:tc>
          <w:tcPr>
            <w:tcW w:type="dxa" w:w="980"/>
          </w:tcPr>
          <w:p>
            <w:r>
              <w:t>闵昊/王为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18.1 风险升级规则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影响9月10日MVP的阻塞超过4小时，主责立即报告项目组长并提出回退方案。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涉及水、电、气体和加热安全的问题立即停止相关测试，不以进度为由继续。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关键器件交期无法保证时，在24小时内完成替代器件接口评估并更新BOM。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风险关闭必须有验证证据；仅说明“已注意”不能关闭。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19 交付、版本与仓库管理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19.1 最终交付清单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000"/>
        <w:gridCol w:w="5000"/>
        <w:gridCol w:w="1460"/>
      </w:tblGrid>
      <w:tr>
        <w:trPr>
          <w:tblHeader w:val="true"/>
          <w:cantSplit w:val="true"/>
        </w:trPr>
        <w:tc>
          <w:tcPr>
            <w:tcW w:type="dxa" w:w="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编号</w:t>
            </w:r>
          </w:p>
        </w:tc>
        <w:tc>
          <w:tcPr>
            <w:tcW w:type="dxa" w:w="2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交付物</w:t>
            </w:r>
          </w:p>
        </w:tc>
        <w:tc>
          <w:tcPr>
            <w:tcW w:type="dxa" w:w="5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最低内容</w:t>
            </w:r>
          </w:p>
        </w:tc>
        <w:tc>
          <w:tcPr>
            <w:tcW w:type="dxa" w:w="14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主责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D01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实体样品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干燥管廊、传感器、执行器、接水盘与滴水演示点、多气体监测安装位、控制箱、标签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王为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D02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嵌入式源代码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STM32工程、驱动、配置、编译说明、固件bin/hex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闵昊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D03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通信与平台源代码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本地Broker配置、后端、数据库迁移、Web前端、华为云部署配置与启动脚本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王露帆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D04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三维资产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Blender源文件、GLB、纹理、命名表和映射配置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王露帆/胡雨皓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D05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硬件设计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原理图、PCB、Gerber、BOM、接线图、端子表和装配图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王为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D06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项目计划书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范围、架构、分工、进度、预算、风险和验收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D07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需求规格书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用例、功能/非功能需求、业务规则和追踪矩阵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车晨星/史润佳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D08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系统设计书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硬件、固件、平台、数据库、三维和安全设计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各模块主责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D09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接口文档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I/O、引脚、MQTT、JSON、REST/WebSocket、错误码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闵昊/王露帆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D10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测试报告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用例、结果、缺陷、性能、稳定性、安全和验收证据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D11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部署与使用手册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本地与华为云安装、启动、配置、备份、恢复、IoTDA接入、演示和故障处理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史润佳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D12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演示材料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演示脚本、演示视频、汇报材料、现场安全检查表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全员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D13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发布归档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版本说明、许可证清单、第三方来源、数据库样例和最终标签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19.2 仓库建议结构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8FA"/>
          </w:tcPr>
          <w:p>
            <w:r>
              <w:t>utility-tunnel-digital-twin/</w:t>
              <w:br/>
              <w:t xml:space="preserve">  firmware/       STM32CubeIDE工程、驱动、协议和固件发布</w:t>
              <w:br/>
              <w:t xml:space="preserve">  hardware/       原理图、PCB、Gerber、接线图、结构加工文件</w:t>
              <w:br/>
              <w:t xml:space="preserve">  model/          Blender、GLB、纹理和资产映射</w:t>
              <w:br/>
              <w:t xml:space="preserve">  apps/web/       Vue 3 + Three.js前端</w:t>
              <w:br/>
              <w:t xml:space="preserve">  backend/         Django后端、REST API、PostgreSQL迁移</w:t>
              <w:br/>
              <w:t xml:space="preserve">  deploy/         Mosquitto、配置、启动/停止和备份脚本</w:t>
              <w:br/>
              <w:t xml:space="preserve">  docs/           计划、需求、设计、接口、测试、部署、演示</w:t>
              <w:br/>
              <w:t xml:space="preserve">  test/           测试数据、自动化脚本和验收证据索引</w:t>
              <w:br/>
              <w:t xml:space="preserve">  README.md       项目概述、快速启动、目录和版本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19.3 Git工作流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main只保存可演示版本；develop用于集成；feature/firmware、feature/hardware、feature/web3d、feature/ops等分支承载工作。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提交信息使用feat/fix/docs/test/chore前缀并说明模块；禁止一次提交混合大量无关改动。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合并到develop至少由一名非作者检查；涉及接口必须由接口另一方确认。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里程碑标签建议：v0.1-bench、v0.5-mvp、v0.8-rc、v1.0-final。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仓库保持私有协作；不得提交Wi-Fi密码、MQTT密码、个人信息、气体供应商账户或大型临时文件。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19.4 完成定义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Definition of Done：</w:t>
            </w:r>
            <w:r>
              <w:rPr>
                <w:rFonts w:ascii="Calibri" w:hAnsi="Calibri" w:eastAsia="Microsoft YaHei"/>
                <w:color w:val="111111"/>
                <w:sz w:val="22"/>
              </w:rPr>
              <w:t>交付物已进入仓库；版本可构建/可打开；自测通过；接口与说明同步；验收人检查；不存在未说明的P0/P1缺陷；安全检查和演示回退方案齐备。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附录A 建议I/O分配（冻结前复核开发板原理图）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500"/>
        <w:gridCol w:w="3660"/>
      </w:tblGrid>
      <w:tr>
        <w:trPr>
          <w:tblHeader w:val="true"/>
          <w:cantSplit w:val="true"/>
        </w:trPr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资源</w:t>
            </w:r>
          </w:p>
        </w:tc>
        <w:tc>
          <w:tcPr>
            <w:tcW w:type="dxa" w:w="3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建议用途</w:t>
            </w:r>
          </w:p>
        </w:tc>
        <w:tc>
          <w:tcPr>
            <w:tcW w:type="dxa" w:w="36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USART1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调试串口/日志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连接USB转串口；生产日志可降级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USART2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ESP8266串口-MQTT桥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DMA接收+空闲中断，独立复位脚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I²C1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SHT30、INA219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核对地址；总线短线并配置上拉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TIM3 CH1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风机PWM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频率按风机规格确认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TIM3 CH2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风机转速输入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定时测频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GPIO输入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烟感、水浸、高水位、门磁、急停反馈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光耦/上拉/去抖，急停另有硬件链路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GPIO输出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风机使能、灯、蜂鸣器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经MOSFET/继电器，不直接驱动负载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1-Wire GPIO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3个DS18B20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唯一ROM绑定区域，强上拉视线长评估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ADC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预留压力/模拟量接口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本期不作为强制测点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SWD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下载和调试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PCB必须保留标准接口和地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IWDG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独立看门狗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仅健康任务完成后喂狗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附录B 需求追踪样例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900"/>
        <w:gridCol w:w="1700"/>
        <w:gridCol w:w="1600"/>
        <w:gridCol w:w="13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需求</w:t>
            </w:r>
          </w:p>
        </w:tc>
        <w:tc>
          <w:tcPr>
            <w:tcW w:type="dxa" w:w="2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设计</w:t>
            </w:r>
          </w:p>
        </w:tc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负责人</w:t>
            </w:r>
          </w:p>
        </w:tc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测试</w:t>
            </w:r>
          </w:p>
        </w:tc>
        <w:tc>
          <w:tcPr>
            <w:tcW w:type="dxa" w:w="1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交付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FR-001真实采集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H-03至H-11、固件Driver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王为/闵昊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TC-01至TC-09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D01/D02/D05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FR-003本地联动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现场联动优先级与互锁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闵昊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TC-02至TC-06、TC-19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D02/D09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FR-006三维定位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assetId-meshName映射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王露帆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TC-14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D03/D04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FR-007报警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报警状态机和组合规则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史润佳/王露帆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TC-02/03/15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D03/D07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FR-008工单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工单四阶段流转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史润佳/王露帆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TC-15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D03/D11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O-05稳定运行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重连、看门狗、WAL、状态持久化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闵昊/王露帆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TC-11/17/18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D02/D03/D10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附录C 演示脚本（8-10分钟）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2500"/>
        <w:gridCol w:w="3300"/>
        <w:gridCol w:w="2260"/>
      </w:tblGrid>
      <w:tr>
        <w:trPr>
          <w:tblHeader w:val="true"/>
          <w:cantSplit w:val="true"/>
        </w:trPr>
        <w:tc>
          <w:tcPr>
            <w:tcW w:type="dxa" w:w="1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时间</w:t>
            </w:r>
          </w:p>
        </w:tc>
        <w:tc>
          <w:tcPr>
            <w:tcW w:type="dxa" w:w="2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操作</w:t>
            </w:r>
          </w:p>
        </w:tc>
        <w:tc>
          <w:tcPr>
            <w:tcW w:type="dxa" w:w="3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界面/实体表现</w:t>
            </w:r>
          </w:p>
        </w:tc>
        <w:tc>
          <w:tcPr>
            <w:tcW w:type="dxa" w:w="22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讲解重点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0:00-1:00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启动并展示正常巡检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三维全景绿色，实时值和设备在线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实体与三维编码一致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1:00-3:00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执行多气体异常模拟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C区聚焦，甲烷/CO/氧气异常、风机和声光联动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真实传感器在线，隔离信号模拟异常，禁止释放危险气体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3:00-4:30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确认报警并生成工单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事件时间线和工单出现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确认不等于关闭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4:30-6:00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执行真实管廊渗水/积水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水浸、高水位、三维定位和声光报警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顶板/侧壁少量滴水、传感器触发和设备反馈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6:00-7:30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处置与恢复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退出模拟/停止滴水，通风并人工吸水，数值恢复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恢复保持时间和复核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7:30-9:00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关闭工单并查看历史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报警关闭、曲线和完整记录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闭环和可追溯性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9:00-10:00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展示断网或风机故障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设备置灰或故障，现场保护仍运行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故障降级和系统可靠性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附录D 参考标准、官方资料与开源项目</w:t>
      </w:r>
    </w:p>
    <w:p>
      <w:pPr>
        <w:spacing w:before="0" w:after="120" w:line="264" w:lineRule="auto"/>
        <w:jc w:val="both"/>
      </w:pPr>
      <w:r>
        <w:t>资料使用原则：标准用于理解运维服务和工程边界，器件参数以制造商数据手册为准，开源项目用于选型与复用。样品不宣称达到真实工程认证。访问日期为2026年8月25日至8月27日。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4500"/>
        <w:gridCol w:w="4160"/>
      </w:tblGrid>
      <w:tr>
        <w:trPr>
          <w:tblHeader w:val="true"/>
          <w:cantSplit w:val="true"/>
        </w:trPr>
        <w:tc>
          <w:tcPr>
            <w:tcW w:type="dxa" w:w="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序号</w:t>
            </w:r>
          </w:p>
        </w:tc>
        <w:tc>
          <w:tcPr>
            <w:tcW w:type="dxa" w:w="4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资料</w:t>
            </w:r>
          </w:p>
        </w:tc>
        <w:tc>
          <w:tcPr>
            <w:tcW w:type="dxa" w:w="4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地址/说明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GB/T 38550-2020《城市综合管廊运营服务规范》（国家标准全文公开系统）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https://openstd.samr.gov.cn/bzgk/std/newGbInfo?hcno=AA5494CE3C03C754178DD38EB5FA7ED9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[2]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STMicroelectronics, STM32F103RC product page and datasheet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https://www.st.com/en/microcontrollers-microprocessors/stm32f103rc.html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[3]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STMicroelectronics, STM32CubeF1 official repository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https://github.com/STMicroelectronics/STM32CubeF1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[4]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Espressif, ESP8266 ESP-AT MQTT Commands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https://docs.espressif.com/projects/esp-at/en/release-v2.2.0.0_esp8266/AT_Command_Set/MQTT_AT_Commands.html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[5]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OASIS, MQTT Version 3.1.1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https://docs.oasis-open.org/mqtt/mqtt/v3.1.1/os/mqtt-v3.1.1-os.pdf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[6]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OSHA, Underground Construction: Gases, oxygen and testing requirements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https://www.osha.gov/laws-regs/regulations/standardnumber/1926/1926.800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[7]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Sensirion, SHT3x-DIS datasheet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https://sensirion.com/media/documents/213E6A3B/63A5A569/Datasheet_SHT3x_DIS.pdf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[8]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Eclipse Mosquitto official repository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https://github.com/eclipse-mosquitto/mosquitto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[9]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MQTT.js official repository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https://github.com/mqttjs/MQTT.js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[10]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three.js official repository and GLTFLoader docs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https://github.com/mrdoob/three.js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[11]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Vue 3 official repository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https://github.com/vuejs/core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[12]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Express official repository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https://github.com/expressjs/express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[13]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ThingsBoard official repository（架构参考，不作为本期平台底座）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https://github.com/thingsboard/thingsboard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[14]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NIOSH, Carbon monoxide: Immediately Dangerous to Life or Health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https://www.cdc.gov/niosh/npg/npgd0105.html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[15]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NIOSH, Methane safety reference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https://www.cdc.gov/niosh/media/pdfs/2026/03/2006-127.pdf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[16]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项目参考资料.docx（用户提供，综合管廊传感与系统集成候选项）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内部资料，不作为未经核验的强制参数</w:t>
            </w:r>
          </w:p>
        </w:tc>
      </w:tr>
      <w:tr>
        <w:trPr>
          <w:cantSplit/>
        </w:trPr>
        <w:tc>
          <w:tcPr>
            <w:tcW w:type="dxa" w:w="700"/>
          </w:tcPr>
          <w:p>
            <w:r>
              <w:t>[17]</w:t>
            </w:r>
          </w:p>
        </w:tc>
        <w:tc>
          <w:tcPr>
            <w:tcW w:type="dxa" w:w="4500"/>
          </w:tcPr>
          <w:p>
            <w:r>
              <w:t>华为云 ECS 安全组与 IoTDA 设备接入官方文档</w:t>
            </w:r>
          </w:p>
        </w:tc>
        <w:tc>
          <w:tcPr>
            <w:tcW w:type="dxa" w:w="4160"/>
          </w:tcPr>
          <w:p>
            <w:r>
              <w:t>见 docs/华为云部署方案.md（含官方地址与接入约束）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附录 E 已到货硬件台账与接入边界（2026-08-25）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111111"/>
          <w:sz w:val="22"/>
        </w:rPr>
        <w:t>以下器件依据实物照片及项目组补充型号登记为已到货。未提供芯片丝印、工作电压、驱动芯片或有效电平的项目仍标记为“待上电核验”；未核验前不得按推测直接接入STM32或最终PCB。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2450"/>
        <w:gridCol w:w="2550"/>
        <w:gridCol w:w="3640"/>
      </w:tblGrid>
      <w:tr>
        <w:trPr>
          <w:tblHeader w:val="true"/>
          <w:cantSplit w:val="true"/>
        </w:trPr>
        <w:tc>
          <w:tcPr>
            <w:tcW w:type="dxa" w:w="7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资产</w:t>
            </w:r>
          </w:p>
        </w:tc>
        <w:tc>
          <w:tcPr>
            <w:tcW w:type="dxa" w:w="24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现有实物/识别</w:t>
            </w:r>
          </w:p>
        </w:tc>
        <w:tc>
          <w:tcPr>
            <w:tcW w:type="dxa" w:w="25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项目建议用途</w:t>
            </w:r>
          </w:p>
        </w:tc>
        <w:tc>
          <w:tcPr>
            <w:tcW w:type="dxa" w:w="36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接入与限制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H-01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STM32F103RCT6开发板（已到货）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现场控制器、采集与本地联动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以开发板完成MVP；USART1调试，USART2接ESP8266；最终PCB保留SWD和同等接口。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H-02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WS2812B类5V RGB灯带（照片可见+5V/DIN/GND）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管廊分区状态、报警与通行指示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单线数据口；最终PCB加330Ω数据串联电阻、5V电源去耦，并评估3.3V到5V电平转换。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H-03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1.44寸ST7735S TFT显示屏（实物接口：GND/VCC/SCL/SDA/RES/DC/CS/BLK）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控制箱本地状态页、网络/报警/数值显示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按实物确认驱动芯片、VCC、背光与初始化参数；当前固件为软件SPI，最终PCB评估硬件SPI。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H-04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水位传感器（实物探针：S/+/-）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接水盘泄漏触发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可作真实积水演示的辅助传感器；电极长期浸水易电解腐蚀，建议周期供电采样，并保留浮球高水位作硬件保护。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H-05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土壤传感器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接水盘辅助湿度/积水趋势验证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上电确认是否带比较器及AO/DO接口；裸金属电极易腐蚀，不能单独作为安全联锁依据。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H-06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DHT11温湿度模块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教室环境温湿度展示、基础联调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单总线数字输入；精度和响应能力有限。管廊核心温湿度仍以SHT30/SHT3x为采购优先项。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H-07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SW-420常闭型震动传感器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模拟外部振动/设备异常的扩展演示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数字GPIO输入；台架确认常态/触发电平、消抖时间与阈值旋钮设置，不作为结构安全监测结论。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H-08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JQC-3FF-S-Z 1路继电器模块（K-01，1个）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P-01 24V水泵低压通断（设计）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继电器触点与MCU低压侧隔离；须核验线圈/触发电平、触点额定值、泵启动电流及感性负载保护后才可接入。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H-09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12V四线轴流风机（120×120mm，2个）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进气/排风联动与风机故障场景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逐台确认额定电压、电流、PWM、TACH、转向和120mm安装孔距；MCU不得直接带电机，须配置驱动与反馈。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H-10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小型风机及IN-A/IN-B驱动板（具体芯片待核验）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通风联动与风机故障场景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先测额定电压、电流和驱动板逻辑；MCU不得直接带电机。需增加转速或电流反馈才可实现“风机失效”可靠判断。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H-11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HC-05蓝牙串口模块（不使用）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不纳入当前项目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JDY-31/HC-05类蓝牙串口模块均不进入当前通信、演示或验收链路；核心通信固定采用ESP8266+MQTT。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H-25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单面万用PCB板（5×7cm）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台架转接、小型接口板试制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用于原型验证和焊接转接；最终交付仍应提供原理图、PCB、Gerber和BOM。</w:t>
            </w:r>
          </w:p>
        </w:tc>
      </w:tr>
      <w:tr>
        <w:trPr>
          <w:cantSplit/>
        </w:trPr>
        <w:tc>
          <w:tcPr>
            <w:tcW w:type="dxa" w:w="720"/>
          </w:tcPr>
          <w:p>
            <w:r>
              <w:t>H-26</w:t>
            </w:r>
          </w:p>
        </w:tc>
        <w:tc>
          <w:tcPr>
            <w:tcW w:type="dxa" w:w="2450"/>
          </w:tcPr>
          <w:p>
            <w:r>
              <w:t>32路传感器基线：SHT30×4、FS-IR02×5、MQ-2×5、MQ-4×5、MQ-7×5、O2×3、火焰×5</w:t>
            </w:r>
          </w:p>
        </w:tc>
        <w:tc>
          <w:tcPr>
            <w:tcW w:type="dxa" w:w="2550"/>
          </w:tcPr>
          <w:p>
            <w:r>
              <w:t>双节点实体样品的完整采集拓扑</w:t>
            </w:r>
          </w:p>
        </w:tc>
        <w:tc>
          <w:tcPr>
            <w:tcW w:type="dxa" w:w="3640"/>
          </w:tcPr>
          <w:p>
            <w:r>
              <w:t>功能分支已定义Node A 20路与Node B 12路；逐件供电、电平、地址、极性、断线和质量状态未验收前不得宣称全部接入。</w:t>
            </w:r>
          </w:p>
        </w:tc>
      </w:tr>
      <w:tr>
        <w:trPr>
          <w:cantSplit/>
        </w:trPr>
        <w:tc>
          <w:tcPr>
            <w:tcW w:type="dxa" w:w="720"/>
          </w:tcPr>
          <w:p>
            <w:r>
              <w:t>H-27</w:t>
            </w:r>
          </w:p>
        </w:tc>
        <w:tc>
          <w:tcPr>
            <w:tcW w:type="dxa" w:w="2450"/>
          </w:tcPr>
          <w:p>
            <w:r>
              <w:t>K210可视化模块（1个）</w:t>
            </w:r>
          </w:p>
        </w:tc>
        <w:tc>
          <w:tcPr>
            <w:tcW w:type="dxa" w:w="2550"/>
          </w:tcPr>
          <w:p>
            <w:r>
              <w:t>后续视觉事件扩展</w:t>
            </w:r>
          </w:p>
        </w:tc>
        <w:tc>
          <w:tcPr>
            <w:tcW w:type="dxa" w:w="3640"/>
          </w:tcPr>
          <w:p>
            <w:r>
              <w:t>不进入当前报警联动关键路径；先确认供电、摄像头、串口/网络协议与隐私边界。</w:t>
            </w:r>
          </w:p>
        </w:tc>
      </w:tr>
      <w:tr>
        <w:trPr>
          <w:cantSplit/>
        </w:trPr>
        <w:tc>
          <w:tcPr>
            <w:tcW w:type="dxa" w:w="720"/>
          </w:tcPr>
          <w:p>
            <w:r>
              <w:t>H-28</w:t>
            </w:r>
          </w:p>
        </w:tc>
        <w:tc>
          <w:tcPr>
            <w:tcW w:type="dxa" w:w="2450"/>
          </w:tcPr>
          <w:p>
            <w:r>
              <w:t>SU-03T1语音识别模块（1个）</w:t>
            </w:r>
          </w:p>
        </w:tc>
        <w:tc>
          <w:tcPr>
            <w:tcW w:type="dxa" w:w="2550"/>
          </w:tcPr>
          <w:p>
            <w:r>
              <w:t>后续本地语音交互</w:t>
            </w:r>
          </w:p>
        </w:tc>
        <w:tc>
          <w:tcPr>
            <w:tcW w:type="dxa" w:w="3640"/>
          </w:tcPr>
          <w:p>
            <w:r>
              <w:t>先确认供电、离线词表与UART/IO协议；语音命令不得绕过安全互锁或人工确认。</w:t>
            </w:r>
          </w:p>
        </w:tc>
      </w:tr>
      <w:tr>
        <w:trPr>
          <w:cantSplit/>
        </w:trPr>
        <w:tc>
          <w:tcPr>
            <w:tcW w:type="dxa" w:w="720"/>
          </w:tcPr>
          <w:p>
            <w:r>
              <w:t>H-29</w:t>
            </w:r>
          </w:p>
        </w:tc>
        <w:tc>
          <w:tcPr>
            <w:tcW w:type="dxa" w:w="2450"/>
          </w:tcPr>
          <w:p>
            <w:r>
              <w:t>DCP-3620（1个）</w:t>
            </w:r>
          </w:p>
        </w:tc>
        <w:tc>
          <w:tcPr>
            <w:tcW w:type="dxa" w:w="2550"/>
          </w:tcPr>
          <w:p>
            <w:r>
              <w:t>用途待核验</w:t>
            </w:r>
          </w:p>
        </w:tc>
        <w:tc>
          <w:tcPr>
            <w:tcW w:type="dxa" w:w="3640"/>
          </w:tcPr>
          <w:p>
            <w:r>
              <w:t>未提供数据手册；不得假定其功能、电压、接口或接入位置。</w:t>
            </w:r>
          </w:p>
        </w:tc>
      </w:tr>
      <w:tr>
        <w:trPr>
          <w:cantSplit/>
        </w:trPr>
        <w:tc>
          <w:tcPr>
            <w:tcW w:type="dxa" w:w="720"/>
          </w:tcPr>
          <w:p>
            <w:r>
              <w:t>H-30</w:t>
            </w:r>
          </w:p>
        </w:tc>
        <w:tc>
          <w:tcPr>
            <w:tcW w:type="dxa" w:w="2450"/>
          </w:tcPr>
          <w:p>
            <w:r>
              <w:t>24V水泵 P-01（1个）</w:t>
            </w:r>
          </w:p>
        </w:tc>
        <w:tc>
          <w:tcPr>
            <w:tcW w:type="dxa" w:w="2550"/>
          </w:tcPr>
          <w:p>
            <w:r>
              <w:t>V17低水量液位测试回路的执行器（设计，未投运）</w:t>
            </w:r>
          </w:p>
        </w:tc>
        <w:tc>
          <w:tcPr>
            <w:tcW w:type="dxa" w:w="3640"/>
          </w:tcPr>
          <w:p>
            <w:r>
              <w:t>水槽→P-01→V-01→补水歧管→溢流回水槽；不得接建筑给水。完成24V保险、水电隔离、渗漏和绝缘检查后才可通水/通电。</w:t>
            </w:r>
          </w:p>
        </w:tc>
      </w:tr>
      <w:tr>
        <w:trPr>
          <w:cantSplit/>
        </w:trPr>
        <w:tc>
          <w:tcPr>
            <w:tcW w:type="dxa" w:w="720"/>
          </w:tcPr>
          <w:p>
            <w:r>
              <w:t>H-31</w:t>
            </w:r>
          </w:p>
        </w:tc>
        <w:tc>
          <w:tcPr>
            <w:tcW w:type="dxa" w:w="2450"/>
          </w:tcPr>
          <w:p>
            <w:r>
              <w:t>ESP8266-01S Wi-Fi模块（2个）</w:t>
            </w:r>
          </w:p>
        </w:tc>
        <w:tc>
          <w:tcPr>
            <w:tcW w:type="dxa" w:w="2550"/>
          </w:tcPr>
          <w:p>
            <w:r>
              <w:t>1主1备的Wi-Fi/MQTT链路</w:t>
            </w:r>
          </w:p>
        </w:tc>
        <w:tc>
          <w:tcPr>
            <w:tcW w:type="dxa" w:w="3640"/>
          </w:tcPr>
          <w:p>
            <w:r>
              <w:t>主模块已用于USART2；备用模块替换前必须完成供电、固件、联网和重连台架验证。</w:t>
            </w:r>
          </w:p>
        </w:tc>
      </w:tr>
      <w:tr>
        <w:trPr>
          <w:cantSplit/>
        </w:trPr>
        <w:tc>
          <w:tcPr>
            <w:tcW w:type="dxa" w:w="720"/>
          </w:tcPr>
          <w:p>
            <w:r>
              <w:t>H-32</w:t>
            </w:r>
          </w:p>
        </w:tc>
        <w:tc>
          <w:tcPr>
            <w:tcW w:type="dxa" w:w="2450"/>
          </w:tcPr>
          <w:p>
            <w:r>
              <w:t>双节点载板接口：13路模拟调理、15路数字输入、4路SHT30、双ESP、双屏、执行器与调试接口</w:t>
            </w:r>
          </w:p>
        </w:tc>
        <w:tc>
          <w:tcPr>
            <w:tcW w:type="dxa" w:w="2550"/>
          </w:tcPr>
          <w:p>
            <w:r>
              <w:t>以一块载板承载双节点32路采集与控制</w:t>
            </w:r>
          </w:p>
        </w:tc>
        <w:tc>
          <w:tcPr>
            <w:tcW w:type="dxa" w:w="3640"/>
          </w:tcPr>
          <w:p>
            <w:r>
              <w:t>设计位于功能分支，未制造；所有模拟输入必须实测0-3.3V，MQ加热、逻辑、风机与ESP电源分域并保留开发板线束回退。</w:t>
            </w:r>
          </w:p>
        </w:tc>
      </w:tr>
      <w:tr>
        <w:trPr>
          <w:cantSplit/>
        </w:trPr>
        <w:tc>
          <w:tcPr>
            <w:tcW w:type="dxa" w:w="720"/>
          </w:tcPr>
          <w:p>
            <w:r>
              <w:t>H-33</w:t>
            </w:r>
          </w:p>
        </w:tc>
        <w:tc>
          <w:tcPr>
            <w:tcW w:type="dxa" w:w="2450"/>
          </w:tcPr>
          <w:p>
            <w:r>
              <w:t>FS-IR02光学液位传感器套件（5个）</w:t>
            </w:r>
          </w:p>
        </w:tc>
        <w:tc>
          <w:tcPr>
            <w:tcW w:type="dxa" w:w="2550"/>
          </w:tcPr>
          <w:p>
            <w:r>
              <w:t>L01低、L02常规、L03高、L04超高、L05泄漏位</w:t>
            </w:r>
          </w:p>
        </w:tc>
        <w:tc>
          <w:tcPr>
            <w:tcW w:type="dxa" w:w="3640"/>
          </w:tcPr>
          <w:p>
            <w:r>
              <w:t>5V控制板约38.6×22.1mm；DO/AO须调理至MCU电平，探头孔径/螺纹按实物复核，板卡高于最高水位。</w:t>
            </w:r>
          </w:p>
        </w:tc>
      </w:tr>
      <w:tr>
        <w:trPr>
          <w:cantSplit/>
        </w:trPr>
        <w:tc>
          <w:tcPr>
            <w:tcW w:type="dxa" w:w="720"/>
          </w:tcPr>
          <w:p>
            <w:r>
              <w:t>H-34</w:t>
            </w:r>
          </w:p>
        </w:tc>
        <w:tc>
          <w:tcPr>
            <w:tcW w:type="dxa" w:w="2450"/>
          </w:tcPr>
          <w:p>
            <w:r>
              <w:t>V17水路件：P-01、V-01、补水歧管、回流/溢流软管</w:t>
            </w:r>
          </w:p>
        </w:tc>
        <w:tc>
          <w:tcPr>
            <w:tcW w:type="dxa" w:w="2550"/>
          </w:tcPr>
          <w:p>
            <w:r>
              <w:t>独立低水量液位测试回路（设计）</w:t>
            </w:r>
          </w:p>
        </w:tc>
        <w:tc>
          <w:tcPr>
            <w:tcW w:type="dxa" w:w="3640"/>
          </w:tcPr>
          <w:p>
            <w:r>
              <w:t>不得连接建筑给水；须完成24V保险、继电器触点、止回/截流、渗漏、绝缘和干湿隔离检查后才可投运。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/>
              <w:t>H-35</w:t>
            </w:r>
          </w:p>
        </w:tc>
        <w:tc>
          <w:tcPr>
            <w:tcW w:type="dxa" w:w="2450"/>
          </w:tcPr>
          <w:p>
            <w:pPr>
              <w:spacing w:after="0"/>
            </w:pPr>
            <w:r>
              <w:rPr/>
              <w:t>MQ-4甲烷传感器模块（已到货；计划基线5个，待逐件点验）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/>
              <w:t>C区燃气泄漏环境基线与趋势监测</w:t>
            </w:r>
          </w:p>
        </w:tc>
        <w:tc>
          <w:tcPr>
            <w:tcW w:type="dxa" w:w="3640"/>
          </w:tcPr>
          <w:p>
            <w:pPr>
              <w:spacing w:after="0"/>
            </w:pPr>
            <w:r>
              <w:rPr/>
              <w:t>5V供电和加热电流单独核算；AO须调理到0-3.3V，DO须核验有效电平。禁止使用打火机、丁烷、液化气等进行测试；不能作为定量安全仪表。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/>
              <w:t>H-36</w:t>
            </w:r>
          </w:p>
        </w:tc>
        <w:tc>
          <w:tcPr>
            <w:tcW w:type="dxa" w:w="2450"/>
          </w:tcPr>
          <w:p>
            <w:pPr>
              <w:spacing w:after="0"/>
            </w:pPr>
            <w:r>
              <w:rPr/>
              <w:t>MQ-7一氧化碳传感器模块（已到货；计划基线5个，待逐件点验）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/>
              <w:t>C区CO环境基线与趋势监测</w:t>
            </w:r>
          </w:p>
        </w:tc>
        <w:tc>
          <w:tcPr>
            <w:tcW w:type="dxa" w:w="3640"/>
          </w:tcPr>
          <w:p>
            <w:pPr>
              <w:spacing w:after="0"/>
            </w:pPr>
            <w:r>
              <w:rPr/>
              <w:t>按实物资料执行加热循环和充分预热；AO须调理到0-3.3V，记录温湿度与交叉敏感影响。禁止产生或释放CO进行演示；不能作为定量安全仪表。</w:t>
            </w:r>
          </w:p>
        </w:tc>
      </w:tr>
      <w:tr>
        <w:trPr>
          <w:cantSplit/>
        </w:trPr>
        <w:tc>
          <w:tcPr>
            <w:tcW w:type="dxa" w:w="720"/>
          </w:tcPr>
          <w:p>
            <w:r>
              <w:t>H-37</w:t>
            </w:r>
          </w:p>
        </w:tc>
        <w:tc>
          <w:tcPr>
            <w:tcW w:type="dxa" w:w="2450"/>
          </w:tcPr>
          <w:p>
            <w:r>
              <w:t>INA226电源监测模块（2个）</w:t>
            </w:r>
          </w:p>
        </w:tc>
        <w:tc>
          <w:tcPr>
            <w:tcW w:type="dxa" w:w="2550"/>
          </w:tcPr>
          <w:p>
            <w:r>
              <w:t>双节点与负载电源、电流和故障反馈</w:t>
            </w:r>
          </w:p>
        </w:tc>
        <w:tc>
          <w:tcPr>
            <w:tcW w:type="dxa" w:w="3640"/>
          </w:tcPr>
          <w:p>
            <w:r>
              <w:t>确认分流电阻、量程、地址和校准；监测证据不能替代分路保险、反接、TVS与热评审。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附录 E.1 基于现有硬件的MVP接入优先级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立即接入：H-01控制器、H-04水位、H-06温湿度、H-08蜂鸣器、H-09继电器、H-10风机、H-02灯带和H-03显示屏；每种器件先单独台架验证再进入总线。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作为扩展：H-07震动和H-05土壤传感器。它们可丰富演示，但不应占用燃气管道泄漏、管廊渗水/积水、三维定位和运维闭环的关键工期。</w:t>
      </w:r>
    </w:p>
    <w:p>
      <w:pPr>
        <w:pStyle w:val="ListBullet"/>
        <w:spacing w:after="80" w:line="280" w:lineRule="auto"/>
      </w:pPr>
      <w:r>
        <w:t>到货更新：MQ-4甲烷与MQ-7一氧化碳传感器已经到货，计划基线各5个，待逐件点验、预热、基线和电平调理验证；氧气、温湿度、液位、烟感及其配套接口以最新实物台账为准。ESP8266不作为当前阻塞项。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接线原则：所有GPIO先确认3.3V逻辑；传感器/执行器电源与MCU电源分区；风机、继电器和灯带的5V/12V电源按实际电流留余量，共地仅在控制侧单点连接。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批准与执行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执行结论：</w:t>
            </w:r>
            <w:r>
              <w:rPr>
                <w:rFonts w:ascii="Calibri" w:hAnsi="Calibri" w:eastAsia="Microsoft YaHei"/>
                <w:color w:val="111111"/>
                <w:sz w:val="22"/>
              </w:rPr>
              <w:t>本计划以9月10日可运行MVP和9月30日完整交付为双基线。任何成员发现技术、安全、交期或接口条件与计划不一致，应在当天提出并记录，不得在未评估影响的情况下静默改变方向。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1800"/>
        <w:gridCol w:w="3860"/>
        <w:gridCol w:w="1600"/>
      </w:tblGrid>
      <w:tr>
        <w:trPr>
          <w:tblHeader w:val="true"/>
          <w:cantSplit w:val="true"/>
        </w:trPr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角色</w:t>
            </w:r>
          </w:p>
        </w:tc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姓名</w:t>
            </w:r>
          </w:p>
        </w:tc>
        <w:tc>
          <w:tcPr>
            <w:tcW w:type="dxa" w:w="3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确认内容</w:t>
            </w:r>
          </w:p>
        </w:tc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日期/签字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项目组长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车晨星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范围、进度、资源和最终验收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软件工程师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王露帆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平台、Web三维和软件交付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运维工程师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史润佳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运维流程、规则、部署和SOP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硬件开发工程师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王为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实体、硬件、PCB和安全结构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测试工程师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胡雨皓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测试、缺陷、证据和验收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嵌入式工程师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闵昊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固件、通信和现场联动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V3.6 液位监测与水路建模变更说明</w:t>
      </w:r>
    </w:p>
    <w:p>
      <w:r>
        <w:t>本版将FS-IR02液位传感器套件新增为5个，并以V17环形模型表达独立安装站和线束。已确认的板卡尺寸为约38.6×22.1mm；探头螺纹、孔径及软管接口没有可靠尺寸来源，必须在实物到位后卡尺复核。</w:t>
      </w:r>
    </w:p>
    <w:p>
      <w:r>
        <w:t>V17中水泵循环路径是结构与接线规划，不代表已通水、已接电或已通过安全验收。实体实施必须保持水电隔离、独立低压保险和少量清水演示边界。</w:t>
      </w:r>
    </w:p>
    <w:p>
      <w:pPr>
        <w:pStyle w:val="Heading1"/>
      </w:pPr>
      <w:r>
        <w:t>V3.7 气体传感器到货与接入计划变更说明</w:t>
      </w:r>
    </w:p>
    <w:p>
      <w:r>
        <w:t>本版以GitHub main分支中的V3.6为母版。2026年9月8日确认MQ-4甲烷传感器和MQ-7一氧化碳传感器已到货；计划数量继续按各5个管理，实际数量、型号和批次以逐件点验记录为准。</w:t>
      </w:r>
    </w:p>
    <w:p>
      <w:pPr>
        <w:pStyle w:val="Heading2"/>
      </w:pPr>
      <w:r>
        <w:t>到货后的接入门槛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  <w:cantSplit/>
        </w:trPr>
        <w:tc>
          <w:tcPr>
            <w:tcW w:type="dxa" w:w="2340"/>
            <w:shd w:fill="1F4E7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7"/>
              </w:rPr>
              <w:t>顺序</w:t>
            </w:r>
          </w:p>
        </w:tc>
        <w:tc>
          <w:tcPr>
            <w:tcW w:type="dxa" w:w="2340"/>
            <w:shd w:fill="1F4E7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7"/>
              </w:rPr>
              <w:t>任务</w:t>
            </w:r>
          </w:p>
        </w:tc>
        <w:tc>
          <w:tcPr>
            <w:tcW w:type="dxa" w:w="2340"/>
            <w:shd w:fill="1F4E7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7"/>
              </w:rPr>
              <w:t>完成标准</w:t>
            </w:r>
          </w:p>
        </w:tc>
        <w:tc>
          <w:tcPr>
            <w:tcW w:type="dxa" w:w="2340"/>
            <w:shd w:fill="1F4E7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7"/>
              </w:rPr>
              <w:t>状态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sz w:val="17"/>
              </w:rPr>
              <w:t>1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sz w:val="17"/>
              </w:rPr>
              <w:t>到货点验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sz w:val="17"/>
              </w:rPr>
              <w:t>逐件记录资产编号、模块丝印、数量、照片、供电标注和批次；确认是否确为MQ-4/MQ-7。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sz w:val="17"/>
              </w:rPr>
              <w:t>待执行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sz w:val="17"/>
              </w:rPr>
              <w:t>2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sz w:val="17"/>
              </w:rPr>
              <w:t>独立供电检查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sz w:val="17"/>
              </w:rPr>
              <w:t>5V支路电流容量满足全部加热器；模块与STM32共地采用受控单点，任何GPIO/ADC不承受5V。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sz w:val="17"/>
              </w:rPr>
              <w:t>待执行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sz w:val="17"/>
              </w:rPr>
              <w:t>3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sz w:val="17"/>
              </w:rPr>
              <w:t>输出与调理验证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sz w:val="17"/>
              </w:rPr>
              <w:t>分别测量AO范围、DO常态/触发电平；经分压/缓冲/隔离后STM32端保持0-3.3V。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sz w:val="17"/>
              </w:rPr>
              <w:t>待执行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sz w:val="17"/>
              </w:rPr>
              <w:t>4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sz w:val="17"/>
              </w:rPr>
              <w:t>预热与环境基线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sz w:val="17"/>
              </w:rPr>
              <w:t>按模块资料预热，至少记录冷启动、稳定段、温湿度、漂移和异常值；质量字段可区分warming/good/suspect。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sz w:val="17"/>
              </w:rPr>
              <w:t>待执行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sz w:val="17"/>
              </w:rPr>
              <w:t>5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sz w:val="17"/>
              </w:rPr>
              <w:t>固件与平台联调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sz w:val="17"/>
              </w:rPr>
              <w:t>STM32稳定上报原始ADC、电压、基线和质量；Django/PostgreSQL、Vue和IoTDA显示一致，断线不以0代替无数据。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sz w:val="17"/>
              </w:rPr>
              <w:t>待执行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sz w:val="17"/>
              </w:rPr>
              <w:t>6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sz w:val="17"/>
              </w:rPr>
              <w:t>安全演示验收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sz w:val="17"/>
              </w:rPr>
              <w:t>不释放甲烷/液化气/丁烷或CO；越限流程通过隔离信号模拟，完成告警、风机、声光、工单、恢复与审计闭环。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sz w:val="17"/>
              </w:rPr>
              <w:t>待执行</w:t>
            </w:r>
          </w:p>
        </w:tc>
      </w:tr>
    </w:tbl>
    <w:p>
      <w:pPr>
        <w:pStyle w:val="ListBullet"/>
      </w:pPr>
      <w:r>
        <w:t>结论：采购到货风险已下降，但本次更新只确认“已到货”。在点验、供电、电平调理、预热、环境基线和数据质量门槛全部通过前，甲烷与CO通道不得标记为“已完成”，也不得用于定量浓度结论或安全联锁。</w:t>
      </w:r>
    </w:p>
    <w:p>
      <w:pPr>
        <w:pStyle w:val="Heading1"/>
      </w:pPr>
      <w:r>
        <w:t>V3.8 当前软硬件进度与收尾计划变更说明</w:t>
      </w:r>
    </w:p>
    <w:p>
      <w:r>
        <w:t>本版以2026年9月23日仓库状态和项目实施日志为基线。默认分支已包含软件运维平台、V13设计模型及既有云链路成果；双节点32传感器采集、双屏交互、链路可靠性和载板设计位于功能分支，须完成代码评审、CI、合并和同版本实机验证后才能计入发布。</w:t>
      </w:r>
    </w:p>
    <w:p>
      <w:r>
        <w:t>硬件主线调整为一块双节点载板和32个传感器资产：SHT30×4、FS-IR02×5、MQ-2×5、MQ-4×5、MQ-7×5、氧气×3、火焰×5。第一版不连接24V水泵；未标定气体通道只上报原始量与质量状态，不驱动安全联锁。</w:t>
      </w:r>
    </w:p>
    <w:p>
      <w:r>
        <w:t>9月30日前的关键路径为：冻结分支和接口基线、完成载板/ERC/DRC与上电门禁、按五批顺序接入32路、完成双节点实机与平台闭环、执行V13运行时门禁、4小时稳定性和最终演练。无法按期制板时，使用双开发板线束完成可验收主链路，并将PCB制造转为后续交付。</w:t>
      </w:r>
    </w:p>
    <w:sectPr w:rsidR="00FC693F" w:rsidRPr="0006063C" w:rsidSect="00034616">
      <w:headerReference w:type="default" r:id="rId9"/>
      <w:footerReference w:type="default" r:id="rId10"/>
      <w:headerReference w:type="first" r:id="rId14"/>
      <w:headerReference w:type="even" r:id="rId15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B6573"/>
        <w:sz w:val="17"/>
      </w:rPr>
      <w:t xml:space="preserve">第 </w:t>
    </w:r>
    <w:fldSimple w:instr="PAGE"/>
    <w:r>
      <w:rPr>
        <w:rFonts w:ascii="Calibri" w:hAnsi="Calibri" w:eastAsia="Microsoft YaHei"/>
        <w:color w:val="5B6573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t>综合管廊数字孪生运维实体样品 | 项目计划书 V3.8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80" w:lineRule="auto"/>
      <w:ind w:left="1080" w:hanging="360"/>
      <w:contextualSpacing/>
    </w:pPr>
    <w:rPr>
      <w:rFonts w:ascii="Calibri" w:hAnsi="Calibri" w:eastAsia="Microsoft YaHe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eastAsia="Microsoft YaHei"/>
      <w:b/>
      <w:bCs/>
      <w:color w:val="5B6573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header" Target="header2.xml"/><Relationship Id="rId15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综合管廊数字孪生运维实体样品项目计划书 V3.8</dc:title>
  <dc:subject>当前软硬件进度与收尾计划</dc:subject>
  <dc:creator>综合管廊项目组</dc:creator>
  <cp:keywords>综合管廊, STM32, 数字孪生, 物联网, 三维可视化, 运维</cp:keywords>
  <dc:description>V3.8：按2026-09-23仓库与实施日志更新默认分支、功能分支、实体证据和9月30日前收尾门禁。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