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V3.7（气体传感器到货与接入计划版）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V3.7确认MQ-4甲烷传感器与MQ-7一氧化碳传感器已经到货；数量沿用冻结基线各5个，最终以逐件点验记录为准。当前状态为到货待验收，不等同于已标定、已接入或可用于安全联锁。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t>编制日期：2026年8月25日    更新日期：2026年9月8日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甲烷、CO传感器已到货；最终版保留甲烷、CO、烟雾和氧气监测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先完成型号/数量点验、5V供电与输出范围核验、预热和环境基线采集，再接入STM32。异常演示仍只允许隔离信号模拟或合规烟感测试气雾；到货不代表完成标定或安全认证。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实施技术栈以当前仓库和本节技术选型表为准。现场链路采用STM32、ESP8266与MQTT；业务平台采用Django、PostgreSQL、Vue 3和Three.js。图2仅保留为分层与数据流概念图，早期Vue/Express/SQLite及React/Fastify文字均不再作为实施依据。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ESP8266-01S自定义Arduino串口-MQTT桥 + 本地网关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STM32经UART输出行式JSON；ESP8266发布至本地Broker，网关负责华为云IoTDA上行。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不把ESP8266作为现场主控；TLS、云鉴权和双路转发由网关承担。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+ Django + MQTT/IoTDA遥测适配层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与当前仓库实现一致；负责资产、鉴权、遥测、告警、工单、审计和接口。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MVP不引入微服务、Kafka、AMQP或复杂云函数链路。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PostgreSQL（本地/华为云RDS）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当前Django模型与正式业务数据一致；PostgreSQL是唯一业务事实来源。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浏览器模拟数据仅用于开发，不作为验收证据。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 3 + TypeScript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与当前仓库实现一致，承载资产、遥测、告警、工单、GIS与三维孪生。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文档、部署说明和答辩材料不再保留React/Fastify表述。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统一为Django、Vue 3、PostgreSQL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视觉智能与大模型扩展架构（V3.3增补）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通信链路冻结说明（V3.3增补）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2"/>
        <w:keepNext/>
      </w:pPr>
      <w:r>
        <w:t>5.7 精简云数据集成方案（V3.3增补）</w:t>
      </w:r>
    </w:p>
    <w:p>
      <w:pPr>
        <w:keepNext/>
      </w:pPr>
      <w:r>
        <w:t>本项目定位为单控制器实体样品，当前不引入Kafka、AMQP、FunctionGraph、DIS等消息中间件或无服务器编排服务。相关技术只在设备规模、吞吐量或多系统订阅需求显著增长时重新评估，不作为MVP、答辩或当前交付依赖。</w:t>
      </w:r>
    </w:p>
    <w:p>
      <w:pPr>
        <w:keepNext/>
      </w:pPr>
      <w:r>
        <w:t>统一遥测链路固定为：STM32通过USART2向ESP8266-01S发送行式JSON；ESP8266发布至本地Mosquitto；统一遥测网关完成校验、标准化和事件标识后，一路调用Django遥测接口写入PostgreSQL并供Vue/三维孪生展示，另一路上报华为云IoTDA用于设备在线与云端演示。</w:t>
      </w:r>
    </w:p>
    <w:p>
      <w:pPr>
        <w:keepNext/>
      </w:pPr>
      <w:r>
        <w:t>统一遥测网关须为同一采样生成稳定的eventId，并补齐metricKey、recordedAt和quality；Django按eventId幂等入库。Django或IoTDA任一目标暂时不可用时，另一条链路继续工作，失败数据进入有限重试或本地缓存，不得阻塞STM32现场采集与安全联动。</w:t>
      </w:r>
    </w:p>
    <w:p>
      <w:pPr>
        <w:keepNext/>
      </w:pPr>
      <w:r>
        <w:t>后期若部署香港ECS且确需由IoTDA回推业务平台，可增加IoTDA到Django HTTPS接口的数据转发；在单样品规模下仍不部署Kafka、AMQP或FunctionGraph。PostgreSQL继续作为业务事实来源，IoTDA承担设备接入与云端展示。</w:t>
      </w:r>
    </w:p>
    <w:p>
      <w:pPr>
        <w:keepNext/>
      </w:pPr>
      <w:r>
        <w:t>验收口径：</w:t>
      </w:r>
    </w:p>
    <w:p>
      <w:pPr>
        <w:pStyle w:val="ListBullet"/>
        <w:keepNext/>
      </w:pPr>
      <w:r>
        <w:t>本地断网时，Django、PostgreSQL和Vue仍可接收并展示局域网遥测。</w:t>
      </w:r>
    </w:p>
    <w:p>
      <w:pPr>
        <w:pStyle w:val="ListBullet"/>
        <w:keepNext/>
      </w:pPr>
      <w:r>
        <w:t>公网可用时，同一采样能够在业务平台和IoTDA中对应追溯。</w:t>
      </w:r>
    </w:p>
    <w:p>
      <w:pPr>
        <w:pStyle w:val="ListBullet"/>
        <w:keepNext/>
      </w:pPr>
      <w:r>
        <w:t>停用任一云端扩展服务不影响样品核心监测、告警和本地安全联动。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 Wi-Fi模块及转接板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1个作为STM32串口-MQTT主链路，1个备用；均需独立3.3V稳压、EN/RST与掉电重连验证。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SHT30 / DHT22 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温湿度传感器数量基线；每个实物接入前确认I²C/单总线、供电电压和校验方式。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DS18B20防水温度探头（备选）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0（不计入本轮数量基线）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如后续保留分区温度探头，须另行冻结数量与接口；不能与V3.5温湿度模块数量基线混淆。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待定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MQ-4 甲烷传感器模块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已到货；按冻结基线5个登记，待逐件核对模块丝印、供电、AO/DO电平和预热要求。用于环境基线与趋势演示，禁止释放可燃气体。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已到货，待补采购记录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MQ-7 一氧化碳传感器模块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已到货；按冻结基线5个登记，待逐件核对模块丝印、供电、AO/DO电平、加热周期和预热要求。禁止使用CO气体测试。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/>
              <w:t>已到货，待补采购记录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ME2-O2 电化学氧气传感器及调理电路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真实在线采集环境基线；不得置换教室空气，量程与接口以实物数据手册为准。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MQ-2 烟雾气敏模块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烟雾/气敏演示模块；仅使用合规测试气雾或隔离信号模拟，不使用燃烧或可燃气体。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12V四线轴流风机（120×120mm）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进气与排风各1台；确认PWM、TACH、额定电流、转向和120mm安装孔距，MCU不得直接驱动。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继电器模块（1路）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V3.6设计为24V水泵P-01低压通断；先核验线圈电压、触发电平、触点额定值和感性负载保护。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待报价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分域供电与保护；24V水泵如需台架核验，必须采用独立、受保险保护的24V支路。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c>
          <w:tcPr>
            <w:tcW w:type="dxa" w:w="900"/>
          </w:tcPr>
          <w:p>
            <w:r>
              <w:t>H-08A</w:t>
            </w:r>
          </w:p>
        </w:tc>
        <w:tc>
          <w:tcPr>
            <w:tcW w:type="dxa" w:w="2380"/>
          </w:tcPr>
          <w:p>
            <w:r>
              <w:t>火焰传感器（四线）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火焰感知扩展；接入前核验供电、DO/AO输出电平与抗环境光误报能力；不使用明火作为演示手段。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H-21A</w:t>
            </w:r>
          </w:p>
        </w:tc>
        <w:tc>
          <w:tcPr>
            <w:tcW w:type="dxa" w:w="2380"/>
          </w:tcPr>
          <w:p>
            <w:r>
              <w:t>24V水泵 P-01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V17模型定义为水槽→P-01→V-01→补水歧管→溢流回水槽的低水量液位测试回路；未投运。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H-25</w:t>
            </w:r>
          </w:p>
        </w:tc>
        <w:tc>
          <w:tcPr>
            <w:tcW w:type="dxa" w:w="2380"/>
          </w:tcPr>
          <w:p>
            <w:r>
              <w:t>K210可视化模块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后续视觉事件采集与识别扩展；不作为当前报警联动的唯一依据。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H-26</w:t>
            </w:r>
          </w:p>
        </w:tc>
        <w:tc>
          <w:tcPr>
            <w:tcW w:type="dxa" w:w="2380"/>
          </w:tcPr>
          <w:p>
            <w:r>
              <w:t>SU-03T1语音识别模块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本地语音交互扩展；接入前确认离线词表、UART协议、供电及误唤醒处理。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H-27</w:t>
            </w:r>
          </w:p>
        </w:tc>
        <w:tc>
          <w:tcPr>
            <w:tcW w:type="dxa" w:w="2380"/>
          </w:tcPr>
          <w:p>
            <w:r>
              <w:t>DCP-3620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用户提供型号；功能、电压、电流、接口和项目用途待以实物标签/数据手册核验后冻结。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H-28</w:t>
            </w:r>
          </w:p>
        </w:tc>
        <w:tc>
          <w:tcPr>
            <w:tcW w:type="dxa" w:w="2380"/>
          </w:tcPr>
          <w:p>
            <w:r>
              <w:t>多通道ADC与模拟调理板</w:t>
            </w:r>
          </w:p>
        </w:tc>
        <w:tc>
          <w:tcPr>
            <w:tcW w:type="dxa" w:w="700"/>
          </w:tcPr>
          <w:p>
            <w:r>
              <w:t>1套（通道数待设计冻结）</w:t>
            </w:r>
          </w:p>
        </w:tc>
        <w:tc>
          <w:tcPr>
            <w:tcW w:type="dxa" w:w="4300"/>
          </w:tcPr>
          <w:p>
            <w:r>
              <w:t>为5个ME2-O2与15个MQ模块的模拟信号预留采集/调理；须按实际输出范围、精度、隔离与3.3V ADC边界确定通道数，不能直接把5V模拟量接入STM32。</w:t>
            </w:r>
          </w:p>
        </w:tc>
        <w:tc>
          <w:tcPr>
            <w:tcW w:type="dxa" w:w="1080"/>
          </w:tcPr>
          <w:p>
            <w:r>
              <w:t>待选型</w:t>
            </w:r>
          </w:p>
        </w:tc>
      </w:tr>
      <w:tr>
        <w:tc>
          <w:tcPr>
            <w:tcW w:type="dxa" w:w="900"/>
          </w:tcPr>
          <w:p>
            <w:r>
              <w:t>H-29</w:t>
            </w:r>
          </w:p>
        </w:tc>
        <w:tc>
          <w:tcPr>
            <w:tcW w:type="dxa" w:w="2380"/>
          </w:tcPr>
          <w:p>
            <w:r>
              <w:t>I²C多路复用器（若选SHT30）</w:t>
            </w:r>
          </w:p>
        </w:tc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4300"/>
          </w:tcPr>
          <w:p>
            <w:r>
              <w:t>5个同地址SHT30需通过多路复用器或改用DHT22独立GPIO方案；二者择一后冻结。</w:t>
            </w:r>
          </w:p>
        </w:tc>
        <w:tc>
          <w:tcPr>
            <w:tcW w:type="dxa" w:w="1080"/>
          </w:tcPr>
          <w:p>
            <w:r>
              <w:t>待选型</w:t>
            </w:r>
          </w:p>
        </w:tc>
      </w:tr>
      <w:tr>
        <w:tc>
          <w:tcPr>
            <w:tcW w:type="dxa" w:w="900"/>
          </w:tcPr>
          <w:p>
            <w:r>
              <w:t>H-30</w:t>
            </w:r>
          </w:p>
        </w:tc>
        <w:tc>
          <w:tcPr>
            <w:tcW w:type="dxa" w:w="2380"/>
          </w:tcPr>
          <w:p>
            <w:r>
              <w:t>MQ传感器加热与采样驱动</w:t>
            </w:r>
          </w:p>
        </w:tc>
        <w:tc>
          <w:tcPr>
            <w:tcW w:type="dxa" w:w="700"/>
          </w:tcPr>
          <w:p>
            <w:r>
              <w:t>15路</w:t>
            </w:r>
          </w:p>
        </w:tc>
        <w:tc>
          <w:tcPr>
            <w:tcW w:type="dxa" w:w="4300"/>
          </w:tcPr>
          <w:p>
            <w:r>
              <w:t>MQ-4、MQ-7、MQ-2各5个；独立核算5V加热电流、保险与MOSFET控制。MQ-7的加热/采样时序必须按数据手册验证。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H-31</w:t>
            </w:r>
          </w:p>
        </w:tc>
        <w:tc>
          <w:tcPr>
            <w:tcW w:type="dxa" w:w="2380"/>
          </w:tcPr>
          <w:p>
            <w:r>
              <w:t>四线风机PWM/TACH接口与保护</w:t>
            </w:r>
          </w:p>
        </w:tc>
        <w:tc>
          <w:tcPr>
            <w:tcW w:type="dxa" w:w="700"/>
          </w:tcPr>
          <w:p>
            <w:r>
              <w:t>2路</w:t>
            </w:r>
          </w:p>
        </w:tc>
        <w:tc>
          <w:tcPr>
            <w:tcW w:type="dxa" w:w="4300"/>
          </w:tcPr>
          <w:p>
            <w:r>
              <w:t>每台12V四线风机各需一路PWM开漏控制、一路TACH输入整形/上拉与独立保险；JQC继电器不替代此接口。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H-32</w:t>
            </w:r>
          </w:p>
        </w:tc>
        <w:tc>
          <w:tcPr>
            <w:tcW w:type="dxa" w:w="2380"/>
          </w:tcPr>
          <w:p>
            <w:r>
              <w:t>24V水泵驱动、保险、浪涌保护与低压水路件</w:t>
            </w:r>
          </w:p>
        </w:tc>
        <w:tc>
          <w:tcPr>
            <w:tcW w:type="dxa" w:w="700"/>
          </w:tcPr>
          <w:p>
            <w:r>
              <w:t>1套（待实物核验）</w:t>
            </w:r>
          </w:p>
        </w:tc>
        <w:tc>
          <w:tcPr>
            <w:tcW w:type="dxa" w:w="4300"/>
          </w:tcPr>
          <w:p>
            <w:r>
              <w:t>仅在完成水电隔离、保险、止回/截止阀、软管接口、漏电/渗漏和干湿分区评审后接入。</w:t>
            </w:r>
          </w:p>
        </w:tc>
        <w:tc>
          <w:tcPr>
            <w:tcW w:type="dxa" w:w="1080"/>
          </w:tcPr>
          <w:p>
            <w:r>
              <w:t>待设计</w:t>
            </w:r>
          </w:p>
        </w:tc>
      </w:tr>
      <w:tr>
        <w:tc>
          <w:tcPr>
            <w:tcW w:type="dxa" w:w="900"/>
          </w:tcPr>
          <w:p>
            <w:r>
              <w:t>H-33</w:t>
            </w:r>
          </w:p>
        </w:tc>
        <w:tc>
          <w:tcPr>
            <w:tcW w:type="dxa" w:w="2380"/>
          </w:tcPr>
          <w:p>
            <w:r>
              <w:t>传感器端子、插座、线束与资产标签</w:t>
            </w:r>
          </w:p>
        </w:tc>
        <w:tc>
          <w:tcPr>
            <w:tcW w:type="dxa" w:w="700"/>
          </w:tcPr>
          <w:p>
            <w:r>
              <w:t>不少于30个传感器端口</w:t>
            </w:r>
          </w:p>
        </w:tc>
        <w:tc>
          <w:tcPr>
            <w:tcW w:type="dxa" w:w="4300"/>
          </w:tcPr>
          <w:p>
            <w:r>
              <w:t>覆盖六类传感器各5个，并为水浸/水位、门磁、风机反馈和执行器保留独立端子、编号、应力释放与干湿隔离。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  <w:tr>
        <w:tc>
          <w:tcPr>
            <w:tcW w:type="dxa" w:w="900"/>
          </w:tcPr>
          <w:p>
            <w:r>
              <w:t>H-34</w:t>
            </w:r>
          </w:p>
        </w:tc>
        <w:tc>
          <w:tcPr>
            <w:tcW w:type="dxa" w:w="2380"/>
          </w:tcPr>
          <w:p>
            <w:r>
              <w:t>K210/SU-03T1配套件</w:t>
            </w:r>
          </w:p>
        </w:tc>
        <w:tc>
          <w:tcPr>
            <w:tcW w:type="dxa" w:w="700"/>
          </w:tcPr>
          <w:p>
            <w:r>
              <w:t>按实物核验</w:t>
            </w:r>
          </w:p>
        </w:tc>
        <w:tc>
          <w:tcPr>
            <w:tcW w:type="dxa" w:w="4300"/>
          </w:tcPr>
          <w:p>
            <w:r>
              <w:t>确认K210是否含摄像头、连接线与存储卡；确认SU-03T1是否含麦克风/扬声器。缺失配件不得以软件假定替代。</w:t>
            </w:r>
          </w:p>
        </w:tc>
        <w:tc>
          <w:tcPr>
            <w:tcW w:type="dxa" w:w="1080"/>
          </w:tcPr>
          <w:p>
            <w:r>
              <w:t>待核验</w:t>
            </w:r>
          </w:p>
        </w:tc>
      </w:tr>
      <w:tr>
        <w:tc>
          <w:tcPr>
            <w:tcW w:type="dxa" w:w="900"/>
          </w:tcPr>
          <w:p>
            <w:r>
              <w:t>H-20A</w:t>
            </w:r>
          </w:p>
        </w:tc>
        <w:tc>
          <w:tcPr>
            <w:tcW w:type="dxa" w:w="2380"/>
          </w:tcPr>
          <w:p>
            <w:r>
              <w:t>FS-IR02 光学液位传感器套件（控制板+外置探头）</w:t>
            </w:r>
          </w:p>
        </w:tc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4300"/>
          </w:tcPr>
          <w:p>
            <w:r>
              <w:t>分布式低液位、常规液位、高液位、超高液位和泄漏位监测；板卡约38.6×22.1mm，5V，XH2.54。</w:t>
            </w:r>
          </w:p>
        </w:tc>
        <w:tc>
          <w:tcPr>
            <w:tcW w:type="dxa" w:w="1080"/>
          </w:tcPr>
          <w:p>
            <w:r>
              <w:t>待报价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  <w:r>
        <w:br/>
        <w:t>V3.5硬件数量冻结：氧气、CO、甲烷、烟雾、火焰、温湿度六类传感器均按每类5个记录；新增模块与执行器均按实物型号登记。DCP-3620的功能、电压、接口与数据手册尚未提供，仅作为待核验物料，禁止据此假定引脚、电源或控制用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甲烷采用MQ-4模块，CO采用MQ-7模块，氧气采用ME2-O2电化学传感器及调理电路；每类均为5个。它们的供电、预热、量程、标定与交叉敏感以实物数据手册为准。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MQ系列适合存在性/趋势演示，但需要长时间预热、受温湿度和交叉气体影响，不能承担准确浓度或安全联锁。V3.5将MQ-4、MQ-7、MQ-2各按5个登记，仍必须按模块数据手册验证与标定。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3.6已将24V水泵作为低水量液位测试回路的建模对象：水槽→P-01→V-01→补水歧管→溢流回水槽。该路径尚未实体投运；任何接线前必须完成独立24V保险、水电隔离、止回/截流、泄漏检查和项目负责人批准。不得连接建筑给水，演示仍限制于独立水槽内少量清水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  <w:tr>
        <w:tc>
          <w:tcPr>
            <w:tcW w:type="dxa" w:w="1500"/>
          </w:tcPr>
          <w:p>
            <w:r>
              <w:t>ESP8266-01S（备用）</w:t>
            </w:r>
          </w:p>
        </w:tc>
        <w:tc>
          <w:tcPr>
            <w:tcW w:type="dxa" w:w="2200"/>
          </w:tcPr>
          <w:p>
            <w:r>
              <w:t>未接入主控</w:t>
            </w:r>
          </w:p>
        </w:tc>
        <w:tc>
          <w:tcPr>
            <w:tcW w:type="dxa" w:w="1700"/>
          </w:tcPr>
          <w:p>
            <w:r>
              <w:t>3.3V UART / 备用</w:t>
            </w:r>
          </w:p>
        </w:tc>
        <w:tc>
          <w:tcPr>
            <w:tcW w:type="dxa" w:w="3960"/>
          </w:tcPr>
          <w:p>
            <w:r>
              <w:t>与主链路模块同型号；备用件不得并接到USART2，替换时需复测固件、供电和重连。</w:t>
            </w:r>
          </w:p>
        </w:tc>
      </w:tr>
      <w:tr>
        <w:tc>
          <w:tcPr>
            <w:tcW w:type="dxa" w:w="1500"/>
          </w:tcPr>
          <w:p>
            <w:r>
              <w:t>K210可视化模块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1个；接口、电源、摄像头与事件上报协议待确认，不占用当前MVP引脚。</w:t>
            </w:r>
          </w:p>
        </w:tc>
      </w:tr>
      <w:tr>
        <w:tc>
          <w:tcPr>
            <w:tcW w:type="dxa" w:w="1500"/>
          </w:tcPr>
          <w:p>
            <w:r>
              <w:t>SU-03T1语音识别模块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1个；需确认离线词表、UART/IO协议、供电与唤醒逻辑后再进入原理图。</w:t>
            </w:r>
          </w:p>
        </w:tc>
      </w:tr>
      <w:tr>
        <w:tc>
          <w:tcPr>
            <w:tcW w:type="dxa" w:w="1500"/>
          </w:tcPr>
          <w:p>
            <w:r>
              <w:t>JQC-3FF-S-Z继电器模块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线圈/触点待核验</w:t>
            </w:r>
          </w:p>
        </w:tc>
        <w:tc>
          <w:tcPr>
            <w:tcW w:type="dxa" w:w="3960"/>
          </w:tcPr>
          <w:p>
            <w:r>
              <w:t>1个；仅控制低压负载，驱动极性、续流/隔离和触点额定值未核验前不得接入。</w:t>
            </w:r>
          </w:p>
        </w:tc>
      </w:tr>
      <w:tr>
        <w:tc>
          <w:tcPr>
            <w:tcW w:type="dxa" w:w="1500"/>
          </w:tcPr>
          <w:p>
            <w:r>
              <w:t>12V四线风机 ×2 / 24V水泵 ×1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分别独立供电</w:t>
            </w:r>
          </w:p>
        </w:tc>
        <w:tc>
          <w:tcPr>
            <w:tcW w:type="dxa" w:w="3960"/>
          </w:tcPr>
          <w:p>
            <w:r>
              <w:t>风机核验PWM与TACH；水泵当前禁用于水浸演示，须单独安全变更后才可接线。</w:t>
            </w:r>
          </w:p>
        </w:tc>
      </w:tr>
      <w:tr>
        <w:tc>
          <w:tcPr>
            <w:tcW w:type="dxa" w:w="1500"/>
          </w:tcPr>
          <w:p>
            <w:r>
              <w:t>DCP-3620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待核验</w:t>
            </w:r>
          </w:p>
        </w:tc>
        <w:tc>
          <w:tcPr>
            <w:tcW w:type="dxa" w:w="3960"/>
          </w:tcPr>
          <w:p>
            <w:r>
              <w:t>1个；无数据手册不得分配供电或MCU引脚。</w:t>
            </w:r>
          </w:p>
        </w:tc>
      </w:tr>
      <w:tr>
        <w:tc>
          <w:tcPr>
            <w:tcW w:type="dxa" w:w="1500"/>
          </w:tcPr>
          <w:p>
            <w:r>
              <w:t>多传感器采集扩展</w:t>
            </w:r>
          </w:p>
        </w:tc>
        <w:tc>
          <w:tcPr>
            <w:tcW w:type="dxa" w:w="2200"/>
          </w:tcPr>
          <w:p>
            <w:r>
              <w:t>待冻结</w:t>
            </w:r>
          </w:p>
        </w:tc>
        <w:tc>
          <w:tcPr>
            <w:tcW w:type="dxa" w:w="1700"/>
          </w:tcPr>
          <w:p>
            <w:r>
              <w:t>ADC/模拟调理与I²C复用待设计</w:t>
            </w:r>
          </w:p>
        </w:tc>
        <w:tc>
          <w:tcPr>
            <w:tcW w:type="dxa" w:w="3960"/>
          </w:tcPr>
          <w:p>
            <w:r>
              <w:t>5个ME2-O2、15个MQ和5个SHT30/DHT22不能以当前单通道样机表直接扩展；须先完成通道、电源与接口矩阵。</w:t>
            </w:r>
          </w:p>
        </w:tc>
      </w:tr>
      <w:tr>
        <w:tc>
          <w:tcPr>
            <w:tcW w:type="dxa" w:w="1500"/>
          </w:tcPr>
          <w:p>
            <w:r>
              <w:t>FS-IR02液位传感器×5</w:t>
            </w:r>
          </w:p>
        </w:tc>
        <w:tc>
          <w:tcPr>
            <w:tcW w:type="dxa" w:w="2200"/>
          </w:tcPr>
          <w:p>
            <w:r>
              <w:t>每套：GND / DO / AO / VCC</w:t>
            </w:r>
          </w:p>
        </w:tc>
        <w:tc>
          <w:tcPr>
            <w:tcW w:type="dxa" w:w="1700"/>
          </w:tcPr>
          <w:p>
            <w:r>
              <w:t>5V；DO与AO待接入多路采集/调理</w:t>
            </w:r>
          </w:p>
        </w:tc>
        <w:tc>
          <w:tcPr>
            <w:tcW w:type="dxa" w:w="3960"/>
          </w:tcPr>
          <w:p>
            <w:r>
              <w:t>PCB尺寸约38.6×22.1mm；AO不得直接进入3.3V MCU ADC。探头螺纹、孔径和线长须到货实测后冻结。</w:t>
            </w:r>
          </w:p>
        </w:tc>
      </w:tr>
      <w:tr>
        <w:tc>
          <w:tcPr>
            <w:tcW w:type="dxa" w:w="1500"/>
          </w:tcPr>
          <w:p>
            <w:r>
              <w:t>P-01 24V水泵 / K-01 JQC-3FF-S-Z</w:t>
            </w:r>
          </w:p>
        </w:tc>
        <w:tc>
          <w:tcPr>
            <w:tcW w:type="dxa" w:w="2200"/>
          </w:tcPr>
          <w:p>
            <w:r>
              <w:t>K-01低压控制、P-01独立24V支路</w:t>
            </w:r>
          </w:p>
        </w:tc>
        <w:tc>
          <w:tcPr>
            <w:tcW w:type="dxa" w:w="1700"/>
          </w:tcPr>
          <w:p>
            <w:r>
              <w:t>独立24V、保险、浪涌/续流保护</w:t>
            </w:r>
          </w:p>
        </w:tc>
        <w:tc>
          <w:tcPr>
            <w:tcW w:type="dxa" w:w="3960"/>
          </w:tcPr>
          <w:p>
            <w:r>
              <w:t>模型仅表达设计关系；未完成额定电流、触点能力、软管和渗漏测试前不得通水或通电运行。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UART行式JSON、ESP8266 MQTT桥、重连、队列、心跳、命令回执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ESP8266桥接固件非阻塞状态机、重连、心跳、cmdId去重、命令过期和回执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  <w:br/>
              <w:t xml:space="preserve">  "schema": "ut.telemetry.v1",</w:t>
              <w:br/>
              <w:t xml:space="preserve">  "ts": "2026-09-08T10:15:21.420+08:00",</w:t>
              <w:br/>
              <w:t xml:space="preserve">  "readings": [</w:t>
              <w:br/>
              <w:t xml:space="preserve">    {"assetCode": "ENV-01", "metric": "temperature", "value": 27.4, "unit": "degC", "quality": "good"},</w:t>
              <w:br/>
              <w:t xml:space="preserve">    {"assetCode": "ENV-01", "metric": "humidity", "value": 63, "unit": "%RH", "quality": "good"},</w:t>
              <w:br/>
              <w:t xml:space="preserve">    {"assetCode": "SEEP-W01", "metric": "water.raw", "value": 640, "unit": "adc", "quality": "good"},</w:t>
              <w:br/>
              <w:t xml:space="preserve">    {"assetCode": "CTRL-01", "metric": "vibration.alarm", "value": 0, "unit": "bool", "quality": "good"}</w:t>
              <w:br/>
              <w:t xml:space="preserve">  ]</w:t>
              <w:br/>
              <w:t>}</w:t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  <w:r/>
            <w:r>
              <w:rPr>
                <w:rFonts w:ascii="Consolas" w:hAnsi="Consolas" w:eastAsia="Microsoft YaHei"/>
                <w:color w:val="26323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t>开发和验收阶段定期执行PostgreSQL备份（pg_dump），并复制配置和模型文件；备份文件带日期时间并至少完成一次恢复验证。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AI知识检索层与数据库边界（V3.3增补）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STM32→ESP8266→本地MQTT/IoTDA网关→Django/PostgreSQL→Vue 3/Three.js→工单→回执真实贯通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STM32→ESP8266→本地Mosquitto→Django/PostgreSQL→Vue 3/Three.js→三维→工单完成真实链路运行。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后续视觉智能扩展里程碑（V3.3增补）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2"/>
        <w:pageBreakBefore/>
      </w:pPr>
      <w:r>
        <w:t>15.5 当前真实进度快照（截至2026-08-29）</w:t>
      </w:r>
    </w:p>
    <w:p>
      <w:pPr>
        <w:pageBreakBefore w:val="0"/>
        <w:spacing w:after="120"/>
      </w:pPr>
      <w:r>
        <w:t>本节以GitHub主分支、已合并提交和2026年8月28日至29日实机联调结果为准。‘代码存在’与‘真实链路验收通过’分开标记；没有截图、日志或测试记录的内容不记为完成。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850"/>
        <w:gridCol w:w="3300"/>
        <w:gridCol w:w="37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工作域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已确认事实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当前缺口/下一验收证据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STM32采集与显示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DHT11温湿度、水位ADC、SW-420采集、TFT显示和USART2遥测代码已进入主分支。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水位阈值1000仍为临时值；需完成实物标定和SW-420物理触发/误报测试。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ESP8266通信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2个ESP8266-01S已登记；其中1个自定义Arduino串口-MQTT桥已烧录并与STM32实物连接，另1个为备用。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补齐主模块接线照片、启动日志、#STATUS、#PUBLISHED、Broker日志和固件版本证据；备用模块仅在替换验证后投入主链路。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华为云上行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STM32→ESP8266→本地MQTT→IoTDA已收到真实采集数据；JDY-31退出当前基线。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把设备在线、属性/消息截图与测试时间、提交哈希归档，形成可复验记录。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Django/Vue平台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资产、RBAC、遥测接口、阈值告警、工单、审计、GIS和三维页面骨架已具备。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IoTDA/本地MQTT尚未接入Django遥测接口，真实数据未形成PostgreSQL与前端闭环。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本地执行器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蜂鸣器、继电器、风机、WS2812已在计划/BOM中。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主分支未见驱动与安全状态机；需完成断网可工作的声光、风机和互锁。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云端下行控制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网关已具备IoTDA下行转本地MQTT的通路基础。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STM32尚无UART接收/命令解析、cmdId去重、超时、白名单和cmd_ack。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可靠性与缓存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待验证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ESP具备联网和发布状态输出。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MQTT离线时当前遥测会丢弃；需设计保留、确认、重试、去重与重启恢复。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三维模型V04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feature/model-annular-v04存在GLB/BLEND、预览、契约和脚本。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该分支落后主分支，禁止直接合并；从最新main移植模型提交并验证meshName映射与浏览器回归。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DX-CT02 4G/蓝牙/GNSS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实物模块已到手，拟预留USART3作为独立通信扩展。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未核验准确型号、电压和AT指令；不得阻塞M1/M2和9月10日MVP。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K210/视觉/TriviumDB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K210可视化模块1个已纳入V3.5硬件清单；视觉仍是后续扩展。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r>
              <w:t>尚未实现；接口、电源和视觉事件协议待核验，不作为当前告警或联动依据。</w:t>
            </w:r>
          </w:p>
        </w:tc>
      </w:tr>
      <w:tr>
        <w:tc>
          <w:tcPr>
            <w:tcW w:type="dxa" w:w="1500"/>
          </w:tcPr>
          <w:p>
            <w:r>
              <w:t>语音/新增执行器与待核验模块</w:t>
            </w:r>
          </w:p>
        </w:tc>
        <w:tc>
          <w:tcPr>
            <w:tcW w:type="dxa" w:w="850"/>
          </w:tcPr>
          <w:p>
            <w:r>
              <w:t>待冻结</w:t>
            </w:r>
          </w:p>
        </w:tc>
        <w:tc>
          <w:tcPr>
            <w:tcW w:type="dxa" w:w="3300"/>
          </w:tcPr>
          <w:p>
            <w:r>
              <w:t>SU-03T1×1、JQC-3FF-S-Z×1、12V四线风机×2、24V水泵×1、DCP-3620×1已纳入V3.5硬件台账。</w:t>
            </w:r>
          </w:p>
        </w:tc>
        <w:tc>
          <w:tcPr>
            <w:tcW w:type="dxa" w:w="3710"/>
          </w:tcPr>
          <w:p>
            <w:r>
              <w:t>SU-03T1、DCP-3620及水泵的规格/接口未冻结；水泵当前不进入水浸演示；所有新增模块须完成数据手册、供电和台架测试。</w:t>
            </w:r>
          </w:p>
        </w:tc>
      </w:tr>
      <w:tr>
        <w:tc>
          <w:tcPr>
            <w:tcW w:type="dxa" w:w="1500"/>
          </w:tcPr>
          <w:p>
            <w:r>
              <w:t>V3.5多传感器接口与供电</w:t>
            </w:r>
          </w:p>
        </w:tc>
        <w:tc>
          <w:tcPr>
            <w:tcW w:type="dxa" w:w="850"/>
          </w:tcPr>
          <w:p>
            <w:r>
              <w:t>缺项待补</w:t>
            </w:r>
          </w:p>
        </w:tc>
        <w:tc>
          <w:tcPr>
            <w:tcW w:type="dxa" w:w="3300"/>
          </w:tcPr>
          <w:p>
            <w:r>
              <w:t>六类传感器各5个已冻结，共30个传感器本体；其中MQ类15个、ME2-O2 5个、温湿度5个需纳入采集矩阵。</w:t>
            </w:r>
          </w:p>
        </w:tc>
        <w:tc>
          <w:tcPr>
            <w:tcW w:type="dxa" w:w="3710"/>
          </w:tcPr>
          <w:p>
            <w:r>
              <w:t>需补多通道ADC/模拟调理、SHT30多路复用或DHT22 GPIO方案、MQ加热/采样电源、两路风机PWM/TACH接口、端子/标签和分域供电容量核算。</w:t>
            </w:r>
          </w:p>
        </w:tc>
      </w:tr>
      <w:tr>
        <w:tc>
          <w:tcPr>
            <w:tcW w:type="dxa" w:w="1500"/>
          </w:tcPr>
          <w:p>
            <w:r>
              <w:t>FS-IR02液位监测与V17模型</w:t>
            </w:r>
          </w:p>
        </w:tc>
        <w:tc>
          <w:tcPr>
            <w:tcW w:type="dxa" w:w="850"/>
          </w:tcPr>
          <w:p>
            <w:r>
              <w:t>建模完成，实体待接入</w:t>
            </w:r>
          </w:p>
        </w:tc>
        <w:tc>
          <w:tcPr>
            <w:tcW w:type="dxa" w:w="3300"/>
          </w:tcPr>
          <w:p>
            <w:r>
              <w:t>FS-IR02×5已按L01低液位、L02常规、L03高、L04超高、L05泄漏位分散到V17模型；每站含板卡、探头、支架和线束编号。</w:t>
            </w:r>
          </w:p>
        </w:tc>
        <w:tc>
          <w:tcPr>
            <w:tcW w:type="dxa" w:w="3710"/>
          </w:tcPr>
          <w:p>
            <w:r>
              <w:t>待实物测量探头螺纹/孔径、完成5V供电和DO/AO逻辑验证，并设计多通道采集与干湿隔离。</w:t>
            </w:r>
          </w:p>
        </w:tc>
      </w:tr>
      <w:tr>
        <w:tc>
          <w:tcPr>
            <w:tcW w:type="dxa" w:w="1500"/>
          </w:tcPr>
          <w:p>
            <w:r>
              <w:t>120mm风机与24V水路设计</w:t>
            </w:r>
          </w:p>
        </w:tc>
        <w:tc>
          <w:tcPr>
            <w:tcW w:type="dxa" w:w="850"/>
          </w:tcPr>
          <w:p>
            <w:r>
              <w:t>模型完成，实体待核验</w:t>
            </w:r>
          </w:p>
        </w:tc>
        <w:tc>
          <w:tcPr>
            <w:tcW w:type="dxa" w:w="3300"/>
          </w:tcPr>
          <w:p>
            <w:r>
              <w:t>两台120×120mm四线风机、P-01、V-01、补水歧管与K-01继电器控制关系已在V17建模。</w:t>
            </w:r>
          </w:p>
        </w:tc>
        <w:tc>
          <w:tcPr>
            <w:tcW w:type="dxa" w:w="3710"/>
          </w:tcPr>
          <w:p>
            <w:r>
              <w:t>待确认风机孔距/PWM/TACH、泵电流/接口、继电器能力、软管规格和水电安全评审。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/>
              <w:t>甲烷/CO传感器到货与接入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/>
              <w:t>已到货，待点验与台架接入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/>
              <w:t>MQ-4甲烷与MQ-7一氧化碳模块已到货；计划数量沿用各5个，尚待逐件清点确认。</w:t>
            </w:r>
          </w:p>
        </w:tc>
        <w:tc>
          <w:tcPr>
            <w:tcW w:type="dxa" w:w="3710"/>
          </w:tcPr>
          <w:p>
            <w:pPr>
              <w:spacing w:after="0"/>
            </w:pPr>
            <w:r>
              <w:rPr/>
              <w:t>建立实物编号与照片台账；逐件测VCC、静态AO、DO触发逻辑和加热电流；完成规定预热、环境基线、漂移/交叉敏感记录及5V→3.3V调理后，才进入STM32和平台联调。</w:t>
            </w:r>
          </w:p>
        </w:tc>
      </w:tr>
    </w:tbl>
    <w:p>
      <w:pPr>
        <w:pStyle w:val="Heading3"/>
        <w:pageBreakBefore w:val="0"/>
      </w:pPr>
      <w:r>
        <w:t>当前关键判断</w:t>
      </w:r>
    </w:p>
    <w:p>
      <w:pPr>
        <w:pStyle w:val="ListBullet"/>
        <w:pageBreakBefore w:val="0"/>
        <w:spacing w:after="40"/>
      </w:pPr>
      <w:r>
        <w:t>ESP8266并非待开发项：真实遥测上云已经成功，下一步重点是留存证据、补可靠性，并把真实数据送入Django/PostgreSQL。</w:t>
      </w:r>
    </w:p>
    <w:p>
      <w:pPr>
        <w:pStyle w:val="ListBullet"/>
        <w:pageBreakBefore w:val="0"/>
        <w:spacing w:after="40"/>
      </w:pPr>
      <w:r>
        <w:t>M1的最大缺口是本地执行器与安全状态机；M2的最大缺口是业务平台入库、前端实时展示和完整下行回执。</w:t>
      </w:r>
    </w:p>
    <w:p>
      <w:pPr>
        <w:pStyle w:val="ListBullet"/>
        <w:pageBreakBefore w:val="0"/>
        <w:spacing w:after="40"/>
      </w:pPr>
      <w:r>
        <w:t>DX-CT02适合作为MVP后的4G备链路、蓝牙调试和户外GNSS扩展，不替换当前已跑通的ESP8266主链路。</w:t>
      </w:r>
    </w:p>
    <w:p>
      <w:pPr>
        <w:pStyle w:val="Heading2"/>
        <w:pageBreakBefore w:val="0"/>
      </w:pPr>
      <w:r>
        <w:t>15.6 后续执行计划与里程碑（2026-08-29更新）</w:t>
      </w:r>
    </w:p>
    <w:p>
      <w:pPr>
        <w:pageBreakBefore w:val="0"/>
        <w:spacing w:after="120"/>
      </w:pPr>
      <w:r>
        <w:t>执行顺序固定为：先完成断网可工作的现场安全闭环，再贯通Django业务数据闭环，随后补下行控制、场景与三维模型，最后开展4G/蓝牙/GNSS和视觉智能扩展。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2500"/>
        <w:gridCol w:w="4200"/>
        <w:gridCol w:w="136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日期/门槛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完成/验收标准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主责与协作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8/29 M0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归档ESP与IoTDA成功证据；冻结架构、BOM和引脚。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证据含接线、启动/#STATUS/#PUBLISHED、Broker与IoTDA截图、时间和提交哈希；USART2=ESP、USART3=DX-CT02预留、USART1=RS485/调试方案复核；执行器引脚及供电保护冻结。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车晨星主责；闵昊、王为、胡雨皓协作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完成蜂鸣器、继电器、风机、WS2812驱动和本地安全状态机；开展水位与振动标定。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断网时阈值仍可触发声光/风机并安全恢复；记录干燥、浅水、目标水位、恢复点，形成阈值/回差/持续时间；SW-420完成真实触发和误报测试。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闵昊/王为主责；胡雨皓验收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8/31 M1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完成台架验收并冻结v0.1-bench。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采集、TFT、执行器、ESP遥测、本地安全、断Wi-Fi、重启恢复均通过；核心动作连续3次成功，综合运行30分钟；证据与缺陷清单入库。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车晨星组织；全员会签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9/1-9/2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实现MQTT/IoTDA到Django遥测适配器。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订阅真实主题，映射metric→metricKey，生成稳定eventId，补齐recordedAt/unit/quality/transport=wifi；POST /api/telemetry/，按eventId幂等重试并写入PostgreSQL。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王露帆主责；胡雨皓测试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9/2-9/3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补离线缓冲与下行命令闭环。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遥测保留至#PUBLISHED或等效确认；STM32用UART中断/DMA解析MQTT|topic|payload，支持cmdId去重、超时、白名单、互锁优先和cmd_ack；覆盖断路由/Broker/IoTDA及各节点重启。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闵昊/王露帆主责；胡雨皓验证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9/4 M2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冻结接口v0.2并完成端到端验收。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真实遥测经Django/PostgreSQL在Vue 3/Three.js展示并自动告警；平台命令经IoTDA/本地MQTT到STM32执行器并返回cmd_ack；重复、过期和非法命令均安全拒绝。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车晨星验收；王露帆、闵昊交付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9/5-9/7 M3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完成四个真实场景与V04三维模型集成。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优先完成渗水/积水、温度、振动/门禁、通信中断；气体仅在专用传感器和隔离模拟条件具备时加入。V04从最新main移植，meshName、资产映射和浏览器回归通过。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史润佳/胡雨皓场景；王露帆模型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9/8-9/10 MVP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完成闭环演示、回归、证据和v0.5-mvp。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每个核心场景连续3次成功；断网、重连、重启、急停和互锁通过；遥测—告警—定位—联动—工单—恢复—关闭全链路可复验。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9/11-9/18 M5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实体、PCB/接口背板、模型与软件集成。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不破坏开发板回退链路；完成装配、线束、标签、电源保护和模型位置校准；关闭主要装配缺陷。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王为主责；闵昊、王露帆协作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9/19-9/22 M6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在不影响MVP的前提下验证DX-CT02扩展。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先确认型号、供电、UART逻辑与AT手册，再依次完成AT、4G MQTT、蓝牙调试、户外GNSS；最后验证Wi-Fi→4G故障切换。未通过则保留为后续扩展。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闵昊主责；车晨星把关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9/23-9/25 M7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稳定性、失败注入与候选版本。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完成4小时运行、消息丢失/重复/乱序、网络切换、节点重启、安全互锁和数据恢复测试；P0/P1缺陷为0，冻结v0.8-rc。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胡雨皓主责；全员整改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9/26-9/30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最终交付、答辩与归档。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统一固件、平台、模型、数据库schema、图纸、测试证据、部署手册和演示脚本版本；完成v1.0-final与会签。K210/视觉/TriviumDB转入后续路线。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车晨星主责；全员会签</w:t>
            </w:r>
          </w:p>
        </w:tc>
      </w:tr>
    </w:tbl>
    <w:p>
      <w:pPr>
        <w:pStyle w:val="Heading2"/>
        <w:pageBreakBefore w:val="0"/>
      </w:pPr>
      <w:r>
        <w:t>15.7 责任聚焦与并行安排（本轮）</w:t>
      </w:r>
    </w:p>
    <w:p>
      <w:pPr>
        <w:pStyle w:val="ListBullet"/>
        <w:pageBreakBefore w:val="0"/>
        <w:spacing w:after="40"/>
      </w:pPr>
      <w:r>
        <w:rPr>
          <w:b/>
        </w:rPr>
        <w:t>车晨星：</w:t>
      </w:r>
      <w:r>
        <w:t>冻结接口/BOM，归档云端证据，组织M1/M2验收和版本标签。</w:t>
      </w:r>
    </w:p>
    <w:p>
      <w:pPr>
        <w:pStyle w:val="ListBullet"/>
        <w:pageBreakBefore w:val="0"/>
        <w:spacing w:after="40"/>
      </w:pPr>
      <w:r>
        <w:rPr>
          <w:b/>
        </w:rPr>
        <w:t>王为：</w:t>
      </w:r>
      <w:r>
        <w:t>执行器接线、供电分区、驱动保护与实体集成。</w:t>
      </w:r>
    </w:p>
    <w:p>
      <w:pPr>
        <w:pStyle w:val="ListBullet"/>
        <w:pageBreakBefore w:val="0"/>
        <w:spacing w:after="40"/>
      </w:pPr>
      <w:r>
        <w:rPr>
          <w:b/>
        </w:rPr>
        <w:t>闵昊：</w:t>
      </w:r>
      <w:r>
        <w:t>STM32本地状态机、UART接收、命令状态机、缓冲与恢复。</w:t>
      </w:r>
    </w:p>
    <w:p>
      <w:pPr>
        <w:pStyle w:val="ListBullet"/>
        <w:pageBreakBefore w:val="0"/>
        <w:spacing w:after="40"/>
      </w:pPr>
      <w:r>
        <w:rPr>
          <w:b/>
        </w:rPr>
        <w:t>王露帆：</w:t>
      </w:r>
      <w:r>
        <w:t>MQTT/IoTDA→Django适配器、PostgreSQL入库、Vue/Three.js实时闭环。</w:t>
      </w:r>
    </w:p>
    <w:p>
      <w:pPr>
        <w:pStyle w:val="ListBullet"/>
        <w:pageBreakBefore w:val="0"/>
        <w:spacing w:after="40"/>
      </w:pPr>
      <w:r>
        <w:rPr>
          <w:b/>
        </w:rPr>
        <w:t>胡雨皓：</w:t>
      </w:r>
      <w:r>
        <w:t>标定、失败注入、幂等、下行、安全互锁和场景测试。</w:t>
      </w:r>
    </w:p>
    <w:p>
      <w:pPr>
        <w:pStyle w:val="ListBullet"/>
        <w:pageBreakBefore w:val="0"/>
        <w:spacing w:after="40"/>
      </w:pPr>
      <w:r>
        <w:rPr>
          <w:b/>
        </w:rPr>
        <w:t>史润佳：</w:t>
      </w:r>
      <w:r>
        <w:t>报警—工单—处置—复核—关闭SOP、演示脚本与证据记录。</w:t>
      </w:r>
    </w:p>
    <w:p>
      <w:pPr>
        <w:pageBreakBefore w:val="0"/>
      </w:pPr>
      <w:r>
        <w:t>范围控制：在M2和9月10日MVP完成前，不让DX-CT02、K210、视觉LLM、TriviumDB、复杂云服务或非核心界面美化占用关键路径。新增需求必须说明替代项、工期影响和回退方案。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V3.5已增加六类传感器各5个、两块ESP8266、两台四线风机、K210、SU-03T1、DCP-3620、继电器与水泵；实际总额待型号和供应商报价复核。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气体/烟雾/火焰/温湿度传感器均按每类5个；水泵仅库存登记，不改变“无循环水路”边界。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待V3.5全部器件完成型号、电压与报价核验后更新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不把未核验的DCP-3620或水泵用途计入固定预算；以实际报价和安全评审为准。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待V3.5询价后更新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现有区间未包含全部新增数量与待核验模块；取得型号、数量、交期和报价后统一复核。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当前采购/到货与接入任务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MQ-4甲烷与MQ-7一氧化碳模块已到货；FS-IR02、氧气、温湿度及其端子/线束和5V→3.3V调理按实物台账继续核对。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甲烷与CO的采购延期风险已解除，当前P0转为逐件点验、供电容量、模拟输出调理、预热/基线与平台字段接入；未完成这些门槛前不得宣称浓度准确或用于安全联锁。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120mm四线风机×2、JQC-3FF-S-Z、24V泵保护、软管、V-01截止阀、补水歧管和干湿隔离件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支撑V17分散液位站、通风和低水量水路设计；所有器件仍须数据手册和台架安全验证。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K210、SU-03T1、DCP-3620与24V水泵（仅登记及规格核验，不得挤占MVP安全闭环）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接口/安全边界待确认；24V水泵不得用于当前水浸演示。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甲烷/CO模块型号、接口、供电或标定不满足接入要求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模块已到货；按实物编号逐件核验VCC、AO/DO、电平、加热电流与预热周期，先做环境基线和数据质量标志。5V模拟量不得直连STM32 3.3V ADC，异常演示继续使用隔离信号模拟。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r>
              <w:t>utility-tunnel-digital-twin/</w:t>
              <w:br/>
              <w:t xml:space="preserve">  firmware/       STM32CubeIDE工程、驱动、协议和固件发布</w:t>
              <w:br/>
              <w:t xml:space="preserve">  hardware/       原理图、PCB、Gerber、接线图、结构加工文件</w:t>
              <w:br/>
              <w:t xml:space="preserve">  model/          Blender、GLB、纹理和资产映射</w:t>
              <w:br/>
              <w:t xml:space="preserve">  apps/web/       Vue 3 + Three.js前端</w:t>
              <w:br/>
              <w:t xml:space="preserve">  backend/         Django后端、REST API、PostgreSQL迁移</w:t>
              <w:br/>
              <w:t xml:space="preserve">  deploy/         Mosquitto、配置、启动/停止和备份脚本</w:t>
              <w:br/>
              <w:t xml:space="preserve">  docs/           计划、需求、设计、接口、测试、部署、演示</w:t>
              <w:br/>
              <w:t xml:space="preserve">  test/           测试数据、自动化脚本和验收证据索引</w:t>
              <w:br/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ESP8266串口-MQTT桥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JQC-3FF-S-Z 1路继电器模块（K-01，1个）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P-01 24V水泵低压通断（设计）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继电器触点与MCU低压侧隔离；须核验线圈/触发电平、触点额定值、泵启动电流及感性负载保护后才可接入。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12V四线轴流风机（120×120mm，2个）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进气/排风联动与风机故障场景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逐台确认额定电压、电流、PWM、TACH、转向和120mm安装孔距；MCU不得直接带电机，须配置驱动与反馈。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  <w:tr>
        <w:tc>
          <w:tcPr>
            <w:tcW w:type="dxa" w:w="720"/>
          </w:tcPr>
          <w:p>
            <w:r>
              <w:t>H-26</w:t>
            </w:r>
          </w:p>
        </w:tc>
        <w:tc>
          <w:tcPr>
            <w:tcW w:type="dxa" w:w="2450"/>
          </w:tcPr>
          <w:p>
            <w:r>
              <w:t>传感器数量基线：ME2-O2、MQ-7、MQ-4、MQ-2、火焰、SHT30/DHT22，各5个</w:t>
            </w:r>
          </w:p>
        </w:tc>
        <w:tc>
          <w:tcPr>
            <w:tcW w:type="dxa" w:w="2550"/>
          </w:tcPr>
          <w:p>
            <w:r>
              <w:t>多点传感与冗余/对照台架</w:t>
            </w:r>
          </w:p>
        </w:tc>
        <w:tc>
          <w:tcPr>
            <w:tcW w:type="dxa" w:w="3640"/>
          </w:tcPr>
          <w:p>
            <w:r>
              <w:t>所有模块上电前核验电压与输出逻辑；异常演示遵守隔离信号模拟、合规烟感测试与禁止危险气体/明火的安全边界。</w:t>
            </w:r>
          </w:p>
        </w:tc>
      </w:tr>
      <w:tr>
        <w:tc>
          <w:tcPr>
            <w:tcW w:type="dxa" w:w="720"/>
          </w:tcPr>
          <w:p>
            <w:r>
              <w:t>H-27</w:t>
            </w:r>
          </w:p>
        </w:tc>
        <w:tc>
          <w:tcPr>
            <w:tcW w:type="dxa" w:w="2450"/>
          </w:tcPr>
          <w:p>
            <w:r>
              <w:t>K210可视化模块（1个）</w:t>
            </w:r>
          </w:p>
        </w:tc>
        <w:tc>
          <w:tcPr>
            <w:tcW w:type="dxa" w:w="2550"/>
          </w:tcPr>
          <w:p>
            <w:r>
              <w:t>后续视觉事件扩展</w:t>
            </w:r>
          </w:p>
        </w:tc>
        <w:tc>
          <w:tcPr>
            <w:tcW w:type="dxa" w:w="3640"/>
          </w:tcPr>
          <w:p>
            <w:r>
              <w:t>不进入当前报警联动关键路径；先确认供电、摄像头、串口/网络协议与隐私边界。</w:t>
            </w:r>
          </w:p>
        </w:tc>
      </w:tr>
      <w:tr>
        <w:tc>
          <w:tcPr>
            <w:tcW w:type="dxa" w:w="720"/>
          </w:tcPr>
          <w:p>
            <w:r>
              <w:t>H-28</w:t>
            </w:r>
          </w:p>
        </w:tc>
        <w:tc>
          <w:tcPr>
            <w:tcW w:type="dxa" w:w="2450"/>
          </w:tcPr>
          <w:p>
            <w:r>
              <w:t>SU-03T1语音识别模块（1个）</w:t>
            </w:r>
          </w:p>
        </w:tc>
        <w:tc>
          <w:tcPr>
            <w:tcW w:type="dxa" w:w="2550"/>
          </w:tcPr>
          <w:p>
            <w:r>
              <w:t>后续本地语音交互</w:t>
            </w:r>
          </w:p>
        </w:tc>
        <w:tc>
          <w:tcPr>
            <w:tcW w:type="dxa" w:w="3640"/>
          </w:tcPr>
          <w:p>
            <w:r>
              <w:t>先确认供电、离线词表与UART/IO协议；语音命令不得绕过安全互锁或人工确认。</w:t>
            </w:r>
          </w:p>
        </w:tc>
      </w:tr>
      <w:tr>
        <w:tc>
          <w:tcPr>
            <w:tcW w:type="dxa" w:w="720"/>
          </w:tcPr>
          <w:p>
            <w:r>
              <w:t>H-29</w:t>
            </w:r>
          </w:p>
        </w:tc>
        <w:tc>
          <w:tcPr>
            <w:tcW w:type="dxa" w:w="2450"/>
          </w:tcPr>
          <w:p>
            <w:r>
              <w:t>DCP-3620（1个）</w:t>
            </w:r>
          </w:p>
        </w:tc>
        <w:tc>
          <w:tcPr>
            <w:tcW w:type="dxa" w:w="2550"/>
          </w:tcPr>
          <w:p>
            <w:r>
              <w:t>用途待核验</w:t>
            </w:r>
          </w:p>
        </w:tc>
        <w:tc>
          <w:tcPr>
            <w:tcW w:type="dxa" w:w="3640"/>
          </w:tcPr>
          <w:p>
            <w:r>
              <w:t>未提供数据手册；不得假定其功能、电压、接口或接入位置。</w:t>
            </w:r>
          </w:p>
        </w:tc>
      </w:tr>
      <w:tr>
        <w:tc>
          <w:tcPr>
            <w:tcW w:type="dxa" w:w="720"/>
          </w:tcPr>
          <w:p>
            <w:r>
              <w:t>H-30</w:t>
            </w:r>
          </w:p>
        </w:tc>
        <w:tc>
          <w:tcPr>
            <w:tcW w:type="dxa" w:w="2450"/>
          </w:tcPr>
          <w:p>
            <w:r>
              <w:t>24V水泵 P-01（1个）</w:t>
            </w:r>
          </w:p>
        </w:tc>
        <w:tc>
          <w:tcPr>
            <w:tcW w:type="dxa" w:w="2550"/>
          </w:tcPr>
          <w:p>
            <w:r>
              <w:t>V17低水量液位测试回路的执行器（设计，未投运）</w:t>
            </w:r>
          </w:p>
        </w:tc>
        <w:tc>
          <w:tcPr>
            <w:tcW w:type="dxa" w:w="3640"/>
          </w:tcPr>
          <w:p>
            <w:r>
              <w:t>水槽→P-01→V-01→补水歧管→溢流回水槽；不得接建筑给水。完成24V保险、水电隔离、渗漏和绝缘检查后才可通水/通电。</w:t>
            </w:r>
          </w:p>
        </w:tc>
      </w:tr>
      <w:tr>
        <w:tc>
          <w:tcPr>
            <w:tcW w:type="dxa" w:w="720"/>
          </w:tcPr>
          <w:p>
            <w:r>
              <w:t>H-31</w:t>
            </w:r>
          </w:p>
        </w:tc>
        <w:tc>
          <w:tcPr>
            <w:tcW w:type="dxa" w:w="2450"/>
          </w:tcPr>
          <w:p>
            <w:r>
              <w:t>ESP8266-01S Wi-Fi模块（2个）</w:t>
            </w:r>
          </w:p>
        </w:tc>
        <w:tc>
          <w:tcPr>
            <w:tcW w:type="dxa" w:w="2550"/>
          </w:tcPr>
          <w:p>
            <w:r>
              <w:t>1主1备的Wi-Fi/MQTT链路</w:t>
            </w:r>
          </w:p>
        </w:tc>
        <w:tc>
          <w:tcPr>
            <w:tcW w:type="dxa" w:w="3640"/>
          </w:tcPr>
          <w:p>
            <w:r>
              <w:t>主模块已用于USART2；备用模块替换前必须完成供电、固件、联网和重连台架验证。</w:t>
            </w:r>
          </w:p>
        </w:tc>
      </w:tr>
      <w:tr>
        <w:tc>
          <w:tcPr>
            <w:tcW w:type="dxa" w:w="720"/>
          </w:tcPr>
          <w:p>
            <w:r>
              <w:t>H-32</w:t>
            </w:r>
          </w:p>
        </w:tc>
        <w:tc>
          <w:tcPr>
            <w:tcW w:type="dxa" w:w="2450"/>
          </w:tcPr>
          <w:p>
            <w:r>
              <w:t>多传感器接口缺项：多通道ADC/调理、MQ加热驱动、SHT30 I²C复用或DHT22 GPIO、风机PWM/TACH、端子线束</w:t>
            </w:r>
          </w:p>
        </w:tc>
        <w:tc>
          <w:tcPr>
            <w:tcW w:type="dxa" w:w="2550"/>
          </w:tcPr>
          <w:p>
            <w:r>
              <w:t>使六类各5个传感器与两台风机可安全接入</w:t>
            </w:r>
          </w:p>
        </w:tc>
        <w:tc>
          <w:tcPr>
            <w:tcW w:type="dxa" w:w="3640"/>
          </w:tcPr>
          <w:p>
            <w:r>
              <w:t>未补齐前不能宣称30个传感器均可被STM32稳定采集；所有5V/12V/24V与3.3V域须分区、保险和校验。</w:t>
            </w:r>
          </w:p>
        </w:tc>
      </w:tr>
      <w:tr>
        <w:tc>
          <w:tcPr>
            <w:tcW w:type="dxa" w:w="720"/>
          </w:tcPr>
          <w:p>
            <w:r>
              <w:t>H-33</w:t>
            </w:r>
          </w:p>
        </w:tc>
        <w:tc>
          <w:tcPr>
            <w:tcW w:type="dxa" w:w="2450"/>
          </w:tcPr>
          <w:p>
            <w:r>
              <w:t>FS-IR02光学液位传感器套件（5个）</w:t>
            </w:r>
          </w:p>
        </w:tc>
        <w:tc>
          <w:tcPr>
            <w:tcW w:type="dxa" w:w="2550"/>
          </w:tcPr>
          <w:p>
            <w:r>
              <w:t>L01低、L02常规、L03高、L04超高、L05泄漏位</w:t>
            </w:r>
          </w:p>
        </w:tc>
        <w:tc>
          <w:tcPr>
            <w:tcW w:type="dxa" w:w="3640"/>
          </w:tcPr>
          <w:p>
            <w:r>
              <w:t>5V控制板约38.6×22.1mm；DO/AO须调理至MCU电平，探头孔径/螺纹按实物复核，板卡高于最高水位。</w:t>
            </w:r>
          </w:p>
        </w:tc>
      </w:tr>
      <w:tr>
        <w:tc>
          <w:tcPr>
            <w:tcW w:type="dxa" w:w="720"/>
          </w:tcPr>
          <w:p>
            <w:r>
              <w:t>H-34</w:t>
            </w:r>
          </w:p>
        </w:tc>
        <w:tc>
          <w:tcPr>
            <w:tcW w:type="dxa" w:w="2450"/>
          </w:tcPr>
          <w:p>
            <w:r>
              <w:t>V17水路件：P-01、V-01、补水歧管、回流/溢流软管</w:t>
            </w:r>
          </w:p>
        </w:tc>
        <w:tc>
          <w:tcPr>
            <w:tcW w:type="dxa" w:w="2550"/>
          </w:tcPr>
          <w:p>
            <w:r>
              <w:t>独立低水量液位测试回路（设计）</w:t>
            </w:r>
          </w:p>
        </w:tc>
        <w:tc>
          <w:tcPr>
            <w:tcW w:type="dxa" w:w="3640"/>
          </w:tcPr>
          <w:p>
            <w:r>
              <w:t>不得连接建筑给水；须完成24V保险、继电器触点、止回/截流、渗漏、绝缘和干湿隔离检查后才可投运。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/>
              <w:t>H-35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/>
              <w:t>MQ-4甲烷传感器模块（已到货；计划基线5个，待逐件点验）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/>
              <w:t>C区燃气泄漏环境基线与趋势监测</w:t>
            </w:r>
          </w:p>
        </w:tc>
        <w:tc>
          <w:tcPr>
            <w:tcW w:type="dxa" w:w="3640"/>
          </w:tcPr>
          <w:p>
            <w:pPr>
              <w:spacing w:after="0"/>
            </w:pPr>
            <w:r>
              <w:rPr/>
              <w:t>5V供电和加热电流单独核算；AO须调理到0-3.3V，DO须核验有效电平。禁止使用打火机、丁烷、液化气等进行测试；不能作为定量安全仪表。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0"/>
            </w:pPr>
            <w:r>
              <w:rPr/>
              <w:t>H-36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/>
              <w:t>MQ-7一氧化碳传感器模块（已到货；计划基线5个，待逐件点验）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/>
              <w:t>C区CO环境基线与趋势监测</w:t>
            </w:r>
          </w:p>
        </w:tc>
        <w:tc>
          <w:tcPr>
            <w:tcW w:type="dxa" w:w="3640"/>
          </w:tcPr>
          <w:p>
            <w:pPr>
              <w:spacing w:after="0"/>
            </w:pPr>
            <w:r>
              <w:rPr/>
              <w:t>按实物资料执行加热循环和充分预热；AO须调理到0-3.3V，记录温湿度与交叉敏感影响。禁止产生或释放CO进行演示；不能作为定量安全仪表。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t>到货更新：MQ-4甲烷与MQ-7一氧化碳传感器已经到货，计划基线各5个，待逐件点验、预热、基线和电平调理验证；氧气、温湿度、液位、烟感及其配套接口以最新实物台账为准。ESP8266不作为当前阻塞项。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V3.6 液位监测与水路建模变更说明</w:t>
      </w:r>
    </w:p>
    <w:p>
      <w:r>
        <w:t>本版将FS-IR02液位传感器套件新增为5个，并以V17环形模型表达独立安装站和线束。已确认的板卡尺寸为约38.6×22.1mm；探头螺纹、孔径及软管接口没有可靠尺寸来源，必须在实物到位后卡尺复核。</w:t>
      </w:r>
    </w:p>
    <w:p>
      <w:r>
        <w:t>V17中水泵循环路径是结构与接线规划，不代表已通水、已接电或已通过安全验收。实体实施必须保持水电隔离、独立低压保险和少量清水演示边界。</w:t>
      </w:r>
    </w:p>
    <w:p>
      <w:pPr>
        <w:pStyle w:val="Heading1"/>
      </w:pPr>
      <w:r>
        <w:t>V3.7 气体传感器到货与接入计划变更说明</w:t>
      </w:r>
    </w:p>
    <w:p>
      <w:r>
        <w:t>本版以GitHub main分支中的V3.6为母版。2026年9月8日确认MQ-4甲烷传感器和MQ-7一氧化碳传感器已到货；计划数量继续按各5个管理，实际数量、型号和批次以逐件点验记录为准。</w:t>
      </w:r>
    </w:p>
    <w:p>
      <w:pPr>
        <w:pStyle w:val="Heading2"/>
      </w:pPr>
      <w:r>
        <w:t>到货后的接入门槛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顺序</w:t>
            </w:r>
          </w:p>
        </w:tc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任务</w:t>
            </w:r>
          </w:p>
        </w:tc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完成标准</w:t>
            </w:r>
          </w:p>
        </w:tc>
        <w:tc>
          <w:tcPr>
            <w:tcW w:type="dxa" w:w="2340"/>
            <w:shd w:fill="1F4E7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到货点验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逐件记录资产编号、模块丝印、数量、照片、供电标注和批次；确认是否确为MQ-4/MQ-7。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独立供电检查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5V支路电流容量满足全部加热器；模块与STM32共地采用受控单点，任何GPIO/ADC不承受5V。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输出与调理验证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分别测量AO范围、DO常态/触发电平；经分压/缓冲/隔离后STM32端保持0-3.3V。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4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预热与环境基线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按模块资料预热，至少记录冷启动、稳定段、温湿度、漂移和异常值；质量字段可区分warming/good/suspect。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5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固件与平台联调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STM32稳定上报原始ADC、电压、基线和质量；Django/PostgreSQL、Vue和IoTDA显示一致，断线不以0代替无数据。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6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安全演示验收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不释放甲烷/液化气/丁烷或CO；越限流程通过隔离信号模拟，完成告警、风机、声光、工单、恢复与审计闭环。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7"/>
              </w:rPr>
              <w:t>待执行</w:t>
            </w:r>
          </w:p>
        </w:tc>
      </w:tr>
    </w:tbl>
    <w:p>
      <w:pPr>
        <w:pStyle w:val="ListBullet"/>
      </w:pPr>
      <w:r>
        <w:t>结论：采购到货风险已下降，但本次更新只确认“已到货”。在点验、供电、电平调理、预热、环境基线和数据质量门槛全部通过前，甲烷与CO通道不得标记为“已完成”，也不得用于定量浓度结论或安全联锁。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综合管廊数字孪生运维实体样品 | 项目计划书 V3.7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V3.7</dc:title>
  <dc:subject>甲烷与一氧化碳传感器到货状态及接入门槛更新</dc:subject>
  <dc:creator>综合管廊项目组</dc:creator>
  <cp:keywords>综合管廊, STM32, 数字孪生, 物联网, 三维可视化, 运维</cp:keywords>
  <dc:description>以GitHub main分支V3.6为母版，于2026-09-08更新。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