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Calibri" w:hAnsi="Calibri" w:eastAsia="Microsoft YaHei"/>
          <w:b/>
          <w:color w:val="2E74B5"/>
          <w:sz w:val="26"/>
        </w:rPr>
        <w:t>项目计划书</w:t>
      </w:r>
    </w:p>
    <w:p>
      <w:pPr>
        <w:spacing w:before="360"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综合管廊数字孪生运维实体样品</w:t>
      </w:r>
    </w:p>
    <w:p>
      <w:pPr>
        <w:spacing w:after="720"/>
        <w:jc w:val="center"/>
      </w:pPr>
      <w:r>
        <w:rPr>
          <w:rFonts w:ascii="Calibri" w:hAnsi="Calibri" w:eastAsia="Microsoft YaHei"/>
          <w:color w:val="5B6573"/>
          <w:sz w:val="28"/>
        </w:rPr>
        <w:t>真实传感 · STM32控制 · Web三维定位 · 运维闭环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文档属性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版本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V2.6（燃气管道泄漏、渗水监测与华为云部署基线版）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计划周期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2026年8月25日 - 2026年9月30日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阶段目标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9月10日前完成主要功能；9月30日前完成全部交付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项目范围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仅负责综合管廊模块，不扩展至其他独立管网模块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团队规模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6人，岗位保持不变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文档状态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需求与架构基线已确认；华为云资源待创建</w:t>
            </w:r>
          </w:p>
        </w:tc>
      </w:tr>
    </w:tbl>
    <w:p>
      <w:pPr>
        <w:spacing w:after="40"/>
      </w:pPr>
    </w:p>
    <w:p>
      <w:pPr>
        <w:spacing w:before="760"/>
        <w:jc w:val="center"/>
      </w:pPr>
      <w:r>
        <w:rPr>
          <w:rFonts w:ascii="Calibri" w:hAnsi="Calibri" w:eastAsia="Microsoft YaHei"/>
          <w:color w:val="5B6573"/>
          <w:sz w:val="20"/>
        </w:rPr>
        <w:t>编制日期：2026年8月25日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文档控制与决策基线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已确认方向：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只建设综合管廊模块；采用真实传感器和真实控制设备；STM32F103RCT6为现场主控；Web端建立与实体一一映射的三维模型；教室可联网，但系统核心功能须支持局域网独立运行；所有列明交付物均纳入最终范围。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决策项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已确认内容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实施含义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业务目标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完整的管廊运维流程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不能只做数据大屏，必须形成监测、报警、联动、工单、处置、复核、归档闭环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实体展示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教室桌面展示，由方案统一把控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优先考虑运输、透明可视、低压安全、模块化装配和故障复现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采集与控制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真实信息、真实设备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传感器、风机、照明和声光报警接入现场控制器；水浸场景由少量受控滴水触发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泄漏与气体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必须具备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保留干燥管廊外部渗水/积水演示；设置燃气管道预设裂缝点，监测甲烷、CO、烟雾和氧气，异常场景采用受控信号模拟，不在教室释放危险气体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主控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STM32F103RCT6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原型期使用现成开发板；冻结接口后制作并焊接定制接口PCB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Web端三维准确定位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实体、测点、设备、模型网格统一编码，告警时自动聚焦和变色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9月10日主要功能，9月30日全部完成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采用双基线：MVP基线和最终验收基线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以正常完成为原则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不采购制作工具；零部件按可靠性和交付期选择，设置15%备件及浮动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章节索引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章节</w:t>
            </w:r>
          </w:p>
        </w:tc>
        <w:tc>
          <w:tcPr>
            <w:tcW w:type="dxa" w:w="7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1-3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项目定义、范围、完整运维流程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4-6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需求分析、总体架构、实体样品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7-10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硬件、嵌入式、通信数据、Web三维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11-14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平台、报警联动、安全、团队分工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15-18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进度、测试验收、预算采购、风险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19及附录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交付、仓库规范、I/O、MQTT、场景脚本、资料来源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 项目定义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1.1 项目愿景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建设一套可在教室稳定运行的综合管廊数字孪生运维实体样品。实体部分真实感知环境与设备状态并执行联动控制；软件部分接收现场数据，在Web三维模型中准确定位异常设备和区域，驱动报警、运维工单、处置复核和历史分析，最终形成可重复演示、可测试、可部署、可继续扩展的完整系统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1.2 可量化目标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5560"/>
      </w:tblGrid>
      <w:tr>
        <w:trPr>
          <w:tblHeader w:val="true"/>
          <w:cantSplit w:val="true"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目标编号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验收指标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实体与三维一致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所有关键设备、传感器和区域具备唯一编码；报警点能够自动聚焦到对应三维对象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真实采集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至少覆盖温度、湿度、甲烷、CO、烟雾、氧气、积水/水位、门磁和设备运行状态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真实控制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能够控制风机、照明和声光报警，并返回执行结果；水浸场景不引入循环水控制设备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完整运维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异常事件从产生到关闭均留痕，具有确认人、工单、处置记录、复核值和关闭时间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稳定运行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局域网连续运行4小时无崩溃；关键告警/控制消息不因页面刷新丢失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按期交付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9月10日前通过MVP验收；9月30日前完成最终验收和全部文档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1.3 项目成功定义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演示人员无需修改代码，即可通过安全操作触发管廊渗水/积水、燃气管道泄漏、温度异常、烟雾、门禁和设备故障场景。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Web端在单一界面完成三维定位、数据查看、报警确认、联动状态查看、工单流转和恢复关闭。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断网时局域网仍能运行；联网仅用于后续远程访问或备份，不构成核心依赖。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项目可复现：新电脑按照部署手册能启动系统，新成员按照接线图和BOM能够完成维护。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 项目范围与边界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工作域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纳入内容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实体结构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综合管廊舱体、管线支架、少量滴水演示点与接水盘、多气体监测安装位、设备节点、照明、检修口和控制箱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现场控制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STM32采集、滤波、阈值、状态机、联动、命令校验、故障保护、通信和日志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平台软件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MQTT接入、实时数据、设备台账、报警、工单、控制、历史曲线、审计日志和配置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数字孪生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Web三维模型、对象编码映射、状态着色、告警定位、设备弹窗、联动动画和视角导航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监测、预警、报警、确认、派单、处置、复核、关闭、查询和统计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工程化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PCB接口板、接线图、BOM、部署、测试、演示脚本、视频、源代码和完整文档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2.2 明确不纳入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供水管网、排水管网、隧道桥梁、井盖等其他独立模块的业务平台。本项目仅在综合管廊实体内设置一段燃气管道作为泄漏监测对象，不建设独立燃气管网平台。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面向真实城市部署的防爆认证、消防认证、计量认证、SCADA替代、光纤环网、UWB人员定位、无人机、机器人、区块链和大数据集群。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在教室直接释放甲烷、液化气、丁烷等可燃气体；任何明火、燃烧或高压水喷射演示。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公网高可用、移动App、多租户和大规模设备接入。上述能力只能在核心系统完成后作为扩展。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重要声明：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本样品用于验证综合管廊运维信息流、控制流和可视化方法，不是经认证的生命安全或工业控制设备。所有阈值属于样品演示配置，不能直接用于真实管廊。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2.3 约束与假设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约束/假设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时间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从8月25日至9月30日，制作与软件并行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8月27日前冻结BOM；9月10日先交付闭环MVP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人员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6人岗位不变，部分阶段允许跨岗支援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采用主责+协作+验收责任，不以职位名称代替交付物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加工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外协3D打印、激光切割和亚克力加工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提供标准化DXF/STL/STEP和尺寸图；设计可手工修正的装配余量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工具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制作工具不列入采购设备清单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仅统计进入样品或被消耗的物料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网络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可联网但没有强制云平台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核心服务部署在展示电脑，使用局域网热点或路由器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积水须可控；气体监测不等于气体释放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积水限量、物理隔离；甲烷、CO和氧气异常只允许受控信号/数据模拟，烟雾仅使用合规测试气雾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 业务流程与使用场景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完整运维闭环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 title="完整运维闭环" descr="从实时监测、异常判定、三维定位、设备联动、告警确认、工单、处置、复核到归档的循环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图1  综合管廊运维事件闭环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实时监测：STM32周期采集传感器、执行器反馈和通信状态，生成带时间戳和质量标志的遥测。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异常判定：现场侧完成快速保护判定，平台侧完成持续时间、组合条件和分级规则判定。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三维定位：平台依据nodeId/assetId映射查找模型网格，变色、闪烁并自动将相机移动到异常位置。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设备联动：现场控制器优先执行安全联动，例如气体异常启动风机、积水触发声光报警与三维定位、烟雾触发声光报警。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报警确认：值班人员确认收到报警，填写初步判断；确认不等于关闭，异常仍需处置。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工单派发：系统由报警生成工单，记录故障位置、实时值、联动结果、负责人和时限。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现场处置：运维人员执行检查、隔离、排风、人工吸水、复位或更换操作，并记录结果。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恢复复核：传感器值回到恢复阈值且保持规定时间，测试人员/值班人员确认联动设备已复位。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关闭归档：关闭报警和工单，保存完整事件时间线，用于查询、统计和复盘。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3.2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3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系统角色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允许操作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禁止/限制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访客/展示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查看三维、实时值、历史和演示场景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不能直接控制设备或修改阈值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值班员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确认报警、远程控制、创建工单、填写值班记录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关键联动解除需二次确认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接单、处置、上传结果、申请关闭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不能修改设备编码和系统规则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管理员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设备、阈值、用户、场景、映射、日志和数据维护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操作全部记录审计日志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3.3 核心场景清单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050"/>
        <w:gridCol w:w="2280"/>
        <w:gridCol w:w="2480"/>
      </w:tblGrid>
      <w:tr>
        <w:trPr>
          <w:tblHeader w:val="true"/>
          <w:cantSplit w:val="true"/>
        </w:trPr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3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真实触发方式</w:t>
            </w:r>
          </w:p>
        </w:tc>
        <w:tc>
          <w:tcPr>
            <w:tcW w:type="dxa" w:w="22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自动联动</w:t>
            </w:r>
          </w:p>
        </w:tc>
        <w:tc>
          <w:tcPr>
            <w:tcW w:type="dxa" w:w="2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闭环结果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 燃气管道泄漏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燃气管道预设裂缝点LEAK-G01可见；甲烷传感器真实在线，通过隔离信号模拟盒输出越限值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燃气管道裂缝点定位、风机、声光报警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燃气泄漏工单→通风/退出模拟→复核→关闭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 管廊渗水/积水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从顶板/侧壁预设渗水点的隐藏滴水器向透明接水盘滴入不超过50mL清水，管廊其余区域保持干燥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B区渗水点定位、声光报警、关闭滴水器/人工吸水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渗水积水工单→擦干/复位→关闭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S3 环境气体异常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CO或氧气传感器保持真实在线采集；通过隔离的信号模拟盒生成越限值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气体区红色定位、风机、声光报警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确认→气体异常工单→通风→信号恢复→关闭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 温度异常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低压限温加热片使局部温度缓慢升高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风机、告警灯、关闭加热源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温升工单→冷却→温度稳定→关闭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 烟雾报警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在小型测试罩内使用合规烟感测试气雾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声光报警、风机策略按演示配置执行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火情检查工单→清除气雾→复核→关闭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 风机故障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运行命令下断开转速反馈或机械停转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设备故障报警，禁止持续重启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检修工单→恢复反馈→试运行→关闭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 非授权开门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未登录运维任务时打开检修门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入口区告警、照明开启、事件抓拍位预留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安防工单→核查→复位→关闭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S8 通信中断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断开Wi-Fi或ESP8266供电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现场保护继续，平台设备置灰并报警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网络工单→重连→补报状态→关闭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 需求分析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700"/>
        <w:gridCol w:w="5610"/>
        <w:gridCol w:w="900"/>
      </w:tblGrid>
      <w:tr>
        <w:trPr>
          <w:tblHeader w:val="true"/>
          <w:cantSplit w:val="true"/>
        </w:trPr>
        <w:tc>
          <w:tcPr>
            <w:tcW w:type="dxa" w:w="1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名称</w:t>
            </w:r>
          </w:p>
        </w:tc>
        <w:tc>
          <w:tcPr>
            <w:tcW w:type="dxa" w:w="5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要求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传感采集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采集温湿度、分区温度、甲烷、CO、烟雾、氧气、水浸/水位、门磁、风机转速和电流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质量标志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每个测点包含正常、越限、失联、故障、校准中状态，不能以0代替无数据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本地联动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网络不可用时仍能执行气体通风、积水声光报警和三维定位状态上报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远程控制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Web端控制风机、灯、蜂鸣器；命令必须有序号、超时和执行回执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设备台账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维护区域、设备、测点、执行器、模型网格、接口和状态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三维定位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告警触发后三维对象变色、闪烁、聚焦并显示实时值与事件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支持预警/报警/紧急三级、确认、抑制说明、恢复、关闭和重复报警合并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报警转工单、负责人、状态、时限、处置记录、复核和关闭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历史趋势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查询测点、设备状态、报警和工单时间线，支持CSV导出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场景演示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一键进入演示引导，但真实异常必须来自传感器，不允许只改数据库伪造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配置管理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阈值、持续时间、恢复差值、联动策略和三维映射可配置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审计日志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记录登录、控制、阈值修改、报警确认、工单操作和系统重启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联网扩展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预留反向代理、远程访问和数据备份接口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局域网内遥测到三维更新的95百分位延迟不超过2秒；控制命令到回执不超过2秒；报警规则从满足条件到平台展示不超过3秒。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可靠性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连续运行4小时无崩溃；30分钟综合场景中遥测缺失率不高于1%；Wi-Fi恢复后15秒内自动重连。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控制命令鉴权、设备白名单、MQTT账号密码、控制二次确认、最小权限；公网开放时必须增加TLS和反向代理。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可维护性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设备、测点和网格编码统一；配置与代码分离；模块可独立替换；关键接线采用端子和标签。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展示人员在5分钟培训后能够完成场景；所有告警颜色同时配文字和图标，不能只依靠颜色。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可移植性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两段式实体可通过普通教室门并由两人搬运；Web平台提供Windows启动脚本和Docker可选方案。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可追溯性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每项需求对应设计、负责人、测试用例和验收记录；未通过项目不能标记完成。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4.3 样品阈值基线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阈值原则：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下表只用于样品演示和测试。正式实施前应依据具体设备、舱室、传感器说明书和适用标准重新评估。恢复阈值与报警阈值分离，避免边界抖动。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1200"/>
        <w:gridCol w:w="16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测点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预警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报警/紧急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持续时间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恢复条件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≥10%LEL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≥20%LEL；仅信号模拟越限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&lt;5%LEL保持30秒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一氧化碳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≥25 ppm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≥50 ppm；仅信号模拟越限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&lt;10 ppm保持30秒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氧气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≤20.0%VOL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≤19.5%VOL；仅信号模拟越限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&gt;20.2%VOL保持30秒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局部温度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≥35℃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≥40℃；硬件保护50℃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5秒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&lt;33℃保持20秒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相对湿度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≥80%RH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≥90%RH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&lt;75%RH保持60秒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水浸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探头湿润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高水位开关闭合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探头干燥且高水位复位10秒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风机故障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命令开启但转速低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命令开启且3秒无有效脉冲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连续有效运行10秒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门磁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检修门打开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无有效工单/授权时打开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关门并人工确认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烟雾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不单设预警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探测器干接点动作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按探测器逻辑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清除测试气雾并人工复位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 总体技术架构</w:t>
      </w:r>
    </w:p>
    <w:p>
      <w:r>
        <w:drawing>
          <wp:inline xmlns:a="http://schemas.openxmlformats.org/drawingml/2006/main" xmlns:pic="http://schemas.openxmlformats.org/drawingml/2006/picture">
            <wp:extent cx="5806440" cy="3677412"/>
            <wp:docPr id="2" name="Picture 2" title="总体技术架构" descr="现场传感器、STM32控制器、ESP8266和MQTT、平台服务以及Web三维应用的五层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图2  系统五层架构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技术选型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150"/>
        <w:gridCol w:w="3650"/>
        <w:gridCol w:w="2310"/>
      </w:tblGrid>
      <w:tr>
        <w:trPr>
          <w:tblHeader w:val="true"/>
          <w:cantSplit w:val="true"/>
        </w:trPr>
        <w:tc>
          <w:tcPr>
            <w:tcW w:type="dxa" w:w="1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层次</w:t>
            </w:r>
          </w:p>
        </w:tc>
        <w:tc>
          <w:tcPr>
            <w:tcW w:type="dxa" w:w="2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选型</w:t>
            </w:r>
          </w:p>
        </w:tc>
        <w:tc>
          <w:tcPr>
            <w:tcW w:type="dxa" w:w="3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理由</w:t>
            </w:r>
          </w:p>
        </w:tc>
        <w:tc>
          <w:tcPr>
            <w:tcW w:type="dxa" w:w="2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替代/边界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控制器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STM32F103RCT6 + STM32CubeF1 HAL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满足指定芯片；接口丰富，适合采集、定时、串口和PWM控制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不让ESP8266取代主控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ESP8266 ESP-AT，UART连接STM32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开发快，官方AT支持MQTT发布/订阅，适合短周期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ESP8266 TLS能力受限；公网阶段再升级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协议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3.1.1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发布订阅适合遥测与命令；Mosquitto成熟轻量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告警/命令QoS 1，遥测QoS 0，状态使用保留消息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Node.js + Express + MQTT.js + WebSocket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与Web同语言，接入MQTT和实时推送开发效率高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避免引入微服务和消息队列集群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数据库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SQLite（本地演示）+ PostgreSQL（华为云RDS正式数据）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本地演示可离线运行；云端正式数据使用RDS PostgreSQL并保留备份恢复能力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迁移与真实连接信息在云资源创建后配置；数据库不开放公网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前端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Vue 3 + TypeScript + Vite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组件化、维护活跃、适合仪表盘和流程页面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不使用已停止维护的Vue 2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Three.js + GLB/glTF + Blender建模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浏览器直接运行，模型对象可编程映射和交互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不采用体量较大的游戏引擎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展示电脑本地服务 + 局域网；华为云ECS承载Web/API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本地模式保证课堂断网可演示；云端提供正式访问、数据保存与运维能力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华为云采用ECS + RDS for PostgreSQL + IoTDA；现场安全联动不依赖云端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成熟项目与GitHub复用结论</w:t>
      </w:r>
    </w:p>
    <w:p>
      <w:pPr>
        <w:pStyle w:val="Heading2"/>
      </w:pPr>
      <w:r>
        <w:t>5.3 华为云部署与设备接入基线（2026-08-27增补）</w:t>
      </w:r>
    </w:p>
    <w:p>
      <w:r>
        <w:t>正式云端目标为华为云。云端用于承载Web/API、正式业务数据和设备接入；现场STM32的急停、互锁和已配置保护策略必须在网络或云端不可用时继续本地执行。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层级</w:t>
            </w:r>
          </w:p>
        </w:tc>
        <w:tc>
          <w:tcPr>
            <w:tcW w:type="dxa" w:w="3120"/>
          </w:tcPr>
          <w:p>
            <w:r>
              <w:t>华为云服务</w:t>
            </w:r>
          </w:p>
        </w:tc>
        <w:tc>
          <w:tcPr>
            <w:tcW w:type="dxa" w:w="3120"/>
          </w:tcPr>
          <w:p>
            <w:r>
              <w:t>本项目边界</w:t>
            </w:r>
          </w:p>
        </w:tc>
      </w:tr>
      <w:tr>
        <w:tc>
          <w:tcPr>
            <w:tcW w:type="dxa" w:w="3120"/>
          </w:tcPr>
          <w:p>
            <w:r>
              <w:t>应用</w:t>
            </w:r>
          </w:p>
        </w:tc>
        <w:tc>
          <w:tcPr>
            <w:tcW w:type="dxa" w:w="3120"/>
          </w:tcPr>
          <w:p>
            <w:r>
              <w:t>ECS + Nginx</w:t>
            </w:r>
          </w:p>
        </w:tc>
        <w:tc>
          <w:tcPr>
            <w:tcW w:type="dxa" w:w="3120"/>
          </w:tcPr>
          <w:p>
            <w:r>
              <w:t>部署Web静态文件和后端API；公网仅提供HTTPS访问</w:t>
            </w:r>
          </w:p>
        </w:tc>
      </w:tr>
      <w:tr>
        <w:tc>
          <w:tcPr>
            <w:tcW w:type="dxa" w:w="3120"/>
          </w:tcPr>
          <w:p>
            <w:r>
              <w:t>业务数据</w:t>
            </w:r>
          </w:p>
        </w:tc>
        <w:tc>
          <w:tcPr>
            <w:tcW w:type="dxa" w:w="3120"/>
          </w:tcPr>
          <w:p>
            <w:r>
              <w:t>RDS for PostgreSQL</w:t>
            </w:r>
          </w:p>
        </w:tc>
        <w:tc>
          <w:tcPr>
            <w:tcW w:type="dxa" w:w="3120"/>
          </w:tcPr>
          <w:p>
            <w:r>
              <w:t>保存资产、遥测、告警、工单、阈值和审计；仅私网TLS连接</w:t>
            </w:r>
          </w:p>
        </w:tc>
      </w:tr>
      <w:tr>
        <w:tc>
          <w:tcPr>
            <w:tcW w:type="dxa" w:w="3120"/>
          </w:tcPr>
          <w:p>
            <w:r>
              <w:t>设备接入</w:t>
            </w:r>
          </w:p>
        </w:tc>
        <w:tc>
          <w:tcPr>
            <w:tcW w:type="dxa" w:w="3120"/>
          </w:tcPr>
          <w:p>
            <w:r>
              <w:t>IoT Device Access（IoTDA）</w:t>
            </w:r>
          </w:p>
        </w:tc>
        <w:tc>
          <w:tcPr>
            <w:tcW w:type="dxa" w:w="3120"/>
          </w:tcPr>
          <w:p>
            <w:r>
              <w:t>STM32/ESP8266使用MQTTS上报和接收命令；首期仅验证CTRL-01测试设备</w:t>
            </w:r>
          </w:p>
        </w:tc>
      </w:tr>
      <w:tr>
        <w:tc>
          <w:tcPr>
            <w:tcW w:type="dxa" w:w="3120"/>
          </w:tcPr>
          <w:p>
            <w:r>
              <w:t>运维</w:t>
            </w:r>
          </w:p>
        </w:tc>
        <w:tc>
          <w:tcPr>
            <w:tcW w:type="dxa" w:w="3120"/>
          </w:tcPr>
          <w:p>
            <w:r>
              <w:t>IAM、Cloud Eye、LTS、OBS</w:t>
            </w:r>
          </w:p>
        </w:tc>
        <w:tc>
          <w:tcPr>
            <w:tcW w:type="dxa" w:w="3120"/>
          </w:tcPr>
          <w:p>
            <w:r>
              <w:t>最小权限、日志监控、备份和恢复演练；不在仓库保存密钥</w:t>
            </w:r>
          </w:p>
        </w:tc>
      </w:tr>
    </w:tbl>
    <w:p>
      <w:r>
        <w:t>实施约束：ECS与RDS位于同一VPC，RDS不开放公网；安全组仅开放443/TCP，22/TCP仅允许固定运维IP；PostgreSQL 5432和MQTT开发端口不得对公网开放。</w:t>
      </w:r>
    </w:p>
    <w:p>
      <w:r>
        <w:t>实施顺序：先确认华为云账号、区域、预算和负责人；再创建VPC、安全组、RDS与ECS；完成HTTPS、备份恢复和API健康检查后，最后在IoTDA注册CTRL-01并执行MQTTS联调。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50"/>
        <w:gridCol w:w="41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3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成熟能力</w:t>
            </w:r>
          </w:p>
        </w:tc>
        <w:tc>
          <w:tcPr>
            <w:tcW w:type="dxa" w:w="41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本项目决策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ThingsBoard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设备管理、规则链、告警和仪表板完整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只借鉴实体模型、规则和报警思想；本期不直接部署，避免Java平台与自研三维整合带来的时间成本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Eclipse Mosquitto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成熟开源MQTT Broker，支持3.1.1/5.0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直接采用，作为本地消息中枢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MQTT.js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Node.js与浏览器MQTT客户端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后端直接采用；浏览器默认通过后端WebSocket获取业务数据，避免暴露Broker凭据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three.js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成熟WebGL/WebGPU三维库，支持glTF加载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直接采用，实现模型加载、拾取、材质状态和相机定位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Vue 3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维护活跃的Web UI框架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直接采用，构建运维页面和三维容器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STM32CubeF1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官方HAL/LL/CMSIS及示例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作为固件底座，禁止复制来源不明的驱动代码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 实体样品设计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总体尺寸与结构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title="实体样品布局" descr="三分区综合管廊样品，包含入口环境区、干燥管廊积水监测区、气体设备区及控制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图3  实体样品俯视布局建议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5060"/>
      </w:tblGrid>
      <w:tr>
        <w:trPr>
          <w:tblHeader w:val="true"/>
          <w:cantSplit w:val="true"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设计值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总尺寸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约1400 × 650 × 550 mm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适合教室长桌；两段各约700 mm，便于运输和维护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舱体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单舱剖视、三纵向区域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范围聚焦综合管廊，不构造其他独立系统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框架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2020铝型材或等效轻型框架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稳定、可拆、便于走线和安装透明板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外壳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透明亚克力罩 + 可拆检修门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展示内部管线和联动，不让观众接触滴水盘与电路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底座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两段式封闭底座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隐藏电源分配和控制箱；B区设置独立高边接水盘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供电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模型内部仅12V/5V/3.3V直流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220V适配器位于模型外部，入口配置保险和急停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重量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目标不超过25 kg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两人可搬运；最终以加工图和材料实重核算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分区与编码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3250"/>
        <w:gridCol w:w="201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区域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物理内容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主要测点/设备</w:t>
            </w:r>
          </w:p>
        </w:tc>
        <w:tc>
          <w:tcPr>
            <w:tcW w:type="dxa" w:w="20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三维编码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入口、检修门、环境、照明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SHT30、DS18B20、门磁、照明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UT-ZA / DOOR-01 / ENV-01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干燥管廊结构、顶板/侧壁渗水点、隐藏滴水器、接水盘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UT-ZB / SEEP-W01 / LEAK-W01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燃气管道、预设裂缝点、多气体监测、风机、烟感和设备区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CH₄、CO、O₂、烟感、风机转速、电流、声光报警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UT-ZC / PIPE-G01 / LEAK-G01 / GAS-01 / FAN-01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STM32、通信、接口PCB、电源分配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控制器状态、网络状态、急停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CTRL-01 / NET-01 / PWR-01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实体与三维一致性规则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每个实体区域、设备、测点和执行器粘贴可见编码标签，编码与数据库asset_id、MQTT nodeId、GLB meshName完全一致。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模型坐标以实体左前下角为原点，单位统一为毫米；导出GLB时按比例换算但不改变对象名称。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可拆部件使用插接端子，接口标签包含电压、信号方向和端口号；禁止只依靠线色判断。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滴水演示点、气体传感器安装区和电路物理隔离；所有液体仅允许进入独立接水盘，接口PCB高于可能积水位置。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6.4 外协加工输出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1700"/>
        <w:gridCol w:w="27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文件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责任人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验收点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结构尺寸图PDF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总装、分段、孔位、板厚和紧固件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尺寸闭合、可运输、可装配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DXF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亚克力和底板激光切割轮廓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单位mm、无重复线、孔径补偿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STL/STEP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传感器座、管夹、风机罩和测试仓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朝向、壁厚、螺孔和装配间隙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GLB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Web三维模型及命名网格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对象编码、面数、材质和加载性能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 硬件系统与物料方案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硬件组成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80"/>
        <w:gridCol w:w="700"/>
        <w:gridCol w:w="4300"/>
        <w:gridCol w:w="108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2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名称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数量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用途/要求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估算(元)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STM32F103RCT6开发板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原型主控，预留SWD、串口、I²C、SPI、ADC和PWM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 ESP-01S及转接板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1用1备；使用官方ESP-AT，UART连接STM32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SHT30温湿度模块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A区环境基准测量，I²C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25-60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DS18B20防水温度探头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A/B/C区局部温度，一总线，分配唯一ROM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甲烷可燃气体传感器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优先选0-100%LEL、UART/RS485输出的工业级模块；真实采集，演示越限由隔离信号模拟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300-900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一氧化碳电化学传感器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优先选带温度补偿、UART/RS485输出模块；真实采集，禁止用CO气体测试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300-900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氧气电化学传感器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优先选0-25%VOL、UART/RS485输出模块；真实采集，禁止置换教室空气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350-1000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四线光电烟雾探测器（干接点）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12V供电，继电器触点经光耦输入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水浸探头/漏水绳接口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泄漏点和控制箱底部，数字隔离输入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30-100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高水位浮球开关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接水盘高高液位独立保护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10-30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门磁开关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检修门状态，数字输入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5-15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三线12V风机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PWM/开关控制及转速反馈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35-80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低压限温加热片+温控熔断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温度异常演示，硬件上限约50℃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声光报警、LED照明/状态灯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报警、分区和正常照明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INA219电流检测模块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风机运行反馈，I²C读取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15-35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MOSFET/继电器驱动与光耦输入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感性负载续流、隔离和状态反馈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80-180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12V电源、5V/3.3V降压、保险、急停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分域供电和保护；外部适配器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接口PCB及焊接物料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1主1备，端子、连接器、丝印和测试点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高边接水盘、隐藏滴水器、量杯/注射器和吸水材料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仅用于顶板/侧壁预设渗水点不超过50mL的受控渗水演示；不形成循环水路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隔离式多路传感器信号模拟盒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用于甲烷、CO、氧气的异常值测试；不接入、不释放真实危险气体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80-250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结构材料及外协加工件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铝型材、亚克力、3D打印支架和紧固件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600-1400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线材、端子、标签、热缩管和备件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不包含制作工具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</w:tbl>
    <w:p>
      <w:pPr>
        <w:spacing w:after="40"/>
      </w:pP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采购说明：以上为2026年8月的区间预算，用于方案控制而非供应商报价。专用气体传感器和外协结构价格受规格、运输和商家影响最大，采购前必须取得链接/报价、交期、通信协议和接口照片。制作工具不计入本表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传感器选择逻辑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设计结论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为什么采用三类专用气体传感器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甲烷采用%LEL可燃气体传感器，CO与氧气采用电化学模块，均保留真实环境采集；它们的性能与量程以采购模块数据手册为准。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为什么不用MQ系列作为定量主传感器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MQ系列适合存在性/趋势演示，但需要长时间预热、受温湿度和交叉气体影响，不能承担准确浓度或安全联锁。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为什么不配置流量监测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本样品是干燥管廊，不运行循环水工艺。水浸/水位用于顶板/侧壁少量受控渗水演示；高水位浮球用于防溢出保护，因此不采购流量计、循环泵或电磁阀。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为什么烟感用干接点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四线光电烟感自带检测逻辑，干接点易于隔离接入，避免直接处理敏感模拟信号。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为什么设备状态含转速和电流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只读取控制输出无法证明设备真正运行；转速/电流提供执行反馈，可识别断线、卡转和空转。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7.3 接口PCB策略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9月10日前使用STM32F103RCT6现成开发板完成MVP，不等待PCB交付。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定制PCB定位为接口与驱动背板：开发板插接、传感器端子、光耦输入、MOSFET/继电器输出、ESP8266接口、电源保护和测试点。这样既能完成PCB设计与焊接，又不把高风险主控最小系统调试压到关键路径。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PCB通过后保留1套面包板/模块化后备链路；若焊接板出现问题，最终展示仍可回退到已验收的开发板方案。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原理图评审必须检查电压域、感性负载续流、ESP8266峰值电流、地线回流、I²C上拉、接口防反接和丝印。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7.4 电气安全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50"/>
        <w:gridCol w:w="361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硬件措施</w:t>
            </w:r>
          </w:p>
        </w:tc>
        <w:tc>
          <w:tcPr>
            <w:tcW w:type="dxa" w:w="3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软件措施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短路/过流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12V入口保险、分支自恢复保险、端子防反接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上电自检，异常电流关闭负载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风机反向电动势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MOSFET驱动和续流二极管，必要时TVS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命令最小启停间隔和转速异常告警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水进入电路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高边接水盘、控制箱抬高、滴水环、接插件向下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水浸触发声光报警和滴水演示停止；人工吸水复位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加热过温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独立温控开关或温度保险，功率限流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50℃硬停止，超时自动断电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物理急停切断执行器12V，主控保持供电记录事件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急停状态上报，人工复位后方可重新控制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 嵌入式软件设计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软件分层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250"/>
        <w:gridCol w:w="4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4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BSP/HAL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GPIO、ADC、TIM、UART、I²C、1-Wire、看门狗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完成芯片和板级资源封装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Driver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SHT30、CH₄、CO、O₂、DS18B20、烟感、水浸、门磁、INA219、风机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统一init/read/self_test接口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Service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采集调度、滤波、校准、质量标志、报警、联动、命令、事件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实现业务状态机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Communication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ESP-AT、MQTT帧、重连、队列、心跳、命令回执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与平台可靠交互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Application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main、场景模式、参数管理、设备安全状态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组合运行并对外呈现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调度周期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200"/>
        <w:gridCol w:w="51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任务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周期/触发</w:t>
            </w:r>
          </w:p>
        </w:tc>
        <w:tc>
          <w:tcPr>
            <w:tcW w:type="dxa" w:w="5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超时与降级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数字量扫描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连续采样去抖；急停直接硬件生效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DS18B20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CRC失败3次置故障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2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I²C复位后重试；失败保留最后值并标记stale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 / CO / O₂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按模块协议轮询；连续失败置离线，预热期标识为校准中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INA219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越流立即停负载并上报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遥测发布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队列满时保留告警和最新状态，丢弃过期普通遥测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心跳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平台30秒未收到则判离线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看门狗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主循环周期内喂狗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只有全部关键任务健康才喂狗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8.3 现场联动优先级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26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急停、过流、过温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立即切断相关执行器，不等待网络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多气体报警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启动风机、声光报警；禁止远程关闭风机，直到恢复并人工确认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高水位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停止滴水演示、声光报警并提示人工吸水；不自动启动水泵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烟感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声光报警；切断加热源；风机策略由场景配置且必须解释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普通预警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状态灯和平台提示，不强制停机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远程控制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仅在无更高优先级保护且命令合法时执行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8.4 命令状态机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命令流程为 RECEIVED → VALIDATED → EXECUTING → SUCCEEDED/FAILED/TIMEOUT。每条命令包含cmdId、目标设备、目标状态、发起人、时间和过期时间；STM32必须去重，不能因为MQTT QoS 1重复投递而重复动作。执行后发布带cmdId的回执，平台只在收到回执后更新“已执行”状态。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8.5 固件质量要求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禁止在中断中进行长时间I²C/UART通信；中断只记录事件或搬运数据。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所有传感器驱动返回值必须检查，数据结构包含value、timestamp/sequence和quality。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阈值采用参数表，不在业务逻辑中散落魔法数字；参数带版本和CRC。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提供sensor_sim编译选项供无硬件联调，但最终验收必须关闭模拟并使用真实传感器。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固件版本、编译时间、Git提交短哈希通过状态主题上报。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 通信、数据模型与接口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9.1 MQTT主题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50"/>
        <w:gridCol w:w="1400"/>
        <w:gridCol w:w="1500"/>
        <w:gridCol w:w="2410"/>
      </w:tblGrid>
      <w:tr>
        <w:trPr>
          <w:tblHeader w:val="true"/>
          <w:cantSplit w:val="true"/>
        </w:trPr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主题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方向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QoS/Retain</w:t>
            </w:r>
          </w:p>
        </w:tc>
        <w:tc>
          <w:tcPr>
            <w:tcW w:type="dxa" w:w="2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ut/v1/ctrl-01/telemetry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周期遥测，允许丢弃过期帧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设备、执行器、固件和保护状态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ut/v1/ctrl-01/alarm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现场级报警和恢复事件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平台→设备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控制与参数命令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ut/v1/ctrl-01/cmd_ack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命令接收与执行回执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ut/v1/ctrl-01/status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online/offline，结合遗嘱消息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9.2 遥测报文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"ut.telemetry.v1",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"deviceId": "CTRL-01",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"seq": 3812,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"ts": "2026-09-08T10:15:21.420+08:00",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"values": 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"ENV-01.temp": {"v": 27.4, "u": "degC",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"GAS-01.ch4": {"v": 0.0, "u": "%LEL",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"GAS-02.co": {"v": 0.0, "u": "ppm",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"GAS-03.o2": {"v": 20.9, "u": "%VOL",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"LEAK-G01.ch4": {"v": 0.0, "u": "%LEL",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"SEEP-W01.wet": {"v": false, "u": "bool",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"FAN-01.rpm": {"v": 1260, "u": "rpm", "q": "good"}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9.3 命令报文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"ut.command.v1",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"cmdId": "CMD-20260908-0012",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"target": "FAN-01",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"action": "set",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"params": {"state": "on"},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"requestedBy": "operator-01",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"expiresAt": "2026-09-08T10:16:00+08:00"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9.4 编码与时间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设备编码格式：类别-两位序号，例如FAN-01、PUMP-D01；区域编码UT-ZA/UT-ZB/UT-ZC。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所有服务端时间使用ISO 8601并包含时区；STM32无RTC时使用启动毫秒和序列号，平台接收时补充服务器时间。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单位固定：温度degC、湿度%RH、甲烷%LEL、CO ppm、氧气%VOL、转速rpm、电流A；数据库保存数值和单位定义。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对QoS 1消息使用eventId/cmdId去重；平台对seq回退或跳号生成诊断事件。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 Web三维数字孪生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10.1 页面结构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7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核心内容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综合态势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全屏三维、设备树、实时指标、未确认报警、联动状态和快捷视角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设备详情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基本信息、实时值、历史曲线、控制、最近事件和模型定位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报警中心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分级、确认、恢复、关闭、关联工单、筛选和事件时间线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运维工单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待派发、处理中、待复核、已关闭；负责人、时限、步骤和记录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历史分析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多测点曲线、事件叠加、报警次数、设备运行时长和CSV导出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系统配置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设备、测点、阈值、联动、用户、模型映射和演示场景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10.2 三维模型制作规范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规范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坐标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与实体统一原点和方向；单元比例一致，导出前应用变换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命名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关键网格使用资产编码，如MESH_FAN_01、MESH_LEAK_W01；装饰网格可合并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首版GLB建议不超过15 MB、三角面不超过20万；纹理使用WebP/压缩，避免4K大图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交互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关键对象具有透明拾取区域；鼠标悬停显示名称，点击打开详情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normal绿色/原材质、warning黄色、alarm红色、offline灰色；同时使用图标和文字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定位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报警调用focusAsset(assetId)，相机平滑移动，目标高亮并显示区域路径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10.3 映射配置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"assetId": "LEAK-G01",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"zoneId": "UT-ZC",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"meshNames": ["MESH_PIPE_G01", "MESH_LEAK_G01", "MESH_ZONE_C"],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"telemetryKeys": ["LEAK-G01.ch4", "GAS-02.co", "GAS-03.o2"],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"cameraPreset": "camera_zone_c",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"alarmRule": "RULE_GAS_MULTI_01"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10.4 三维验收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模型与实体设备数量、位置、标签和方向一致。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任一核心告警在3秒内定位到正确区域和设备，不能只在列表中显示。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离线设备置灰且保留最后值与最后通信时间，不能显示为0。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低性能展示电脑上保持可操作，目标帧率不低于30 FPS；必要时降低阴影、后处理和模型面数。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 平台服务与数据库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11.1 后端模块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mqtt-adapter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连接Broker、订阅、校验schema、去重、发布命令和处理回执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device-service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设备台账、在线状态、最后值、资产与测点关系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alarm-engine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阈值、持续时间、组合规则、分级、恢复和抑制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control-service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权限、互锁、命令序列、超时、回执和审计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workorder-service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报警转工单、流转、处置、复核和关闭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realtime-gateway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通过WebSocket向前端推送遥测、报警、设备和工单变更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report-service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趋势、事件时间线、统计和CSV导出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auth-audit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用户角色、会话和所有关键操作审计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11.2 数据表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50"/>
        <w:gridCol w:w="34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表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关键字段</w:t>
            </w:r>
          </w:p>
        </w:tc>
        <w:tc>
          <w:tcPr>
            <w:tcW w:type="dxa" w:w="3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zones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name, model_path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管廊区域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zone_id, type, mesh_name, status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传感器、执行器和结构资产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asset_id, key, unit, thresholds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测点定义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telemetry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point_id, ts, value, quality, seq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时序遥测；按point_id+ts索引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rule_id, level, state, first_ts, recover_ts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报警生命周期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alarm_events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alarm_id, action, user_id, ts, note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报警操作时间线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alarm_id, assignee, state, due_at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order_id, action, result, ts, attachments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处置与复核记录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commands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cmd_id, target, payload, state, request_ts, ack_ts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控制命令审计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users/audit_logs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role, action, target, before, after, 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权限与审计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11.3 数据保留和备份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开发阶段遥测保留全部；稳定后可按1秒原始数据保留30天，较长期数据按分钟聚合。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每天首次启动和最终验收前复制SQLite数据库、配置和模型文件；备份文件带日期时间。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系统启动时执行数据库迁移并记录版本；禁止直接手改生产数据库。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演示前提供clean-demo-data脚本，只清理演示数据，不删除设备、规则和用户配置。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 报警、联动与工单设计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12.1 报警状态机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状态依次为 NORMAL → PENDING → ACTIVE_UNACK → ACTIVE_ACK → RECOVERED → CLOSED。达到阈值先进入PENDING并等待持续时间；恢复也需要保持时间。ACK只表示人员已收到，不能清除现场联动；CLOSED必须在恢复、填写处置记录并通过复核后执行。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12.2 组合规则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200"/>
        <w:gridCol w:w="3510"/>
      </w:tblGrid>
      <w:tr>
        <w:trPr>
          <w:tblHeader w:val="true"/>
          <w:cantSplit w:val="true"/>
        </w:trPr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规则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输入条件</w:t>
            </w:r>
          </w:p>
        </w:tc>
        <w:tc>
          <w:tcPr>
            <w:tcW w:type="dxa" w:w="3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结论/动作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R-CH4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甲烷持续越限且数据质量good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可燃气体报警；风机和声光联动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R-CO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有毒气体报警；风机和声光联动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R-O2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氧气持续低于阈值且数据质量good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缺氧报警；风机和声光联动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R-GLEAK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LEAK-G01甲烷持续越限且数据质量good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燃气管道泄漏；定位PIPE-G01/LEAK-G01，风机、声光报警并创建工单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R-WSEEP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SEEP-W01水浸=真并持续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管廊渗水/积水；定位SEEP-W01，声光报警、停止滴水演示并创建工单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R-WCRIT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高水位=真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紧急积水；保持滴水演示停止，提示人工吸水后复核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R-FAN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风机命令on且转速无脉冲或电流异常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设备故障；限制自动重启次数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R-TEMP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分区温度越限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温度报警；切加热、启动风机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R-DOOR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门开且无有效运维任务/授权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安防报警；入口照明开启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R-OFFLINE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30秒无心跳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通信报警；三维置灰；现场联动保持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12.3 工单字段与流转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2200"/>
        <w:gridCol w:w="21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必填内容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待派发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来源报警、位置、级别、建议步骤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报警确认或自动创建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指定负责人和截止时间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处理中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到场时间、检查项、照片/备注、采取措施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负责人接单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提交处置结果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待复核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恢复测点、试运行结果、遗留风险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处置完成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复核人确认通过或退回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已关闭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根因、最终结论、关闭时间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报警已恢复且复核通过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归档，不允许直接修改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12.4 控制互锁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高水位时禁止开始滴水演示；仅允许人工确认接水盘已清空后复位。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任一气体报警未恢复时禁止关闭通风风机，除非物理急停或管理员执行带原因的安全解除。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烟感动作或温度硬限时禁止开启加热片。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急停状态下拒绝所有开启类命令，只允许查询状态。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同一执行器在最小启停间隔内拒绝重复切换，保护风机、照明和电源。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 气体、积水演示与展示安全方案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13.1 多气体监测与异常模拟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安全边界：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甲烷、CO和氧气传感器应安装并真实采集环境值，但教室展示不得释放甲烷、液化气、丁烷、CO或氧气，也不得用打火机放气或点火。异常状态仅由隔离式信号模拟盒产生；烟雾场景仅在小型测试罩内使用合规烟感测试气雾。</w:t>
            </w:r>
          </w:p>
        </w:tc>
      </w:tr>
    </w:tbl>
    <w:p>
      <w:pPr>
        <w:spacing w:after="40"/>
      </w:pP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传感器完成上电自检、环境基线记录和通信质量检查；未通过自检的通道必须标识为故障，不能伪装为正常值。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信号模拟盒须与传感器供电和通信端隔离，并可分别输出甲烷、CO、氧气的正常、预警、报警和恢复值。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先展示真实环境基线，再切换单一异常通道；平台应显示测点、数值、报警、风机与声光联动、工单及恢复过程。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烟雾仅在小型测试罩内使用合规烟感测试气雾；禁止燃烧纸张、使用打火机火焰或任何可燃气体。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每次演示前后记录真实基线、模拟峰值、报警响应和恢复时间；异常时立即停止演示并复位。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13.2 真实管廊渗水/积水演示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样品按干燥管廊设计，不设置循环水路、流量计、循环泵或电磁阀，也不连接建筑自来水。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水场景仅通过顶板/侧壁预设渗水点的隐藏滴水器向高边透明接水盘加入不超过50mL清水；接水盘配置水浸和高水位双检测。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滴水器、预设渗水点和接水盘全部位于B区独立防水范围；控制PCB和插座高于最高可能水位。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展示结束由人员吸水、擦干并确认水位复位；运输时接水盘必须保持干燥。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13.3 展示前安全检查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760"/>
        <w:gridCol w:w="220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检查项</w:t>
            </w:r>
          </w:p>
        </w:tc>
        <w:tc>
          <w:tcPr>
            <w:tcW w:type="dxa" w:w="4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通过条件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供电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适配器、保险、急停、线缆和端子无损伤；内部无220V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渗水/积水演示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接水盘干燥、高水位有效、滴水量不超过50mL且电路隔离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王为/史润佳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气体监测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CH₄、CO、O₂通道真实基线、通信和模拟盒隔离均正常；无气瓶、无打火机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温升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硬件温控和软件50℃断电测试通过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急停、互锁、命令回执和失联保护通过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场地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模型稳定、观众不可触及活动/带水部件、演示人员明确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车晨星/史润佳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 团队组织与完整分工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14.1 固定岗位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3800"/>
        <w:gridCol w:w="23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姓名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固定岗位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主责工作包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辅助工作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项目组长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需求基线、架构决策、进度、采购、接口协调、版本和最终验收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文档统稿、集成问题协调、展示组织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软件工程师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后端、数据库、Web前端、Three.js集成、API和部署脚本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模型映射、通信联调、演示页面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运维流程、报警/工单规则、设备台账、部署运行、演示SOP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前期硬件装配、线缆标签、现场联调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硬件开发工程师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实体结构、电气原理图、传感器接口、驱动电路、PCB、BOM和装配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加工对接、硬件故障定位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胡雨皓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测试计划、用例、标定、缺陷、回归、验收证据和安全检查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前期台架接线、3D设备清单和模型核对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嵌入式工程师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STM32固件、驱动、调度、联动、ESP-AT/MQTT、命令和看门狗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PCB接口评审、传感器选型验证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14.2 工作包责任矩阵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50"/>
        <w:gridCol w:w="2200"/>
        <w:gridCol w:w="1450"/>
        <w:gridCol w:w="2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工作包</w:t>
            </w:r>
          </w:p>
        </w:tc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主责(A/R)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协作(C)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验收(V)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WP01 需求与范围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需求基线、追踪矩阵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WP02 实体结构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史润佳、胡雨皓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尺寸图、DXF/STL、装配图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WP03 硬件与PCB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原理图、PCB、BOM、接线图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WP04 嵌入式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固件、驱动、协议、联动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WP05 通信与后端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Broker配置、API、数据库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WP06 Web三维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GLB、映射、前端页面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WP07 运维业务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王露帆、车晨星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报警、工单、SOP、台账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WP08 测试验收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用例、缺陷、报告、证据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WP09 集成展示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全员会签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演示脚本、视频、最终包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14.3 分阶段人员投入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10"/>
        <w:gridCol w:w="1310"/>
        <w:gridCol w:w="1310"/>
        <w:gridCol w:w="1310"/>
        <w:gridCol w:w="1310"/>
        <w:gridCol w:w="13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阶段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车晨星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王露帆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史润佳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王为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胡雨皓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8/25-8/27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范围/计划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架构骨架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流程/台账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结构/BOM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测试基线/选型验证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接口/驱动验证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8/28-9/4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采购/协调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后端+三维骨架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装配支援/规则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台架+加工图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台架测试/模型清单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采集+控制+通信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9/5-9/10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MVP集成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实时三维/报警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工单/演示流程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水气设备装配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端到端测试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联动/稳定性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9/11-9/18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变更控制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完整页面/历史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部署/运维文档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PCB/最终结构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回归/安全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PCB适配/异常处理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9/19-9/25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验收组织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缺陷修复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全流程演练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硬件整改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系统/场景验收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固件整改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9/26-9/30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统稿/交付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部署包/视频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SOP/交付清单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图纸/BOM归档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最终报告/证据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固件发布/说明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14.4 协作规则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每日15分钟站会：昨天完成、今天计划、阻塞项；阻塞超过半天立即在项目看板升级。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接口先写文档再联调。硬件引脚、MQTT主题、JSON字段、模型编码的任何改动必须经主责双方确认。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任务完成定义：代码/图纸提交、基本自测通过、文档更新、验收人签字；只有口头报告不算完成。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测试工程师可以拒绝无证据的完成状态；项目组长负责范围和截止时间，不代替专业验收。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前期史润佳、胡雨皓优先支援硬件台架、标签和设备清单；进入系统测试后恢复各自主责。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15 实施进度与里程碑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15.1 总体计划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4360"/>
        <w:gridCol w:w="130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日期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里程碑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完成标准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8/25-8/27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M0 需求与架构冻结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需求基线、场景、尺寸、BOM、接口v0.1、采购下单；确定华为云部署基线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8/28-8/31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M1 台架打通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STM32读取首批传感器；控制风机/灯/声光报警；Web骨架和三维白模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王为/闵昊/王露帆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9/1-9/4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M2 数据链路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ESP8266 MQTT、后端入库、WebSocket、三维映射；完成IoTDA测试接入方案与加工文件下单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王露帆/闵昊/王为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9/5-9/7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M3 场景集成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燃气管道泄漏、管廊渗水/积水、温度、烟感、设备故障至少4个场景贯通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9/8-9/10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MVP验收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实时采集、三维定位、告警、联动、确认、工单和恢复闭环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9/11-9/14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M4 PCB与完整业务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接口PCB发板/焊接；报警规则、历史、权限和审计完善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王为/王露帆/史润佳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9/15-9/18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M5 最终实体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外协件装配、PCB接入、线缆标签和两段式结构完成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王为/史润佳/闵昊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9/19-9/22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M6 全场景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7个场景、互锁、断网恢复和四小时稳定性通过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胡雨皓/全员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9/23-9/25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M7 验收候选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缺陷清零到可接受级别，文档和部署包候选版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9/26-9/28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M8 交付制作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演示视频、汇报材料、最终报告和源代码归档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9/29-9/30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最终验收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完整演示、清单会签、备份、版本标签和交付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车晨星/全员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15.2 9月10日MVP最小范围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实体台架已能真实读取甲烷、CO、氧气、温度、水浸/水位和至少一个设备反馈。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已能真实控制风机、照明和声光报警中的核心设备。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STM32→ESP8266→Mosquitto→后端→数据库→Web→三维完整链路运行。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燃气管道泄漏和管廊渗水/积水两个强制场景完成三维定位、报警、联动、确认、工单、恢复和关闭。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即使最终外壳或PCB尚未完成，MVP必须在可靠台架上可重复演示三次。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15.3 变更控制</w:t>
      </w:r>
    </w:p>
    <w:p>
      <w:pPr>
        <w:spacing w:before="0" w:after="120" w:line="264" w:lineRule="auto"/>
        <w:jc w:val="both"/>
      </w:pPr>
      <w:r>
        <w:t>8月27日后新增范围必须填写变更记录，包含原因、收益、工作量、对9月10日和9月30日的影响、替代项和批准人。任何影响强制场景、三维定位、真实联动或安全的变更不得口头执行。华为云基础设施可与MVP并行准备，但真机IoTDA接入、云端高级统计和非核心美化不得挤占本地闭环验收工期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16 测试与验收计划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16.1 测试层级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2350"/>
        <w:gridCol w:w="2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2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单元/台架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传感器、驱动、执行器和后端模块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接口和样件可用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正常、边界、断线和错误用例通过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UART、MQTT、JSON、WebSocket和数据库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双方接口版本一致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字段、超时、重复、重连和错误码通过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集成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实体到三维与控制回路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单元测试通过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端到端时延、回执、定位和联动通过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场景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7个异常和完整运维闭环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安全检查通过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每个场景连续演示3次成功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系统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稳定性、性能、安全、恢复和部署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关键缺陷关闭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指标达标，无阻断缺陷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验收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全部交付物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候选版本冻结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清单、证据、演示和文档会签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16.2 关键测试用例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800"/>
        <w:gridCol w:w="4900"/>
        <w:gridCol w:w="1660"/>
      </w:tblGrid>
      <w:tr>
        <w:trPr>
          <w:tblHeader w:val="true"/>
          <w:cantSplit w:val="true"/>
        </w:trPr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测试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预期结果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追踪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多气体基线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CH₄、CO、O₂环境值合理、通信稳定、质量good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H-05至H-07/FR-001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甲烷异常模拟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隔离模拟盒输出越限值后C区定位、风机和声光动作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S1/FR-003/006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CO/氧气恢复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退出模拟后按恢复条件转RECOVERED，不立即跳变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真实管廊渗水/积水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从顶板/侧壁预设渗水点向接水盘加入少量清水，水浸触发三维定位和声光报警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S2/FR-003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高水位保护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高水位时停止滴水演示，提示人工吸水并复核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安全互锁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温度异常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温度达到阈值，切断加热并通风；50℃硬保护有效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测试气雾触发干接点，报警和工单链路正确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风机反馈故障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命令开启但无转速，识别故障而非显示运行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非授权开门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无有效工单时开门报警；有任务时记录但不报警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通信中断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平台30秒内判离线，三维置灰，现场保护继续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S8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自动重连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恢复Wi-Fi后15秒内上线并发布正确状态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命令去重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重复cmdId只执行一次并返回同一结果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QoS1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命令超时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设备未回执时平台显示TIMEOUT，不伪装成功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三维映射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每个核心资产逐一触发，定位均与实体标签一致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工单闭环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报警→确认→派单→处置→复核→关闭字段完整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权限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访客不能控制，值班员受互锁，管理员操作有审计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页面刷新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刷新后报警、工单和执行器状态不丢失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连续运行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4小时无崩溃，遥测缺失率≤1%，无持续内存增长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急停立即切执行器，平台记录；复位前拒绝开启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TC-20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重新部署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按手册在干净电脑启动并完成基础场景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可复现性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16.3 缺陷等级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5000"/>
        <w:gridCol w:w="2960"/>
      </w:tblGrid>
      <w:tr>
        <w:trPr>
          <w:tblHeader w:val="true"/>
          <w:cantSplit w:val="true"/>
        </w:trPr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最终验收要求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 阻断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安全风险、无法启动、核心场景完全不可用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 严重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数据/控制错误、三维定位错误、闭环无法完成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 一般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有绕行方案但影响体验或文档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原则上关闭；遗留须有明确说明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 轻微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文字、样式和低影响问题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记录后可纳入后续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16.4 验收证据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测试记录包含版本、日期、环境、步骤、实际值、截图/视频、结果和测试人。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每个强制场景保留实体全景、三维定位、报警详情、联动反馈、工单和恢复关闭六类证据。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传感器标定/对比记录、气体安全检查、接水盘隔离/滴水量检查和急停测试单独归档。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最终版本使用Git标签，文档、固件、前后端、模型、数据库schema和部署包使用同一版本号。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17 预算与采购计划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17.1 预算基线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900"/>
        <w:gridCol w:w="4860"/>
      </w:tblGrid>
      <w:tr>
        <w:trPr>
          <w:tblHeader w:val="true"/>
          <w:cantSplit w:val="true"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估算区间(元)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控制策略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控制、传感与执行器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1100-2200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关键模块1用1备；先台架验证再批量购买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积水演示与气体监测模块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1080-3370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优先采购三类专用气体传感器与隔离信号模拟盒；积水演示仅采用接水盘和滴水器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结构与外协加工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600-1400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先纸板/简模校核，再下单亚克力和3D打印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PCB、线材、端子和备件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300-650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PCB两套；高故障率连接件留备件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预留与价格波动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400-700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约15%-20%预备金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项目预计总额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约3620-8560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不包含制作工具和已有电脑；以实际报价为准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17.2 采购优先级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900"/>
        <w:gridCol w:w="31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8月27日前下单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P0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甲烷、CO、氧气传感器、STM32板、ESP8266、烟感、水浸和高水位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决定核心场景且交期/接口风险高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电源、驱动、端子、线材、高边接水盘、滴水器和吸水材料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影响台架集成与安全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结构加工打样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外协交期可能影响最终实体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P2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状态灯、装饰件、标签和美化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不阻塞MVP，可后补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17.3 到货验收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核对型号、接口、电压、数量、外观、资料和退换期限；拍照并登记设备台账。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传感器到货24小时内完成通电、通信和合理性测试；风机完成空载/带载测试。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外协件按尺寸、孔位、平整度、透明度和装配间隙验收，不合格立即反馈商家。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未经过到货测试的器件不得焊接到最终PCB。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18 风险管理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900"/>
        <w:gridCol w:w="700"/>
        <w:gridCol w:w="700"/>
        <w:gridCol w:w="4380"/>
        <w:gridCol w:w="98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风险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概率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影响</w:t>
            </w:r>
          </w:p>
        </w:tc>
        <w:tc>
          <w:tcPr>
            <w:tcW w:type="dxa" w:w="4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应对</w:t>
            </w:r>
          </w:p>
        </w:tc>
        <w:tc>
          <w:tcPr>
            <w:tcW w:type="dxa" w:w="9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责任人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专用气体传感器到货晚或接口不兼容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8/27前下单；先用隔离信号模拟盒完成链路联调；最终验收前完成真实环境基线和通信验证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外协结构延期或尺寸错误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先简模验证；两段式设计；提供可手工修正孔位和备用支架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ESP8266通信不稳定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固定供电、自动重连、USB串口后备、本地Broker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PCB首版错误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原理图双人评审、2套板、保留开发板台架回退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气体传感器预热、漂移或交叉敏感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按数据手册预热；记录基线；隔离信号模拟用于异常链路验收；不以演示阈值作安全结论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积水损坏电路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高边接水盘、控制箱抬高、急停、高水位保护、滴水量限制和展示前检查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三维模型过大卡顿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对象合并、纹理压缩、LOD/关闭阴影、15MB目标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软硬件接口频繁变化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8/27冻结v0.1；字段/引脚变更必须评审并同步文档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单人软件任务过重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胡雨皓支援模型映射，史润佳负责业务规则和数据录入，车晨星支援文档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安全要求与场地规定冲突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演示前向场地负责人说明仅使用信号模拟、测试气雾和少量滴水；不允许烟雾气雾则改为烟感干接点模拟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临近截止新增功能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变更控制；华为云基础设施可并行准备，但真机IoTDA接入不得挤占核心MVP联调时间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成员缺席/任务阻塞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主责文档化、关键任务双人知情、每日提交、备份和交叉评审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全员</w:t>
            </w:r>
          </w:p>
        </w:tc>
      </w:tr>
      <w:tr>
        <w:tc>
          <w:tcPr>
            <w:tcW w:type="dxa" w:w="700"/>
          </w:tcPr>
          <w:p>
            <w:r>
              <w:t>R13</w:t>
            </w:r>
          </w:p>
        </w:tc>
        <w:tc>
          <w:tcPr>
            <w:tcW w:type="dxa" w:w="1900"/>
          </w:tcPr>
          <w:p>
            <w:r>
              <w:t>云账号、区域、权限或设备凭据未按时具备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4380"/>
          </w:tcPr>
          <w:p>
            <w:r>
              <w:t>M0确认账号与区域；使用IAM最小权限；先保留本地演示和本地Broker回退，不把凭据提交仓库</w:t>
            </w:r>
          </w:p>
        </w:tc>
        <w:tc>
          <w:tcPr>
            <w:tcW w:type="dxa" w:w="980"/>
          </w:tcPr>
          <w:p>
            <w:r>
              <w:t>车晨星/王露帆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18.1 风险升级规则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影响9月10日MVP的阻塞超过4小时，主责立即报告项目组长并提出回退方案。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涉及水、电、气体和加热安全的问题立即停止相关测试，不以进度为由继续。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关键器件交期无法保证时，在24小时内完成替代器件接口评估并更新BOM。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风险关闭必须有验证证据；仅说明“已注意”不能关闭。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19 交付、版本与仓库管理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19.1 最终交付清单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000"/>
        <w:gridCol w:w="5000"/>
        <w:gridCol w:w="146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最低内容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实体样品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干燥管廊、传感器、执行器、接水盘与滴水演示点、多气体监测安装位、控制箱、标签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嵌入式源代码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STM32工程、驱动、配置、编译说明、固件bin/hex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通信与平台源代码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本地Broker配置、后端、数据库迁移、Web前端、华为云部署配置与启动脚本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D04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三维资产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Blender源文件、GLB、纹理、命名表和映射配置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王露帆/胡雨皓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硬件设计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原理图、PCB、Gerber、BOM、接线图、端子表和装配图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D06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项目计划书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范围、架构、分工、进度、预算、风险和验收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D07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需求规格书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用例、功能/非功能需求、业务规则和追踪矩阵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D08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系统设计书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硬件、固件、平台、数据库、三维和安全设计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各模块主责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D09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接口文档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I/O、引脚、MQTT、JSON、REST/WebSocket、错误码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测试报告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用例、结果、缺陷、性能、稳定性、安全和验收证据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部署与使用手册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本地与华为云安装、启动、配置、备份、恢复、IoTDA接入、演示和故障处理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演示材料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演示脚本、演示视频、汇报材料、现场安全检查表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发布归档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版本说明、许可证清单、第三方来源、数据库样例和最终标签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19.2 仓库建议结构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utility-tunnel-digital-twin/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firmware/       STM32CubeIDE工程、驱动、协议和固件发布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hardware/       原理图、PCB、Gerber、接线图、结构加工文件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model/          Blender、GLB、纹理和资产映射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apps/web/       Vue 3 + Three.js前端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services/api/   Node.js后端、MQTT接入、数据库迁移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deploy/         Mosquitto、配置、启动/停止和备份脚本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docs/           计划、需求、设计、接口、测试、部署、演示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test/           测试数据、自动化脚本和验收证据索引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README.md       项目概述、快速启动、目录和版本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19.3 Git工作流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main只保存可演示版本；develop用于集成；feature/firmware、feature/hardware、feature/web3d、feature/ops等分支承载工作。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提交信息使用feat/fix/docs/test/chore前缀并说明模块；禁止一次提交混合大量无关改动。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合并到develop至少由一名非作者检查；涉及接口必须由接口另一方确认。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里程碑标签建议：v0.1-bench、v0.5-mvp、v0.8-rc、v1.0-final。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仓库保持私有协作；不得提交Wi-Fi密码、MQTT密码、个人信息、气体供应商账户或大型临时文件。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19.4 完成定义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Definition of Done：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交付物已进入仓库；版本可构建/可打开；自测通过；接口与说明同步；验收人检查；不存在未说明的P0/P1缺陷；安全检查和演示回退方案齐备。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附录A 建议I/O分配（冻结前复核开发板原理图）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rPr>
          <w:tblHeader w:val="true"/>
          <w:cantSplit w:val="true"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资源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建议用途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调试串口/日志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连接USB转串口；生产日志可降级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ESP8266 ESP-AT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DMA接收+空闲中断，独立复位脚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SHT30、INA219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核对地址；总线短线并配置上拉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风机PWM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频率按风机规格确认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风机转速输入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定时测频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GPIO输入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烟感、水浸、高水位、门磁、急停反馈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光耦/上拉/去抖，急停另有硬件链路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GPIO输出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风机使能、灯、蜂鸣器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经MOSFET/继电器，不直接驱动负载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1-Wire GPIO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3个DS18B20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唯一ROM绑定区域，强上拉视线长评估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ADC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预留压力/模拟量接口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本期不作为强制测点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SWD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下载和调试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PCB必须保留标准接口和地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IWDG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独立看门狗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仅健康任务完成后喂狗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附录B 需求追踪样例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1700"/>
        <w:gridCol w:w="1600"/>
        <w:gridCol w:w="1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需求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测试</w:t>
            </w:r>
          </w:p>
        </w:tc>
        <w:tc>
          <w:tcPr>
            <w:tcW w:type="dxa" w:w="1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FR-001真实采集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H-03至H-11、固件Driver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TC-01至TC-09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D01/D02/D05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FR-003本地联动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现场联动优先级与互锁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TC-02至TC-06、TC-19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FR-006三维定位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assetId-meshName映射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TC-14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FR-007报警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报警状态机和组合规则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TC-02/03/15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FR-008工单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工单四阶段流转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D03/D11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O-05稳定运行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重连、看门狗、WAL、状态持久化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TC-11/17/18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D02/D03/D10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附录C 演示脚本（8-10分钟）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3300"/>
        <w:gridCol w:w="22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时间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界面/实体表现</w:t>
            </w:r>
          </w:p>
        </w:tc>
        <w:tc>
          <w:tcPr>
            <w:tcW w:type="dxa" w:w="2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讲解重点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0:00-1:00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启动并展示正常巡检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三维全景绿色，实时值和设备在线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实体与三维编码一致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1:00-3:00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执行多气体异常模拟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C区聚焦，甲烷/CO/氧气异常、风机和声光联动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真实传感器在线，隔离信号模拟异常，禁止释放危险气体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3:00-4:30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确认报警并生成工单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事件时间线和工单出现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确认不等于关闭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4:30-6:00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执行真实管廊渗水/积水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水浸、高水位、三维定位和声光报警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顶板/侧壁少量滴水、传感器触发和设备反馈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6:00-7:30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处置与恢复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退出模拟/停止滴水，通风并人工吸水，数值恢复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恢复保持时间和复核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7:30-9:00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关闭工单并查看历史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报警关闭、曲线和完整记录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闭环和可追溯性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9:00-10:00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展示断网或风机故障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设备置灰或故障，现场保护仍运行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故障降级和系统可靠性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附录D 参考标准、官方资料与开源项目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资料使用原则：标准用于理解运维服务和工程边界，器件参数以制造商数据手册为准，开源项目用于选型与复用。样品不宣称达到真实工程认证。访问日期均为2026年8月25日。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4500"/>
        <w:gridCol w:w="416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序号</w:t>
            </w:r>
          </w:p>
        </w:tc>
        <w:tc>
          <w:tcPr>
            <w:tcW w:type="dxa" w:w="4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资料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地址/说明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GB/T 38550-2020《城市综合管廊运营服务规范》（国家标准全文公开系统）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https://openstd.samr.gov.cn/bzgk/std/newGbInfo?hcno=AA5494CE3C03C754178DD38EB5FA7ED9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STM32F103RC product page and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https://www.st.com/en/microcontrollers-microprocessors/stm32f103rc.html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STM32CubeF1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https://github.com/STMicroelectronics/STM32CubeF1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Espressif, ESP8266 ESP-AT MQTT Commands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https://docs.espressif.com/projects/esp-at/en/release-v2.2.0.0_esp8266/AT_Command_Set/MQTT_AT_Commands.html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OASIS, MQTT Version 3.1.1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https://docs.oasis-open.org/mqtt/mqtt/v3.1.1/os/mqtt-v3.1.1-os.pdf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OSHA, Underground Construction: Gases, oxygen and testing requirements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https://www.osha.gov/laws-regs/regulations/standardnumber/1926/1926.800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[7]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Sensirion, SHT3x-DIS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https://sensirion.com/media/documents/213E6A3B/63A5A569/Datasheet_SHT3x_DIS.pdf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[8]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Eclipse Mosquitto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https://github.com/eclipse-mosquitto/mosquitto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[9]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MQTT.js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https://github.com/mqttjs/MQTT.js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[10]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three.js official repository and GLTFLoader docs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https://github.com/mrdoob/three.js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Vue 3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https://github.com/vuejs/core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Express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https://github.com/expressjs/express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ThingsBoard official repository（架构参考，不作为本期平台底座）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https://github.com/thingsboard/thingsboard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Carbon monoxide: Immediately Dangerous to Life or Health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https://www.cdc.gov/niosh/npg/npgd0105.html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Methane safety reference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https://www.cdc.gov/niosh/media/pdfs/2026/03/2006-127.pdf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项目参考资料.docx（用户提供，综合管廊传感与系统集成候选项）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内部资料，不作为未经核验的强制参数</w:t>
            </w:r>
          </w:p>
        </w:tc>
      </w:tr>
      <w:tr>
        <w:tc>
          <w:tcPr>
            <w:tcW w:type="dxa" w:w="700"/>
          </w:tcPr>
          <w:p>
            <w:r>
              <w:t>[17]</w:t>
            </w:r>
          </w:p>
        </w:tc>
        <w:tc>
          <w:tcPr>
            <w:tcW w:type="dxa" w:w="4500"/>
          </w:tcPr>
          <w:p>
            <w:r>
              <w:t>华为云 ECS 安全组与 IoTDA 设备接入官方文档</w:t>
            </w:r>
          </w:p>
        </w:tc>
        <w:tc>
          <w:tcPr>
            <w:tcW w:type="dxa" w:w="4160"/>
          </w:tcPr>
          <w:p>
            <w:r>
              <w:t>https://support.huaweicloud.com/intl/en-us/usermanual-ecs/en-us_topic_0140323157.html；https://support.huaweicloud.com/intl/en-us/devg-iothub/iot_02_0170.html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 E 已到货硬件台账与接入边界（2026-08-25）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以下器件依据实物照片及项目组补充型号登记为已到货。未提供芯片丝印、工作电压、驱动芯片或有效电平的项目仍标记为“待上电核验”；未核验前不得按推测直接接入STM32或最终PCB。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450"/>
        <w:gridCol w:w="2550"/>
        <w:gridCol w:w="3640"/>
      </w:tblGrid>
      <w:tr>
        <w:trPr>
          <w:tblHeader w:val="true"/>
          <w:cantSplit w:val="true"/>
        </w:trPr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资产</w:t>
            </w:r>
          </w:p>
        </w:tc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现有实物/识别</w:t>
            </w:r>
          </w:p>
        </w:tc>
        <w:tc>
          <w:tcPr>
            <w:tcW w:type="dxa" w:w="2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项目建议用途</w:t>
            </w:r>
          </w:p>
        </w:tc>
        <w:tc>
          <w:tcPr>
            <w:tcW w:type="dxa" w:w="36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接入与限制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STM32F103RCT6开发板（已到货）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现场控制器、采集与本地联动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以开发板完成MVP；USART1调试，USART2接ESP8266；最终PCB保留SWD和同等接口。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WS2812B类5V RGB灯带（照片可见+5V/DIN/GND）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管廊分区状态、报警与通行指示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单线数据口；最终PCB加330Ω数据串联电阻、5V电源去耦，并评估3.3V到5V电平转换。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1.44寸OLED显示屏（实物接口：GND/VCC/SCL/SDA/RES/DC/CS/BLK）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控制箱本地状态页、网络/报警/数值显示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按实物接口预留SPI；上电确认驱动芯片、VCC、背光及初始化参数。它是本地辅助界面，不替代Web三维界面。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水位传感器（实物探针：S/+/-）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接水盘泄漏触发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可作真实积水演示的辅助传感器；电极长期浸水易电解腐蚀，建议周期供电采样，并保留浮球高水位作硬件保护。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土壤传感器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接水盘辅助湿度/积水趋势验证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上电确认是否带比较器及AO/DO接口；裸金属电极易腐蚀，不能单独作为安全联锁依据。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H-06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DHT11温湿度模块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教室环境温湿度展示、基础联调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单总线数字输入；精度和响应能力有限。管廊核心温湿度仍以SHT30/SHT3x为采购优先项。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H-07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SW-420常闭型震动传感器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模拟外部振动/设备异常的扩展演示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数字GPIO输入；台架确认常态/触发电平、消抖时间与阈值旋钮设置，不作为结构安全监测结论。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H-08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有源蜂鸣器模块（GND/I/O/VCC）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本地声光报警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GPIO驱动输入；核验高低电平有效方式与额定电压，急停状态下不允许依赖软件静音。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H-09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Risym 1路5V继电器模块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风机或照明等低压负载通断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继电器触点与MCU低压侧隔离；仅控制样品低压负载，感性负载加续流/吸收保护；先核验触发电平。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H-10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小型风机及IN-A/IN-B驱动板（具体芯片待核验）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通风联动与风机故障场景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先测额定电压、电流和驱动板逻辑；MCU不得直接带电机。需增加转速或电流反馈才可实现“风机失效”可靠判断。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HC-05蓝牙串口模块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离线调试/手机近端维护扩展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不纳入MVP核心链路；UART接入前按模块板级要求做3.3V电平适配，并确认供电和AT命令。核心通信仍采用ESP8266+MQTT。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单面万用PCB板（5×7cm）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台架转接、小型接口板试制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用于原型验证和焊接转接；最终交付仍应提供原理图、PCB、Gerber和BOM。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附录 E.1 基于现有硬件的MVP接入优先级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立即接入：H-01控制器、H-04水位、H-06温湿度、H-08蜂鸣器、H-09继电器、H-10风机、H-02灯带和H-03显示屏；每种器件先单独台架验证再进入总线。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作为扩展：H-07震动、H-11蓝牙和H-05土壤传感器。它们可丰富演示，但不应占用燃气管道泄漏、管廊渗水/积水、三维定位和运维闭环的关键工期。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仍需采购：甲烷、CO、氧气专用传感器，SHT30/SHT3x（核心温湿度）、ESP8266、浮球高水位、烟感、高边接水盘、滴水器、吸水材料及隔离信号模拟盒。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接线原则：所有GPIO先确认3.3V逻辑；传感器/执行器电源与MCU电源分区；风机、继电器和灯带的5V/12V电源按实际电流留余量，共地仅在控制侧单点连接。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批准与执行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执行结论：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本计划以9月10日可运行MVP和9月30日完整交付为双基线。任何成员发现技术、安全、交期或接口条件与计划不一致，应在当天提出并记录，不得在未评估影响的情况下静默改变方向。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3860"/>
        <w:gridCol w:w="160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确认内容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日期/签字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项目组长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车晨星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范围、进度、资源和最终验收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软件工程师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王露帆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平台、Web三维和软件交付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史润佳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运维流程、规则、部署和SOP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硬件开发工程师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王为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实体、硬件、PCB和安全结构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胡雨皓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测试、缺陷、证据和验收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嵌入式工程师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闵昊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固件、通信和现场联动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第 </w:t>
    </w:r>
    <w:fldSimple w:instr="PAGE"/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B6573"/>
        <w:sz w:val="17"/>
      </w:rPr>
      <w:t>综合管廊数字孪生运维实体样品 | 项目计划书 V2.5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ind w:left="1080" w:hanging="360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综合管廊数字孪生运维实体样品项目计划书</dc:title>
  <dc:subject>综合管廊数字孪生运维实体样品项目计划书 V2.6</dc:subject>
  <dc:creator>综合管廊项目组</dc:creator>
  <cp:keywords>综合管廊, STM32, 数字孪生, 物联网, 三维可视化, 运维</cp:keywords>
  <dc:description>华为云部署与设备接入基线已同步。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