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Calibri" w:hAnsi="Calibri" w:eastAsia="Microsoft YaHei"/>
          <w:b/>
          <w:color w:val="2E74B5"/>
          <w:sz w:val="26"/>
        </w:rPr>
        <w:t>项目计划书</w:t>
      </w:r>
    </w:p>
    <w:p>
      <w:pPr>
        <w:spacing w:before="360"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综合管廊数字孪生运维实体样品</w:t>
      </w:r>
    </w:p>
    <w:p>
      <w:pPr>
        <w:spacing w:after="720"/>
        <w:jc w:val="center"/>
      </w:pPr>
      <w:r>
        <w:rPr>
          <w:rFonts w:ascii="Calibri" w:hAnsi="Calibri" w:eastAsia="Microsoft YaHei"/>
          <w:color w:val="5B6573"/>
          <w:sz w:val="28"/>
        </w:rPr>
        <w:t>真实传感 · STM32控制 · Web三维定位 · 运维闭环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文档属性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版本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V3.3（1 m实体尺寸冻结版）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计划周期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2026年8月25日 - 2026年9月30日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阶段目标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9月10日前完成主要功能；9月30日前完成全部交付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项目范围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仅负责综合管廊模块，不扩展至其他独立管网模块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团队规模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6人，岗位保持不变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文档状态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工程二审完成；1 m实体外形、内部净空、分区尺寸与水电隔离方案按本版冻结</w:t>
            </w:r>
          </w:p>
        </w:tc>
      </w:tr>
    </w:tbl>
    <w:p>
      <w:pPr>
        <w:spacing w:after="40"/>
      </w:pPr>
    </w:p>
    <w:p>
      <w:pPr>
        <w:spacing w:before="760"/>
        <w:jc w:val="center"/>
      </w:pPr>
      <w:r>
        <w:rPr>
          <w:rFonts w:ascii="Calibri" w:hAnsi="Calibri" w:eastAsia="Microsoft YaHei"/>
          <w:color w:val="5B6573"/>
          <w:sz w:val="20"/>
        </w:rPr>
        <w:t>编制日期：2026年8月25日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文档控制与决策基线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已确认方向：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只建设综合管廊模块；采用真实传感器和真实控制设备；STM32F103RCT6为现场主控；Web端建立与实体一一映射的三维模型；教室可联网，但系统核心功能须支持局域网独立运行；所有列明交付物均纳入最终范围。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决策项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已确认内容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实施含义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业务目标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完整的管廊运维流程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不能只做数据大屏，必须形成监测、报警、联动、工单、处置、复核、归档闭环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实体展示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教室桌面展示，由方案统一把控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优先考虑运输、透明可视、低压安全、模块化装配和故障复现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采集与控制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真实信息、真实设备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传感器、风机、照明和声光报警接入现场控制器；水浸场景由少量受控滴水触发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泄漏与气体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最终版保留甲烷、CO、烟雾和氧气；MVP不以其到货或标定作为阻塞条件。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专用模块仅采集环境基线；异常演示只允许隔离信号模拟或合规烟感测试气雾，不得将演示等同于安全认证或教室危险气体试验。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主控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STM32F103RCT6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原型期使用现成开发板；冻结接口后制作并焊接定制接口PCB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Web端三维准确定位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实体、测点、设备、模型网格统一编码，告警时自动聚焦和变色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9月10日主要功能，9月30日全部完成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采用双基线：MVP基线和最终验收基线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以正常完成为原则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不采购制作工具；零部件按可靠性和交付期选择，设置15%备件及浮动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章节索引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章节</w:t>
            </w:r>
          </w:p>
        </w:tc>
        <w:tc>
          <w:tcPr>
            <w:tcW w:type="dxa" w:w="7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1-3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项目定义、范围、完整运维流程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4-6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需求分析、总体架构、实体样品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7-10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硬件、嵌入式、通信数据、Web三维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11-14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平台、报警联动、安全、团队分工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15-18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进度、测试验收、预算采购、风险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19及附录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交付、仓库规范、I/O、MQTT、场景脚本、资料来源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 项目定义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1.1 项目愿景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建设一套可在教室稳定运行的综合管廊数字孪生运维实体样品。实体部分真实感知环境与设备状态并执行联动控制；软件部分接收现场数据，在Web三维模型中准确定位异常设备和区域，驱动报警、运维工单、处置复核和历史分析，最终形成可重复演示、可测试、可部署、可继续扩展的完整系统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1.2 可量化目标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5560"/>
      </w:tblGrid>
      <w:tr>
        <w:trPr>
          <w:tblHeader w:val="true"/>
          <w:cantSplit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目标编号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验收指标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实体与三维一致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所有关键设备、传感器和区域具备唯一编码；报警点能够自动聚焦到对应三维对象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分层真实采集：MVP至少覆盖温湿度、积水/高水位和门磁或设备反馈；最终版扩展甲烷、CO、氧气与烟感。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MVP三项均通过真实台架测试；气体通道仅在专用模块完成环境基线、通信和数据质量验证后纳入最终验收。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真实控制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能够控制风机、照明和声光报警，并返回执行结果；水浸场景不引入循环水控制设备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完整运维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异常事件从产生到关闭均留痕，具有确认人、工单、处置记录、复核值和关闭时间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稳定运行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局域网连续运行4小时无崩溃；关键告警/控制消息不因页面刷新丢失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按门槛交付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MVP仅在G2出口条件通过后进入平台联调；PCB或云端未通过不得阻断开发板本地闭环验收。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1.3 项目成功定义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演示人员无需修改代码，即可通过安全操作触发管廊渗水/积水、燃气管道泄漏、温度异常、烟雾、门禁和设备故障场景。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Web端在单一界面完成三维定位、数据查看、报警确认、联动状态查看、工单流转和恢复关闭。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断网时局域网仍能运行；联网仅用于后续远程访问或备份，不构成核心依赖。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项目可复现：新电脑按照部署手册能启动系统，新成员按照接线图和BOM能够完成维护。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 项目范围与边界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工作域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纳入内容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实体结构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综合管廊舱体、管线支架、少量滴水演示点与接水盘、多气体监测安装位、设备节点、照明、检修口和控制箱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现场控制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STM32采集、滤波、阈值、状态机、联动、命令校验、故障保护、通信和日志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平台软件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MQTT接入、实时数据、设备台账、报警、工单、控制、历史曲线、审计日志和配置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数字孪生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Web三维模型、对象编码映射、状态着色、告警定位、设备弹窗、联动动画和视角导航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监测、预警、报警、确认、派单、处置、复核、关闭、查询和统计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工程化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PCB接口板、接线图、BOM、部署、测试、演示脚本、视频、源代码和完整文档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明确不纳入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供水管网、排水管网、隧道桥梁、井盖等其他独立模块的业务平台。本项目仅在综合管廊实体内设置一段燃气管道作为泄漏监测对象，不建设独立燃气管网平台。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面向真实城市部署的防爆认证、消防认证、计量认证、SCADA替代、光纤环网、UWB人员定位、无人机、机器人、区块链和大数据集群。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在教室直接释放甲烷、液化气、丁烷等可燃气体；任何明火、燃烧或高压水喷射演示。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公网高可用、移动App、多租户和大规模设备接入。上述能力只能在核心系统完成后作为扩展。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重要声明：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本样品用于验证综合管廊运维信息流、控制流和可视化方法，不是经认证的生命安全或工业控制设备。所有阈值属于样品演示配置，不能直接用于真实管廊。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2.3 约束与假设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约束/假设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时间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从8月25日至9月30日，制作与软件并行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8月27日前冻结BOM；9月10日先交付闭环MVP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人员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6人岗位不变，部分阶段允许跨岗支援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采用主责+协作+验收责任，不以职位名称代替交付物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加工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外协3D打印、激光切割和亚克力加工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提供标准化DXF/STL/STEP和尺寸图；设计可手工修正的装配余量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工具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制作工具不列入采购设备清单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仅统计进入样品或被消耗的物料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网络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可联网但没有强制云平台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核心服务部署在展示电脑，使用局域网热点或路由器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积水须可控；气体监测不等于气体释放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积水限量、物理隔离；甲烷、CO和氧气异常只允许受控信号/数据模拟，烟雾仅使用合规测试气雾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 业务流程与使用场景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完整运维闭环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title="完整运维闭环" descr="从实时监测、异常判定、三维定位、设备联动、告警确认、工单、处置、复核到归档的循环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图1  综合管廊运维事件闭环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实时监测：STM32周期采集传感器、执行器反馈和通信状态，生成带时间戳和质量标志的遥测。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异常判定：现场侧完成快速保护判定，平台侧完成持续时间、组合条件和分级规则判定。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三维定位：平台依据nodeId/assetId映射查找模型网格，变色、闪烁并自动将相机移动到异常位置。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设备联动：现场控制器优先执行安全联动，例如气体异常启动风机、积水触发声光报警与三维定位、烟雾触发声光报警。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报警确认：值班人员确认收到报警，填写初步判断；确认不等于关闭，异常仍需处置。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工单派发：系统由报警生成工单，记录故障位置、实时值、联动结果、负责人和时限。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现场处置：运维人员执行检查、隔离、排风、人工吸水、复位或更换操作，并记录结果。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恢复复核：传感器值回到恢复阈值且保持规定时间，测试人员/值班人员确认联动设备已复位。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关闭归档：关闭报警和工单，保存完整事件时间线，用于查询、统计和复盘。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系统角色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允许操作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禁止/限制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访客/展示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查看三维、实时值、历史和演示场景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不能直接控制设备或修改阈值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值班员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确认报警、远程控制、创建工单、填写值班记录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关键联动解除需二次确认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接单、处置、上传结果、申请关闭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不能修改设备编码和系统规则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管理员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设备、阈值、用户、场景、映射、日志和数据维护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操作全部记录审计日志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3.3 核心场景清单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050"/>
        <w:gridCol w:w="2280"/>
        <w:gridCol w:w="2480"/>
      </w:tblGrid>
      <w:tr>
        <w:trPr>
          <w:tblHeader w:val="true"/>
          <w:cantSplit w:val="true"/>
        </w:trPr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3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真实触发方式</w:t>
            </w:r>
          </w:p>
        </w:tc>
        <w:tc>
          <w:tcPr>
            <w:tcW w:type="dxa" w:w="22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自动联动</w:t>
            </w:r>
          </w:p>
        </w:tc>
        <w:tc>
          <w:tcPr>
            <w:tcW w:type="dxa" w:w="2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闭环结果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 燃气管道泄漏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燃气管道预设裂缝点LEAK-G01可见；甲烷传感器真实在线，通过隔离信号模拟盒输出越限值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燃气管道裂缝点定位、风机、声光报警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燃气泄漏工单→通风/退出模拟→复核→关闭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 管廊渗水/积水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从顶板/侧壁预设渗水点的隐藏滴水器向透明接水盘滴入不超过50mL清水，管廊其余区域保持干燥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B区渗水点定位、声光报警、关闭滴水器/人工吸水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渗水积水工单→擦干/复位→关闭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S3 环境气体异常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CO或氧气传感器保持真实在线采集；通过隔离的信号模拟盒生成越限值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气体区红色定位、风机、声光报警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确认→气体异常工单→通风→信号恢复→关闭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 温度异常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低压限温加热片使局部温度缓慢升高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风机、告警灯、关闭加热源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温升工单→冷却→温度稳定→关闭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 烟雾报警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在小型测试罩内使用合规烟感测试气雾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声光报警、风机策略按演示配置执行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火情检查工单→清除气雾→复核→关闭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 风机故障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运行命令下断开转速反馈或机械停转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设备故障报警，禁止持续重启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检修工单→恢复反馈→试运行→关闭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 非授权开门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未登录运维任务时打开检修门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入口区告警、照明开启、事件抓拍位预留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安防工单→核查→复位→关闭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 通信中断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断开Wi-Fi或ESP8266供电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现场保护继续，平台设备置灰并报警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网络工单→重连→补报状态→关闭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 需求分析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700"/>
        <w:gridCol w:w="5610"/>
        <w:gridCol w:w="900"/>
      </w:tblGrid>
      <w:tr>
        <w:trPr>
          <w:tblHeader w:val="true"/>
          <w:cantSplit w:val="true"/>
        </w:trPr>
        <w:tc>
          <w:tcPr>
            <w:tcW w:type="dxa" w:w="1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名称</w:t>
            </w:r>
          </w:p>
        </w:tc>
        <w:tc>
          <w:tcPr>
            <w:tcW w:type="dxa" w:w="5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要求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传感采集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采集温湿度、分区温度、甲烷、CO、烟雾、氧气、水浸/水位、门磁、风机转速和电流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质量标志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每个测点包含正常、越限、失联、故障、校准中状态，不能以0代替无数据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本地联动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网络不可用时仍能执行气体通风、积水声光报警和三维定位状态上报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远程控制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Web端控制风机、灯、蜂鸣器；命令必须有序号、超时和执行回执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设备台账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维护区域、设备、测点、执行器、模型网格、接口和状态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三维定位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告警触发后三维对象变色、闪烁、聚焦并显示实时值与事件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支持预警/报警/紧急三级、确认、抑制说明、恢复、关闭和重复报警合并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报警转工单、负责人、状态、时限、处置记录、复核和关闭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历史趋势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查询测点、设备状态、报警和工单时间线，支持CSV导出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场景演示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一键进入演示引导，但真实异常必须来自传感器，不允许只改数据库伪造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配置管理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阈值、持续时间、恢复差值、联动策略和三维映射可配置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审计日志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记录登录、控制、阈值修改、报警确认、工单操作和系统重启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联网扩展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预留反向代理、远程访问和数据备份接口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局域网内遥测到三维更新的95百分位延迟不超过2秒；控制命令到回执不超过2秒；报警规则从满足条件到平台展示不超过3秒。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可靠性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连续运行4小时无崩溃；30分钟综合场景中遥测缺失率不高于1%；Wi-Fi恢复后15秒内自动重连。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控制命令鉴权、设备白名单、MQTT账号密码、控制二次确认、最小权限；公网开放时必须增加TLS和反向代理。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可维护性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设备、测点和网格编码统一；配置与代码分离；模块可独立替换；关键接线采用端子和标签。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展示人员在5分钟培训后能够完成场景；所有告警颜色同时配文字和图标，不能只依靠颜色。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可移植性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 m一体式实体可通过普通教室门；建议两人搬运。可拆透明罩、水盘和电气舱便于维护；Web平台提供Windows启动脚本和Docker可选方案。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可追溯性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每项需求对应设计、负责人、测试用例和验收记录；未通过项目不能标记完成。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4.3 样品阈值基线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阈值原则：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下表只用于样品演示和测试。正式实施前应依据具体设备、舱室、传感器说明书和适用标准重新评估。恢复阈值与报警阈值分离，避免边界抖动。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1200"/>
        <w:gridCol w:w="16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测点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预警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报警/紧急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持续时间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恢复条件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≥10%LEL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≥20%LEL；仅信号模拟越限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&lt;5%LEL保持30秒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一氧化碳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≥25 ppm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≥50 ppm；仅信号模拟越限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&lt;10 ppm保持30秒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氧气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≤20.0%VOL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≤19.5%VOL；仅信号模拟越限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&gt;20.2%VOL保持30秒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局部温度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≥35℃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≥40℃；硬件保护50℃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5秒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&lt;33℃保持20秒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相对湿度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≥80%RH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≥90%RH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&lt;75%RH保持60秒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水浸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探头湿润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高水位开关闭合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探头干燥且高水位复位10秒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风机故障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命令开启但转速低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命令开启且3秒无有效脉冲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连续有效运行10秒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门磁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检修门打开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无有效工单/授权时打开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关门并人工确认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烟雾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不单设预警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探测器干接点动作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按探测器逻辑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清除测试气雾并人工复位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 总体技术架构</w:t>
      </w:r>
    </w:p>
    <w:p>
      <w:r>
        <w:drawing>
          <wp:inline xmlns:a="http://schemas.openxmlformats.org/drawingml/2006/main" xmlns:pic="http://schemas.openxmlformats.org/drawingml/2006/picture">
            <wp:extent cx="5806440" cy="3677412"/>
            <wp:docPr id="2" name="Picture 2" title="总体技术架构" descr="现场传感器、STM32控制器、ESP8266和MQTT、平台服务以及Web三维应用的五层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图2  系统五层架构</w:t>
      </w:r>
    </w:p>
    <w:p>
      <w:r>
        <w:t>实施技术栈以本节技术选型表为准。图2保留为分层与数据流概念图，其中早期的Vue/Express/SQLite文字已由V2.7统一为React/Fastify/PostgreSQL，不再作为实施依据。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技术选型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150"/>
        <w:gridCol w:w="3650"/>
        <w:gridCol w:w="2310"/>
      </w:tblGrid>
      <w:tr>
        <w:trPr>
          <w:tblHeader w:val="true"/>
          <w:cantSplit w:val="true"/>
        </w:trPr>
        <w:tc>
          <w:tcPr>
            <w:tcW w:type="dxa" w:w="1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层次</w:t>
            </w:r>
          </w:p>
        </w:tc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选型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理由</w:t>
            </w:r>
          </w:p>
        </w:tc>
        <w:tc>
          <w:tcPr>
            <w:tcW w:type="dxa" w:w="2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替代/边界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控制器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STM32F103RCT6 + STM32CubeF1 HAL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满足指定芯片；接口丰富，适合采集、定时、串口和PWM控制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不让ESP8266取代主控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 ESP-AT（本地MQTT）+ 本地网关转发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STM32经UART接入本地Broker；网关负责与华为云IoTDA的安全上行。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 ESP-AT不作为IoTDA MQTTS直连终端；如必须设备直连，改用经验证支持TLS的通信模块。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协议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3.1.1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发布订阅适合遥测与命令；Mosquitto成熟轻量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告警/命令QoS 1，遥测QoS 0，状态使用保留消息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Node.js + Fastify + MQTT适配层 + WebSocket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与当前仓库实现一致；提供鉴权、告警、工单、审计和实时推送。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不在MVP引入微服务、集群或云端复杂规则引擎。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数据库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浏览器本地演示数据 + PostgreSQL（本地/API与华为云RDS）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与当前平台一致；PostgreSQL是正式业务数据的唯一主数据库。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删除SQLite正式数据表述；RDS只允许私网TLS连接。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前端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React + TypeScript + Vinext + Three.js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与当前仓库实现一致，保留本地演示与API数据源切换。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文档、部署说明和答辩材料必须同步，不再保留Vue 3表述。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Three.js + GLB/glTF + Blender建模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浏览器直接运行，模型对象可编程映射和交互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不采用体量较大的游戏引擎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展示电脑本地服务 + 局域网；华为云ECS/RDS/IoTDA（经网关）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断网时本地闭环可演示；云端承担远程访问、归档与运维。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云端不参与急停、互锁和本地保护；云端接入不阻塞MVP。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成熟项目与GitHub复用结论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50"/>
        <w:gridCol w:w="41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3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成熟能力</w:t>
            </w:r>
          </w:p>
        </w:tc>
        <w:tc>
          <w:tcPr>
            <w:tcW w:type="dxa" w:w="41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本项目决策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ThingsBoard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设备管理、规则链、告警和仪表板完整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只借鉴实体模型、规则和报警思想；本期不直接部署，避免Java平台与自研三维整合带来的时间成本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Eclipse Mosquitto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成熟开源MQTT Broker，支持3.1.1/5.0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直接采用，作为本地消息中枢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MQTT.js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Node.js与浏览器MQTT客户端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后端直接采用；浏览器默认通过后端WebSocket获取业务数据，避免暴露Broker凭据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three.js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成熟WebGL/WebGPU三维库，支持glTF加载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直接采用，实现模型加载、拾取、材质状态和相机定位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Vue 3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维护活跃的Web UI框架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直接采用，构建运维页面和三维容器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STM32CubeF1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官方HAL/LL/CMSIS及示例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作为固件底座，禁止复制来源不明的驱动代码</w:t>
            </w:r>
          </w:p>
        </w:tc>
      </w:tr>
    </w:tbl>
    <w:p>
      <w:pPr>
        <w:spacing w:after="40"/>
      </w:pPr>
    </w:p>
    <w:p>
      <w:pPr>
        <w:pStyle w:val="Heading2"/>
      </w:pPr>
      <w:r>
        <w:t>5.3 华为云部署与设备接入基线（2026-08-27增补）</w:t>
      </w:r>
    </w:p>
    <w:p>
      <w:r>
        <w:t>正式云端目标为华为云。云端承载Web/API、正式业务数据和网关接入；现场STM32的急停、互锁和已配置保护策略必须在网络或云端不可用时继续本地执行。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层级</w:t>
            </w:r>
          </w:p>
        </w:tc>
        <w:tc>
          <w:tcPr>
            <w:tcW w:type="dxa" w:w="3120"/>
          </w:tcPr>
          <w:p>
            <w:r>
              <w:t>华为云服务</w:t>
            </w:r>
          </w:p>
        </w:tc>
        <w:tc>
          <w:tcPr>
            <w:tcW w:type="dxa" w:w="3120"/>
          </w:tcPr>
          <w:p>
            <w:r>
              <w:t>本项目边界</w:t>
            </w:r>
          </w:p>
        </w:tc>
      </w:tr>
      <w:tr>
        <w:tc>
          <w:tcPr>
            <w:tcW w:type="dxa" w:w="3120"/>
          </w:tcPr>
          <w:p>
            <w:r>
              <w:t>应用</w:t>
            </w:r>
          </w:p>
        </w:tc>
        <w:tc>
          <w:tcPr>
            <w:tcW w:type="dxa" w:w="3120"/>
          </w:tcPr>
          <w:p>
            <w:r>
              <w:t>ECS + Nginx</w:t>
            </w:r>
          </w:p>
        </w:tc>
        <w:tc>
          <w:tcPr>
            <w:tcW w:type="dxa" w:w="3120"/>
          </w:tcPr>
          <w:p>
            <w:r>
              <w:t>部署Web静态文件和后端API；公网仅提供HTTPS访问</w:t>
            </w:r>
          </w:p>
        </w:tc>
      </w:tr>
      <w:tr>
        <w:tc>
          <w:tcPr>
            <w:tcW w:type="dxa" w:w="3120"/>
          </w:tcPr>
          <w:p>
            <w:r>
              <w:t>业务数据</w:t>
            </w:r>
          </w:p>
        </w:tc>
        <w:tc>
          <w:tcPr>
            <w:tcW w:type="dxa" w:w="3120"/>
          </w:tcPr>
          <w:p>
            <w:r>
              <w:t>RDS for PostgreSQL</w:t>
            </w:r>
          </w:p>
        </w:tc>
        <w:tc>
          <w:tcPr>
            <w:tcW w:type="dxa" w:w="3120"/>
          </w:tcPr>
          <w:p>
            <w:r>
              <w:t>保存资产、遥测、告警、工单、阈值和审计；仅私网TLS连接</w:t>
            </w:r>
          </w:p>
        </w:tc>
      </w:tr>
      <w:tr>
        <w:tc>
          <w:tcPr>
            <w:tcW w:type="dxa" w:w="3120"/>
          </w:tcPr>
          <w:p>
            <w:r>
              <w:t>设备接入</w:t>
            </w:r>
          </w:p>
        </w:tc>
        <w:tc>
          <w:tcPr>
            <w:tcW w:type="dxa" w:w="3120"/>
          </w:tcPr>
          <w:p>
            <w:r>
              <w:t>IoT Device Access（IoTDA）</w:t>
            </w:r>
          </w:p>
        </w:tc>
        <w:tc>
          <w:tcPr>
            <w:tcW w:type="dxa" w:w="3120"/>
          </w:tcPr>
          <w:p>
            <w:r>
              <w:t>首期由展示电脑/本地网关通过MQTTS接入IoTDA；STM32+ESP8266只接入本地Broker。</w:t>
            </w:r>
          </w:p>
        </w:tc>
      </w:tr>
      <w:tr>
        <w:tc>
          <w:tcPr>
            <w:tcW w:type="dxa" w:w="3120"/>
          </w:tcPr>
          <w:p>
            <w:r>
              <w:t>运维</w:t>
            </w:r>
          </w:p>
        </w:tc>
        <w:tc>
          <w:tcPr>
            <w:tcW w:type="dxa" w:w="3120"/>
          </w:tcPr>
          <w:p>
            <w:r>
              <w:t>IAM、Cloud Eye、LTS、OBS</w:t>
            </w:r>
          </w:p>
        </w:tc>
        <w:tc>
          <w:tcPr>
            <w:tcW w:type="dxa" w:w="3120"/>
          </w:tcPr>
          <w:p>
            <w:r>
              <w:t>最小权限、日志监控、备份和恢复演练；不在仓库保存密钥</w:t>
            </w:r>
          </w:p>
        </w:tc>
      </w:tr>
    </w:tbl>
    <w:p>
      <w:r>
        <w:t>实施约束：ECS与RDS位于同一VPC，RDS不开放公网；安全组仅开放443/TCP，22/TCP仅允许固定运维IP；PostgreSQL 5432和MQTT开发端口不得对公网开放。</w:t>
      </w:r>
    </w:p>
    <w:p>
      <w:r>
        <w:t>实施顺序：先确认华为云账号、区域、预算和负责人；再创建VPC、安全组、RDS与ECS；完成HTTPS、备份恢复和API健康检查后，最后在IoTDA注册CTRL-01并执行MQTTS联调。</w:t>
      </w:r>
    </w:p>
    <w:p>
      <w:pPr>
        <w:pStyle w:val="Heading2"/>
      </w:pPr>
      <w:r>
        <w:t>5.4 工程二审修订记录（V2.7）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级别</w:t>
            </w:r>
          </w:p>
        </w:tc>
        <w:tc>
          <w:tcPr>
            <w:tcW w:type="dxa" w:w="2340"/>
          </w:tcPr>
          <w:p>
            <w:r>
              <w:t>原问题</w:t>
            </w:r>
          </w:p>
        </w:tc>
        <w:tc>
          <w:tcPr>
            <w:tcW w:type="dxa" w:w="2340"/>
          </w:tcPr>
          <w:p>
            <w:r>
              <w:t>本版修订</w:t>
            </w:r>
          </w:p>
        </w:tc>
        <w:tc>
          <w:tcPr>
            <w:tcW w:type="dxa" w:w="2340"/>
          </w:tcPr>
          <w:p>
            <w:r>
              <w:t>原因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ESP8266被规划为IoTDA MQTTS直连终端</w:t>
            </w:r>
          </w:p>
        </w:tc>
        <w:tc>
          <w:tcPr>
            <w:tcW w:type="dxa" w:w="2340"/>
          </w:tcPr>
          <w:p>
            <w:r>
              <w:t>改为本地Broker+网关转发；直连需替换模块</w:t>
            </w:r>
          </w:p>
        </w:tc>
        <w:tc>
          <w:tcPr>
            <w:tcW w:type="dxa" w:w="2340"/>
          </w:tcPr>
          <w:p>
            <w:r>
              <w:t>ESP8266 ESP-AT TLS能力不满足该路径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No Debug配置会关闭SWD</w:t>
            </w:r>
          </w:p>
        </w:tc>
        <w:tc>
          <w:tcPr>
            <w:tcW w:type="dxa" w:w="2340"/>
          </w:tcPr>
          <w:p>
            <w:r>
              <w:t>固定Serial Wire及SWD/NRST/BOOT0硬件门槛</w:t>
            </w:r>
          </w:p>
        </w:tc>
        <w:tc>
          <w:tcPr>
            <w:tcW w:type="dxa" w:w="2340"/>
          </w:tcPr>
          <w:p>
            <w:r>
              <w:t>保障ST-Link下载、断点与故障定位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计划书与仓库技术栈不一致</w:t>
            </w:r>
          </w:p>
        </w:tc>
        <w:tc>
          <w:tcPr>
            <w:tcW w:type="dxa" w:w="2340"/>
          </w:tcPr>
          <w:p>
            <w:r>
              <w:t>统一为React、Fastify、PostgreSQL</w:t>
            </w:r>
          </w:p>
        </w:tc>
        <w:tc>
          <w:tcPr>
            <w:tcW w:type="dxa" w:w="2340"/>
          </w:tcPr>
          <w:p>
            <w:r>
              <w:t>使文档、代码、部署与答辩口径一致</w:t>
            </w:r>
          </w:p>
        </w:tc>
      </w:tr>
      <w:tr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七场景同时作为关键路径</w:t>
            </w:r>
          </w:p>
        </w:tc>
        <w:tc>
          <w:tcPr>
            <w:tcW w:type="dxa" w:w="2340"/>
          </w:tcPr>
          <w:p>
            <w:r>
              <w:t>MVP收敛为三场景，气体等进入最终扩展</w:t>
            </w:r>
          </w:p>
        </w:tc>
        <w:tc>
          <w:tcPr>
            <w:tcW w:type="dxa" w:w="2340"/>
          </w:tcPr>
          <w:p>
            <w:r>
              <w:t>降低采购、标定和安全约束对交付的阻塞</w:t>
            </w:r>
          </w:p>
        </w:tc>
      </w:tr>
      <w:tr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执行器只有控制、无运行证据</w:t>
            </w:r>
          </w:p>
        </w:tc>
        <w:tc>
          <w:tcPr>
            <w:tcW w:type="dxa" w:w="2340"/>
          </w:tcPr>
          <w:p>
            <w:r>
              <w:t>风机增加转速或电流反馈；验收采用反馈闭环</w:t>
            </w:r>
          </w:p>
        </w:tc>
        <w:tc>
          <w:tcPr>
            <w:tcW w:type="dxa" w:w="2340"/>
          </w:tcPr>
          <w:p>
            <w:r>
              <w:t>证明实际执行而非仅GPIO输出</w:t>
            </w:r>
          </w:p>
        </w:tc>
      </w:tr>
    </w:tbl>
    <w:p>
      <w:pPr>
        <w:pStyle w:val="Heading2"/>
        <w:keepNext/>
      </w:pPr>
      <w:r>
        <w:t>5.5 视觉智能与大模型扩展架构（V3.3增补）</w:t>
      </w:r>
    </w:p>
    <w:p>
      <w:pPr>
        <w:keepNext/>
      </w:pPr>
      <w:r>
        <w:t>本期MVP继续以STM32、ESP8266、MQTT、华为云IoTDA、Web平台和PostgreSQL为稳定主链路；视觉识别与大模型能力列为后续可插拔扩展，不作为当前报警联动的唯一依据。</w:t>
      </w:r>
    </w:p>
    <w:p>
      <w:pPr>
        <w:keepNext/>
      </w:pPr>
      <w:r>
        <w:t>扩展链路为：K210或摄像头采集现场图像，边缘视觉模块输出人员入侵、积水、烟雾/异常占用等结构化事件；事件与图片对象地址写入平台，再由视觉LLM结合传感器实时数据、历史告警和运维资料生成风险说明与处置建议。</w:t>
      </w:r>
    </w:p>
    <w:p>
      <w:pPr>
        <w:keepNext/>
      </w:pPr>
      <w:r>
        <w:t>AI输出定位为辅助决策：涉及风机、排水、断电等控制动作仍须满足既有安全互锁、阈值规则和人工确认机制，保证网络中断或模型不可用时基础监测与告警链路可独立运行。</w:t>
      </w:r>
    </w:p>
    <w:p>
      <w:pPr>
        <w:pStyle w:val="ListBullet"/>
        <w:keepNext/>
      </w:pPr>
      <w:r>
        <w:t>边缘侧：K210优先承担低时延目标识别，仅上传事件摘要、置信度、时间、设备编号及按需留存的图片地址，避免持续上传视频造成带宽和隐私压力。</w:t>
      </w:r>
    </w:p>
    <w:p>
      <w:pPr>
        <w:pStyle w:val="ListBullet"/>
        <w:keepNext/>
      </w:pPr>
      <w:r>
        <w:t>平台侧：视觉事件统一映射到设备/区段/告警编号，可在三维页面定位并与温湿度、水位、振动等遥测同屏关联。</w:t>
      </w:r>
    </w:p>
    <w:p>
      <w:pPr>
        <w:pStyle w:val="ListBullet"/>
        <w:keepNext/>
      </w:pPr>
      <w:r>
        <w:t>模型侧：视觉LLM只读取经授权的事件、图片和知识库上下文；建议结果必须标注来源、置信度和“需人工确认”。</w:t>
      </w:r>
    </w:p>
    <w:p>
      <w:pPr>
        <w:pStyle w:val="Heading2"/>
        <w:keepNext/>
      </w:pPr>
      <w:r>
        <w:t>5.6 通信链路冻结说明（V3.3增补）</w:t>
      </w:r>
    </w:p>
    <w:p>
      <w:pPr>
        <w:keepNext/>
      </w:pPr>
      <w:r>
        <w:t>JDY-31蓝牙串口模块已退出本项目，不再作为当前链路、备份链路或演示依赖，也不再占用STM32 USART2资源。</w:t>
      </w:r>
    </w:p>
    <w:p>
      <w:pPr>
        <w:keepNext/>
      </w:pPr>
      <w:r>
        <w:t>当前通信基线固定为：STM32F103RCT6通过USART2（PA2/PA3，9600 bit/s）与ESP8266-01S通信；ESP8266接入Wi-Fi，经MQTT上行至本地网关或华为云IoTDA。</w:t>
      </w:r>
    </w:p>
    <w:p>
      <w:pPr>
        <w:keepNext/>
      </w:pPr>
      <w:r>
        <w:t>串口网关中遗留的JDY-31/Windows蓝牙SPP实现仅保留为历史联调记录，后续不作为功能验收对象；涉及遥测、告警、云端接入和外部访问的测试，均以ESP8266 Wi-Fi链路为准。</w:t>
      </w:r>
    </w:p>
    <w:p>
      <w:pPr>
        <w:pStyle w:val="Heading2"/>
        <w:keepNext/>
      </w:pPr>
      <w:r>
        <w:t>5.7 精简云数据集成方案（V3.3增补）</w:t>
      </w:r>
    </w:p>
    <w:p>
      <w:pPr>
        <w:keepNext/>
      </w:pPr>
      <w:r>
        <w:t>本项目定位为单控制器实体样品，当前不引入Kafka、AMQP、FunctionGraph、DIS等消息中间件或无服务器编排服务。相关技术只在设备规模、吞吐量或多系统订阅需求显著增长时重新评估，不作为MVP、答辩或当前交付依赖。</w:t>
      </w:r>
    </w:p>
    <w:p>
      <w:pPr>
        <w:keepNext/>
      </w:pPr>
      <w:r>
        <w:t>统一遥测链路固定为：STM32通过USART2向ESP8266-01S发送行式JSON；ESP8266发布至本地Mosquitto；统一遥测网关完成校验、标准化和事件标识后，一路调用Django遥测接口写入PostgreSQL并供Vue/三维孪生展示，另一路上报华为云IoTDA用于设备在线与云端演示。</w:t>
      </w:r>
    </w:p>
    <w:p>
      <w:pPr>
        <w:keepNext/>
      </w:pPr>
      <w:r>
        <w:t>统一遥测网关须为同一采样生成稳定的eventId，并补齐metricKey、recordedAt和quality；Django按eventId幂等入库。Django或IoTDA任一目标暂时不可用时，另一条链路继续工作，失败数据进入有限重试或本地缓存，不得阻塞STM32现场采集与安全联动。</w:t>
      </w:r>
    </w:p>
    <w:p>
      <w:pPr>
        <w:keepNext/>
      </w:pPr>
      <w:r>
        <w:t>后期若部署香港ECS且确需由IoTDA回推业务平台，可增加IoTDA到Django HTTPS接口的数据转发；在单样品规模下仍不部署Kafka、AMQP或FunctionGraph。PostgreSQL继续作为业务事实来源，IoTDA承担设备接入与云端展示。</w:t>
      </w:r>
    </w:p>
    <w:p>
      <w:pPr>
        <w:keepNext/>
      </w:pPr>
      <w:r>
        <w:t>验收口径：</w:t>
      </w:r>
    </w:p>
    <w:p>
      <w:pPr>
        <w:pStyle w:val="ListBullet"/>
        <w:keepNext/>
      </w:pPr>
      <w:r>
        <w:t>本地断网时，Django、PostgreSQL和Vue仍可接收并展示局域网遥测。</w:t>
      </w:r>
    </w:p>
    <w:p>
      <w:pPr>
        <w:pStyle w:val="ListBullet"/>
        <w:keepNext/>
      </w:pPr>
      <w:r>
        <w:t>公网可用时，同一采样能够在业务平台和IoTDA中对应追溯。</w:t>
      </w:r>
    </w:p>
    <w:p>
      <w:pPr>
        <w:pStyle w:val="ListBullet"/>
        <w:keepNext/>
      </w:pPr>
      <w:r>
        <w:t>停用任一云端扩展服务不影响样品核心监测、告警和本地安全联动。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 实体样品设计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总体尺寸与结构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title="实体样品布局" descr="三分区综合管廊样品，包含入口环境区、干燥管廊积水监测区、气体设备区及控制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图3  实体样品俯视布局建议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5060"/>
      </w:tblGrid>
      <w:tr>
        <w:trPr>
          <w:tblHeader w:val="true"/>
          <w:cantSplit w:val="true"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设计值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总尺寸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约1000 × 500 × 420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桌面展示尺寸；总装外形允许±5 mm，长度以约1 m为冻结基准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舱体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单舱剖视；A/B/C三纵向区域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内部有效展示净空约900 × 360 × 300 mm，不构造其他独立系统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框架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2020铝型材或等效轻型框架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稳定、可拆、便于走线和安装透明板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外壳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4 mm透明亚克力顶罩与观众侧板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分片可拆；板间预留1-2 mm装配间隙，边缘倒钝并限制观众接触水盘和电路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底座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1000 × 500 × 80 mm一体式封闭底座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B区设可拆高边接水盘；A/C区下方设置独立干式电气舱，水电分隔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供电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模型内部仅12V/5V/3.3V直流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220V适配器位于模型外部，入口配置保险和急停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重量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目标不超过18 kg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两人搬运更安全；最终以加工图和材料实重核算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纵向分区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A 250 / B 300 / C 350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三段合计900 mm，与内部有效长度一致；C区略长以容纳风机和多气体节点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接水盘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约280 × 180 × 25 mm，可拆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位于B区独立防水范围；50 mL演示水量下保留充足防溢余量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电气舱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可用空间不小于280 × 180 × 70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布置在A/C区底座干区；220V适配器始终位于模型外部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加工控制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总装±5 mm；安装孔±0.5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先制作1:1纸板样机；透明板和3D打印件预留1-2 mm装配间隙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分区与编码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3250"/>
        <w:gridCol w:w="201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区域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物理内容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主要测点/设备</w:t>
            </w:r>
          </w:p>
        </w:tc>
        <w:tc>
          <w:tcPr>
            <w:tcW w:type="dxa" w:w="2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三维编码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入口、检修门、环境、照明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SHT30、DS18B20、门磁、照明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UT-ZA / DOOR-01 / ENV-01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干燥管廊结构、顶板/侧壁渗水点、隐藏滴水器、接水盘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UT-ZB / SEEP-W01 / LEAK-W01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燃气管道、预设裂缝点、多气体监测、风机、烟感和设备区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CH₄、CO、O₂、烟感、风机转速、电流、声光报警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UT-ZC / PIPE-G01 / LEAK-G01 / GAS-01 / FAN-01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STM32、通信、接口PCB、电源分配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控制器状态、网络状态、急停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CTRL-01 / NET-01 / PWR-01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实体与三维一致性规则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每个实体区域、设备、测点和执行器粘贴可见编码标签，编码与数据库asset_id、MQTT nodeId、GLB meshName完全一致。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模型坐标以实体左前下角为原点，单位统一为毫米；导出GLB时按比例换算但不改变对象名称。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可拆部件使用插接端子，接口标签包含电压、信号方向和端口号；禁止只依靠线色判断。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滴水演示点、气体传感器安装区和电路物理隔离；所有液体仅允许进入独立接水盘，接口PCB高于可能积水位置。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6.4 外协加工输出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1700"/>
        <w:gridCol w:w="27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文件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责任人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验收点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结构尺寸图PDF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总装、分段、孔位、板厚和紧固件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尺寸闭合、可运输、可装配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DXF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亚克力和底板激光切割轮廓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单位mm、无重复线、孔径补偿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STL/STEP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传感器座、管夹、风机罩和测试仓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朝向、壁厚、螺孔和装配间隙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GLB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Web三维模型及命名网格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对象编码、面数、材质和加载性能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 硬件系统与物料方案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硬件组成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80"/>
        <w:gridCol w:w="700"/>
        <w:gridCol w:w="4300"/>
        <w:gridCol w:w="108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2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名称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数量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用途/要求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估算(元)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STM32F103RCT6开发板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原型主控，预留SWD、串口、I²C、SPI、ADC和PWM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 ESP-01S及转接板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1用1备；使用官方ESP-AT，UART连接STM32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SHT30温湿度模块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A区环境基准测量，I²C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25-60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DS18B20防水温度探头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A/B/C区局部温度，一总线，分配唯一ROM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甲烷可燃气体传感器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优先选0-100%LEL、UART/RS485输出的工业级模块；真实采集，演示越限由隔离信号模拟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300-900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一氧化碳电化学传感器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优先选带温度补偿、UART/RS485输出模块；真实采集，禁止用CO气体测试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300-900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氧气电化学传感器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优先选0-25%VOL、UART/RS485输出模块；真实采集，禁止置换教室空气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350-1000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四线光电烟雾探测器（干接点）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12V供电，继电器触点经光耦输入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水浸探头/漏水绳接口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泄漏点和控制箱底部，数字隔离输入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30-100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高水位浮球开关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接水盘高高液位独立保护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10-30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门磁开关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检修门状态，数字输入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5-15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三线12V风机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PWM/开关控制及转速反馈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35-80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低压限温加热片+温控熔断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温度异常演示，硬件上限约50℃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声光报警、LED照明/状态灯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报警、分区和正常照明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INA219电流检测模块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风机运行反馈，I²C读取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15-35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MOSFET/继电器驱动与光耦输入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感性负载续流、隔离和状态反馈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80-180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12V电源、5V/3.3V降压、保险、急停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分域供电和保护；外部适配器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接口PCB及焊接物料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1主1备，端子、连接器、丝印和测试点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高边接水盘、隐藏滴水器、量杯/注射器和吸水材料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仅用于顶板/侧壁预设渗水点不超过50mL的受控渗水演示；不形成循环水路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隔离式多路传感器信号模拟盒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用于甲烷、CO、氧气的异常值测试；不接入、不释放真实危险气体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80-250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结构材料及外协加工件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铝型材、亚克力、3D打印支架和紧固件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600-1400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线材、端子、标签、热缩管和备件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不包含制作工具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</w:tbl>
    <w:p>
      <w:pPr>
        <w:spacing w:after="40"/>
      </w:pP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采购说明：以上为2026年8月的区间预算，用于方案控制而非供应商报价。专用气体传感器和外协结构价格受规格、运输和商家影响最大，采购前必须取得链接/报价、交期、通信协议和接口照片。制作工具不计入本表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传感器选择逻辑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设计结论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为什么采用三类专用气体传感器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甲烷采用%LEL可燃气体传感器，CO与氧气采用电化学模块，均保留真实环境采集；它们的性能与量程以采购模块数据手册为准。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为什么不用MQ系列作为定量主传感器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MQ系列适合存在性/趋势演示，但需要长时间预热、受温湿度和交叉气体影响，不能承担准确浓度或安全联锁。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为什么不配置流量监测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本样品是干燥管廊，不运行循环水工艺。水浸/水位用于顶板/侧壁少量受控渗水演示；高水位浮球用于防溢出保护，因此不采购流量计、循环泵或电磁阀。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为什么烟感用干接点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四线光电烟感自带检测逻辑，干接点易于隔离接入，避免直接处理敏感模拟信号。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为什么设备状态含转速和电流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只读取控制输出无法证明设备真正运行；转速/电流提供执行反馈，可识别断线、卡转和空转。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接口PCB策略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9月10日前使用STM32F103RCT6现成开发板完成MVP，不等待PCB交付。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定制PCB定位为接口与驱动背板：开发板插接、传感器端子、光耦输入、MOSFET/继电器输出、ESP8266接口、电源保护和测试点。这样既能完成PCB设计与焊接，又不把高风险主控最小系统调试压到关键路径。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PCB通过后保留1套面包板/模块化后备链路；若焊接板出现问题，最终展示仍可回退到已验收的开发板方案。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原理图评审必须检查电压域、感性负载续流、ESP8266峰值电流、地线回流、I²C上拉、接口防反接和丝印。</w:t>
      </w:r>
    </w:p>
    <w:p>
      <w:pPr>
        <w:pStyle w:val="ListBullet"/>
      </w:pPr>
      <w:r>
        <w:t>【2026-08-28 HMI 接口/PCB 约束】当前开发板样机的 ST7735 显示屏采用 PB4（SCL）+ PB5（SDA）的 GPIO 软件 SPI，用于不改线的联调；该方案不作为正式 PCB 的接口基线。</w:t>
      </w:r>
    </w:p>
    <w:p>
      <w:pPr>
        <w:pStyle w:val="ListBullet"/>
      </w:pPr>
      <w:r>
        <w:t>正式 PCB 必须改为硬件 SPI 布局：LCD_SCK 接 PB3，LCD_MOSI 接 PB5，使用 SPI1 全重映射；LCD_RES/LCD_DC/LCD_CS/LCD_BLK 暂定 PB6/PB7/PB8/PB9，其中 CS 使用软件片选。</w:t>
      </w:r>
    </w:p>
    <w:p>
      <w:pPr>
        <w:pStyle w:val="ListBullet"/>
      </w:pPr>
      <w:r>
        <w:t>PCB 评审/原理图检查项：SYS Debug 配置为 Serial Wire 以释放 PB3；禁止将 LCD_SCK 再接 PB4；原理图、PCB 网表、BOM/接口表和固件 CubeMX 配置须同步标注“硬件 SPI”。验收条件：显示数据区可局部更新，且不影响按键/摇杆菜单响应。</w:t>
      </w:r>
    </w:p>
    <w:p>
      <w:pPr>
        <w:pStyle w:val="Heading3"/>
        <w:keepNext/>
      </w:pPr>
      <w:r>
        <w:t>7.3.1 当前样机模块与引脚分配（2026-08-28）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1700"/>
        <w:gridCol w:w="3960"/>
      </w:tblGrid>
      <w:tr>
        <w:trPr>
          <w:tblHeader w:val="true"/>
        </w:trPr>
        <w:tc>
          <w:tcPr>
            <w:tcW w:type="dxa" w:w="150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模块/信号</w:t>
            </w:r>
          </w:p>
        </w:tc>
        <w:tc>
          <w:tcPr>
            <w:tcW w:type="dxa" w:w="220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STM32 引脚/外设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电气与方向</w:t>
            </w:r>
          </w:p>
        </w:tc>
        <w:tc>
          <w:tcPr>
            <w:tcW w:type="dxa" w:w="396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当前样机与 PCB 约束</w:t>
            </w:r>
          </w:p>
        </w:tc>
      </w:tr>
      <w:tr>
        <w:tc>
          <w:tcPr>
            <w:tcW w:type="dxa" w:w="1500"/>
            <w:vAlign w:val="center"/>
          </w:tcPr>
          <w:p>
            <w:r>
              <w:t>ESP8266-01S Wi-Fi</w:t>
            </w:r>
          </w:p>
        </w:tc>
        <w:tc>
          <w:tcPr>
            <w:tcW w:type="dxa" w:w="2200"/>
            <w:vAlign w:val="center"/>
          </w:tcPr>
          <w:p>
            <w:r>
              <w:t>PA2 / USART2_TX</w:t>
              <w:br/>
              <w:t>PA3 / USART2_RX</w:t>
            </w:r>
          </w:p>
        </w:tc>
        <w:tc>
          <w:tcPr>
            <w:tcW w:type="dxa" w:w="1700"/>
            <w:vAlign w:val="center"/>
          </w:tcPr>
          <w:p>
            <w:r>
              <w:t>3.3V UART / TX-RX交叉</w:t>
            </w:r>
          </w:p>
        </w:tc>
        <w:tc>
          <w:tcPr>
            <w:tcW w:type="dxa" w:w="3960"/>
            <w:vAlign w:val="center"/>
          </w:tcPr>
          <w:p>
            <w:r>
              <w:t>PA2 -&gt; ESP RX，PA3 &lt;- ESP TX；ESP独立3.3V稳压供电，EN接3.3V；USART2为9600 bit/s。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DHT11 温湿度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单总线</w:t>
              <w:br/>
              <w:t>双向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3.3V 供电；固件在开漏输出与输入间切换；温湿度有效采样周期约 2 秒。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水浸/水位模拟量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PC0 / ADC1_IN10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模拟输入</w:t>
              <w:br/>
              <w:t>0-3.3V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 次平均后显示/上报；传感器输出不得超过 3.3V。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震动传感器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PA4 / EXTI4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数字输入</w:t>
              <w:br/>
              <w:t>中断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模块输出必须为 3.3V 逻辑；超过 3.3V 时增加电平转换/分压。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ST7735 显示屏</w:t>
              <w:br/>
              <w:t>（当前样机）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PB4=SCL，PB5=SDA</w:t>
              <w:br/>
              <w:t>PB6=RES，PB7=DC</w:t>
              <w:br/>
              <w:t>PB8=CS，PB9=BLK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GPIO 软件 SPI</w:t>
              <w:br/>
              <w:t>+ 控制输出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保持现有接线用于开发板联调；PB4 不作为正式 PCB 的 LCD 时钟。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ST7735 显示屏</w:t>
              <w:br/>
              <w:t>（正式 PCB）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PB3=LCD_SCK</w:t>
              <w:br/>
              <w:t>PB5=LCD_MOSI</w:t>
              <w:br/>
              <w:t>PB6/PB7/PB8/PB9 控制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SPI1 全重映射</w:t>
              <w:br/>
              <w:t>软件 CS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PCB 必须采用硬件 SPI；SYS Debug 设为 Serial Wire 以释放 PB3。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HMI 临时按键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PA0=上</w:t>
              <w:br/>
              <w:t>PC8=下</w:t>
              <w:br/>
              <w:t>PC9=确认/返回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上拉输入</w:t>
              <w:br/>
              <w:t>低有效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对应开发板 K2/K3/K4；后续摇杆接入只替换输入适配层。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状态 LED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PA8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GPIO 输出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DHT11 采样成功时翻转；不与显示和串口复用。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下载/调试保留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PA9/PA10=USART1</w:t>
              <w:br/>
              <w:t>PA13/PA14=SWD</w:t>
              <w:br/>
              <w:t>NRST、BOOT0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UART 下载</w:t>
              <w:br/>
              <w:t>SWD 调试</w:t>
            </w:r>
          </w:p>
        </w:tc>
        <w:tc>
          <w:tcPr>
            <w:tcW w:type="dxa" w:w="3960"/>
            <w:vAlign w:val="center"/>
          </w:tcPr>
          <w:p>
            <w:r>
              <w:t>USB-串口COM8下载链路及SWD必须保留；USART2固定用于ESP8266通信，PA9/PA10保留下载/调试。</w:t>
            </w:r>
          </w:p>
        </w:tc>
      </w:tr>
    </w:tbl>
    <w:p>
      <w:pPr>
        <w:spacing w:before="120" w:after="120"/>
      </w:pPr>
      <w:r>
        <w:t>说明：本表是当前 MVP 的唯一引脚基线。任何新增模块或 PCB 改线，须先更新本表、CubeMX 引脚配置和原理图，再进行接线或烧录。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7.4 电气安全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50"/>
        <w:gridCol w:w="361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硬件措施</w:t>
            </w:r>
          </w:p>
        </w:tc>
        <w:tc>
          <w:tcPr>
            <w:tcW w:type="dxa" w:w="3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软件措施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短路/过流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12V入口保险、分支自恢复保险、端子防反接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上电自检，异常电流关闭负载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风机反向电动势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MOSFET驱动和续流二极管，必要时TVS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命令最小启停间隔和转速异常告警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水进入电路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高边接水盘、控制箱抬高、滴水环、接插件向下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水浸触发声光报警和滴水演示停止；人工吸水复位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加热过温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独立温控开关或温度保险，功率限流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50℃硬停止，超时自动断电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物理急停切断执行器12V，主控保持供电记录事件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急停状态上报，人工复位后方可重新控制</w:t>
            </w:r>
          </w:p>
        </w:tc>
      </w:tr>
    </w:tbl>
    <w:p>
      <w:pPr>
        <w:spacing w:after="40"/>
      </w:pPr>
    </w:p>
    <w:p>
      <w:pPr>
        <w:pStyle w:val="Heading2"/>
      </w:pPr>
      <w:r>
        <w:t>7.4 工程二审后的硬件冻结门槛</w:t>
      </w:r>
    </w:p>
    <w:p>
      <w:r>
        <w:t>未完成下表核验的模块不得接入最终PCB；所有电压、电流和有效电平均以实物数据手册与台架实测为准。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对象</w:t>
            </w:r>
          </w:p>
        </w:tc>
        <w:tc>
          <w:tcPr>
            <w:tcW w:type="dxa" w:w="2340"/>
          </w:tcPr>
          <w:p>
            <w:r>
              <w:t>必须冻结的设计</w:t>
            </w:r>
          </w:p>
        </w:tc>
        <w:tc>
          <w:tcPr>
            <w:tcW w:type="dxa" w:w="2340"/>
          </w:tcPr>
          <w:p>
            <w:r>
              <w:t>禁止的做法</w:t>
            </w:r>
          </w:p>
        </w:tc>
        <w:tc>
          <w:tcPr>
            <w:tcW w:type="dxa" w:w="2340"/>
          </w:tcPr>
          <w:p>
            <w:r>
              <w:t>验收证据</w:t>
            </w:r>
          </w:p>
        </w:tc>
      </w:tr>
      <w:tr>
        <w:tc>
          <w:tcPr>
            <w:tcW w:type="dxa" w:w="2340"/>
          </w:tcPr>
          <w:p>
            <w:r>
              <w:t>SWD/启动</w:t>
            </w:r>
          </w:p>
        </w:tc>
        <w:tc>
          <w:tcPr>
            <w:tcW w:type="dxa" w:w="2340"/>
          </w:tcPr>
          <w:p>
            <w:r>
              <w:t>Serial Wire、SWDIO/SWCLK/NRST/GND/3.3V、BOOT0下拉与复位电路</w:t>
            </w:r>
          </w:p>
        </w:tc>
        <w:tc>
          <w:tcPr>
            <w:tcW w:type="dxa" w:w="2340"/>
          </w:tcPr>
          <w:p>
            <w:r>
              <w:t>设置No Debug或仅保留串口下载</w:t>
            </w:r>
          </w:p>
        </w:tc>
        <w:tc>
          <w:tcPr>
            <w:tcW w:type="dxa" w:w="2340"/>
          </w:tcPr>
          <w:p>
            <w:r>
              <w:t>ST-Link连续下载、复位和断点调试记录</w:t>
            </w:r>
          </w:p>
        </w:tc>
      </w:tr>
      <w:tr>
        <w:tc>
          <w:tcPr>
            <w:tcW w:type="dxa" w:w="2340"/>
          </w:tcPr>
          <w:p>
            <w:r>
              <w:t>ESP8266</w:t>
            </w:r>
          </w:p>
        </w:tc>
        <w:tc>
          <w:tcPr>
            <w:tcW w:type="dxa" w:w="2340"/>
          </w:tcPr>
          <w:p>
            <w:r>
              <w:t>独立3.3V稳压、峰值电流余量、EN/RST/启动脚定义、USART2 DMA</w:t>
            </w:r>
          </w:p>
        </w:tc>
        <w:tc>
          <w:tcPr>
            <w:tcW w:type="dxa" w:w="2340"/>
          </w:tcPr>
          <w:p>
            <w:r>
              <w:t>由开发板弱3.3V口直接假定供电足够</w:t>
            </w:r>
          </w:p>
        </w:tc>
        <w:tc>
          <w:tcPr>
            <w:tcW w:type="dxa" w:w="2340"/>
          </w:tcPr>
          <w:p>
            <w:r>
              <w:t>联网、掉电、重连和电压记录</w:t>
            </w:r>
          </w:p>
        </w:tc>
      </w:tr>
      <w:tr>
        <w:tc>
          <w:tcPr>
            <w:tcW w:type="dxa" w:w="2340"/>
          </w:tcPr>
          <w:p>
            <w:r>
              <w:t>WS2812B</w:t>
            </w:r>
          </w:p>
        </w:tc>
        <w:tc>
          <w:tcPr>
            <w:tcW w:type="dxa" w:w="2340"/>
          </w:tcPr>
          <w:p>
            <w:r>
              <w:t>74AHCT/74HCT电平转换、数据串阻、5V去耦与共地</w:t>
            </w:r>
          </w:p>
        </w:tc>
        <w:tc>
          <w:tcPr>
            <w:tcW w:type="dxa" w:w="2340"/>
          </w:tcPr>
          <w:p>
            <w:r>
              <w:t>3.3V数据直推5V灯带作为正式设计</w:t>
            </w:r>
          </w:p>
        </w:tc>
        <w:tc>
          <w:tcPr>
            <w:tcW w:type="dxa" w:w="2340"/>
          </w:tcPr>
          <w:p>
            <w:r>
              <w:t>最长灯带全亮及报警色测试</w:t>
            </w:r>
          </w:p>
        </w:tc>
      </w:tr>
      <w:tr>
        <w:tc>
          <w:tcPr>
            <w:tcW w:type="dxa" w:w="2340"/>
          </w:tcPr>
          <w:p>
            <w:r>
              <w:t>风机/继电器/蜂鸣器</w:t>
            </w:r>
          </w:p>
        </w:tc>
        <w:tc>
          <w:tcPr>
            <w:tcW w:type="dxa" w:w="2340"/>
          </w:tcPr>
          <w:p>
            <w:r>
              <w:t>MOSFET或经验证驱动、续流/TVS、独立负载电源、反馈接口</w:t>
            </w:r>
          </w:p>
        </w:tc>
        <w:tc>
          <w:tcPr>
            <w:tcW w:type="dxa" w:w="2340"/>
          </w:tcPr>
          <w:p>
            <w:r>
              <w:t>MCU GPIO直驱负载或未核验5V触发</w:t>
            </w:r>
          </w:p>
        </w:tc>
        <w:tc>
          <w:tcPr>
            <w:tcW w:type="dxa" w:w="2340"/>
          </w:tcPr>
          <w:p>
            <w:r>
              <w:t>空载、带载、急停和故障反馈记录</w:t>
            </w:r>
          </w:p>
        </w:tc>
      </w:tr>
      <w:tr>
        <w:tc>
          <w:tcPr>
            <w:tcW w:type="dxa" w:w="2340"/>
          </w:tcPr>
          <w:p>
            <w:r>
              <w:t>水浸/烟感/外部输入</w:t>
            </w:r>
          </w:p>
        </w:tc>
        <w:tc>
          <w:tcPr>
            <w:tcW w:type="dxa" w:w="2340"/>
          </w:tcPr>
          <w:p>
            <w:r>
              <w:t>浮球冗余、光耦隔离、上拉、去抖、端子和线缆标签</w:t>
            </w:r>
          </w:p>
        </w:tc>
        <w:tc>
          <w:tcPr>
            <w:tcW w:type="dxa" w:w="2340"/>
          </w:tcPr>
          <w:p>
            <w:r>
              <w:t>12V或外部干接点直连MCU</w:t>
            </w:r>
          </w:p>
        </w:tc>
        <w:tc>
          <w:tcPr>
            <w:tcW w:type="dxa" w:w="2340"/>
          </w:tcPr>
          <w:p>
            <w:r>
              <w:t>正常、触发、断线和短接测试</w:t>
            </w:r>
          </w:p>
        </w:tc>
      </w:tr>
      <w:tr>
        <w:tc>
          <w:tcPr>
            <w:tcW w:type="dxa" w:w="2340"/>
          </w:tcPr>
          <w:p>
            <w:r>
              <w:t>RS485气体模块</w:t>
            </w:r>
          </w:p>
        </w:tc>
        <w:tc>
          <w:tcPr>
            <w:tcW w:type="dxa" w:w="2340"/>
          </w:tcPr>
          <w:p>
            <w:r>
              <w:t>3.3V收发器、地址表、供电/预热要求、终端与保护策略</w:t>
            </w:r>
          </w:p>
        </w:tc>
        <w:tc>
          <w:tcPr>
            <w:tcW w:type="dxa" w:w="2340"/>
          </w:tcPr>
          <w:p>
            <w:r>
              <w:t>未取得数据手册即画板或用MQ模块作定量结论</w:t>
            </w:r>
          </w:p>
        </w:tc>
        <w:tc>
          <w:tcPr>
            <w:tcW w:type="dxa" w:w="2340"/>
          </w:tcPr>
          <w:p>
            <w:r>
              <w:t>环境基线、通信、离线与模拟盒隔离测试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 嵌入式软件设计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软件分层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50"/>
        <w:gridCol w:w="4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4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BSP/HAL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GPIO、ADC、TIM、UART、I²C、1-Wire、看门狗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完成芯片和板级资源封装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Driver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SHT30、CH₄、CO、O₂、DS18B20、烟感、水浸、门磁、INA219、风机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统一init/read/self_test接口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Service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采集调度、滤波、校准、质量标志、报警、联动、命令、事件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实现业务状态机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Communication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ESP-AT、MQTT帧、重连、队列、心跳、命令回执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与平台可靠交互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Application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main、场景模式、参数管理、设备安全状态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组合运行并对外呈现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调度周期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200"/>
        <w:gridCol w:w="51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任务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周期/触发</w:t>
            </w:r>
          </w:p>
        </w:tc>
        <w:tc>
          <w:tcPr>
            <w:tcW w:type="dxa" w:w="5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超时与降级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数字量扫描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连续采样去抖；急停直接硬件生效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DS18B20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CRC失败3次置故障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2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I²C复位后重试；失败保留最后值并标记stale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 / CO / O₂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按模块协议轮询；连续失败置离线，预热期标识为校准中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INA219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越流立即停负载并上报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遥测发布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队列满时保留告警和最新状态，丢弃过期普通遥测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心跳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平台30秒未收到则判离线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看门狗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主循环周期内喂狗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只有全部关键任务健康才喂狗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现场联动优先级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26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急停、过流、过温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立即切断相关执行器，不等待网络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多气体报警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启动风机、声光报警；禁止远程关闭风机，直到恢复并人工确认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高水位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停止滴水演示、声光报警并提示人工吸水；不自动启动水泵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烟感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声光报警；切断加热源；风机策略由场景配置且必须解释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普通预警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状态灯和平台提示，不强制停机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远程控制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仅在无更高优先级保护且命令合法时执行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8.4 命令状态机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命令流程为 RECEIVED → VALIDATED → EXECUTING → SUCCEEDED/FAILED/TIMEOUT。每条命令包含cmdId、目标设备、目标状态、发起人、时间和过期时间；STM32必须去重，不能因为MQTT QoS 1重复投递而重复动作。执行后发布带cmdId的回执，平台只在收到回执后更新“已执行”状态。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8.5 固件质量要求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禁止在中断中进行长时间I²C/UART通信；中断只记录事件或搬运数据。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所有传感器驱动返回值必须检查，数据结构包含value、timestamp/sequence和quality。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阈值采用参数表，不在业务逻辑中散落魔法数字；参数带版本和CRC。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提供sensor_sim编译选项供无硬件联调，但最终验收必须关闭模拟并使用真实传感器。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固件版本、编译时间、Git提交短哈希通过状态主题上报。</w:t>
      </w:r>
    </w:p>
    <w:p>
      <w:pPr>
        <w:pStyle w:val="Heading2"/>
      </w:pPr>
      <w:r>
        <w:t>8.4 调度、状态机与故障处理修订</w:t>
      </w:r>
    </w:p>
    <w:p>
      <w:r>
        <w:t>本期采用裸机+中断+周期调度+显式状态机，不引入FreeRTOS。中断仅记录事件或写入轻量队列；显示、传感器解析、MQTT和控制决策均在主循环任务中执行。只有在MVP已稳定且新增任务确有实时隔离需求时再评估RTO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职责</w:t>
            </w:r>
          </w:p>
        </w:tc>
        <w:tc>
          <w:tcPr>
            <w:tcW w:type="dxa" w:w="3120"/>
          </w:tcPr>
          <w:p>
            <w:r>
              <w:t>必须实现</w:t>
            </w:r>
          </w:p>
        </w:tc>
        <w:tc>
          <w:tcPr>
            <w:tcW w:type="dxa" w:w="3120"/>
          </w:tcPr>
          <w:p>
            <w:r>
              <w:t>验收重点</w:t>
            </w:r>
          </w:p>
        </w:tc>
      </w:tr>
      <w:tr>
        <w:tc>
          <w:tcPr>
            <w:tcW w:type="dxa" w:w="3120"/>
          </w:tcPr>
          <w:p>
            <w:r>
              <w:t>数据质量</w:t>
            </w:r>
          </w:p>
        </w:tc>
        <w:tc>
          <w:tcPr>
            <w:tcW w:type="dxa" w:w="3120"/>
          </w:tcPr>
          <w:p>
            <w:r>
              <w:t>每个测点携带valid/stale/fault/simulated状态、采样时间和序列号</w:t>
            </w:r>
          </w:p>
        </w:tc>
        <w:tc>
          <w:tcPr>
            <w:tcW w:type="dxa" w:w="3120"/>
          </w:tcPr>
          <w:p>
            <w:r>
              <w:t>平台不将故障、过期或模拟值误显示为正常真实数据</w:t>
            </w:r>
          </w:p>
        </w:tc>
      </w:tr>
      <w:tr>
        <w:tc>
          <w:tcPr>
            <w:tcW w:type="dxa" w:w="3120"/>
          </w:tcPr>
          <w:p>
            <w:r>
              <w:t>安全状态机</w:t>
            </w:r>
          </w:p>
        </w:tc>
        <w:tc>
          <w:tcPr>
            <w:tcW w:type="dxa" w:w="3120"/>
          </w:tcPr>
          <w:p>
            <w:r>
              <w:t>NORMAL、PREALARM、ALARM、INTERLOCK、FAULT、EMERGENCY与恢复条件</w:t>
            </w:r>
          </w:p>
        </w:tc>
        <w:tc>
          <w:tcPr>
            <w:tcW w:type="dxa" w:w="3120"/>
          </w:tcPr>
          <w:p>
            <w:r>
              <w:t>云端命令不得绕过急停、互锁、水位高高保护</w:t>
            </w:r>
          </w:p>
        </w:tc>
      </w:tr>
      <w:tr>
        <w:tc>
          <w:tcPr>
            <w:tcW w:type="dxa" w:w="3120"/>
          </w:tcPr>
          <w:p>
            <w:r>
              <w:t>通信</w:t>
            </w:r>
          </w:p>
        </w:tc>
        <w:tc>
          <w:tcPr>
            <w:tcW w:type="dxa" w:w="3120"/>
          </w:tcPr>
          <w:p>
            <w:r>
              <w:t>ESP-AT非阻塞状态机、重连、心跳、cmdId去重、命令过期和回执</w:t>
            </w:r>
          </w:p>
        </w:tc>
        <w:tc>
          <w:tcPr>
            <w:tcW w:type="dxa" w:w="3120"/>
          </w:tcPr>
          <w:p>
            <w:r>
              <w:t>重复QoS 1命令不重复动作；断网本地联动持续</w:t>
            </w:r>
          </w:p>
        </w:tc>
      </w:tr>
      <w:tr>
        <w:tc>
          <w:tcPr>
            <w:tcW w:type="dxa" w:w="3120"/>
          </w:tcPr>
          <w:p>
            <w:r>
              <w:t>参数保存</w:t>
            </w:r>
          </w:p>
        </w:tc>
        <w:tc>
          <w:tcPr>
            <w:tcW w:type="dxa" w:w="3120"/>
          </w:tcPr>
          <w:p>
            <w:r>
              <w:t>双记录、版本、CRC与最小写入间隔</w:t>
            </w:r>
          </w:p>
        </w:tc>
        <w:tc>
          <w:tcPr>
            <w:tcW w:type="dxa" w:w="3120"/>
          </w:tcPr>
          <w:p>
            <w:r>
              <w:t>掉电后阈值可恢复；不频繁擦写内部Flash</w:t>
            </w:r>
          </w:p>
        </w:tc>
      </w:tr>
      <w:tr>
        <w:tc>
          <w:tcPr>
            <w:tcW w:type="dxa" w:w="3120"/>
          </w:tcPr>
          <w:p>
            <w:r>
              <w:t>故障恢复</w:t>
            </w:r>
          </w:p>
        </w:tc>
        <w:tc>
          <w:tcPr>
            <w:tcW w:type="dxa" w:w="3120"/>
          </w:tcPr>
          <w:p>
            <w:r>
              <w:t>IWDG仅在关键任务健康时喂狗；记录复位原因与模块离线原因</w:t>
            </w:r>
          </w:p>
        </w:tc>
        <w:tc>
          <w:tcPr>
            <w:tcW w:type="dxa" w:w="3120"/>
          </w:tcPr>
          <w:p>
            <w:r>
              <w:t>人为制造卡死/断线后系统可进入可解释安全状态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 通信、数据模型与接口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9.1 MQTT主题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50"/>
        <w:gridCol w:w="1400"/>
        <w:gridCol w:w="1500"/>
        <w:gridCol w:w="2410"/>
      </w:tblGrid>
      <w:tr>
        <w:trPr>
          <w:tblHeader w:val="true"/>
          <w:cantSplit w:val="true"/>
        </w:trPr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主题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方向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QoS/Retain</w:t>
            </w:r>
          </w:p>
        </w:tc>
        <w:tc>
          <w:tcPr>
            <w:tcW w:type="dxa" w:w="2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ut/v1/ctrl-01/telemetry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周期遥测，允许丢弃过期帧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设备、执行器、固件和保护状态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ut/v1/ctrl-01/alarm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现场级报警和恢复事件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平台→设备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控制与参数命令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ut/v1/ctrl-01/cmd_ack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命令接收与执行回执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ut/v1/ctrl-01/status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online/offline，结合遗嘱消息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9.2 遥测报文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"ut.telemetry.v1",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"deviceId": "CTRL-01",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"seq": 3812,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"ts": "2026-09-08T10:15:21.420+08:00",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"values": 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"ENV-01.temp": {"v": 27.4, "u": "degC",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"GAS-01.ch4": {"v": 0.0, "u": "%LEL",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"GAS-02.co": {"v": 0.0, "u": "ppm",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"GAS-03.o2": {"v": 20.9, "u": "%VOL",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"LEAK-G01.ch4": {"v": 0.0, "u": "%LEL",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"SEEP-W01.wet": {"v": false, "u": "bool",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"FAN-01.rpm": {"v": 1260, "u": "rpm", "q": "good"}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9.3 命令报文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"ut.command.v1",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"cmdId": "CMD-20260908-0012",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"target": "FAN-01",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"action": "set",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"params": {"state": "on"},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"requestedBy": "operator-01",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"expiresAt": "2026-09-08T10:16:00+08:00"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9.4 编码与时间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设备编码格式：类别-两位序号，例如FAN-01、PUMP-D01；区域编码UT-ZA/UT-ZB/UT-ZC。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所有服务端时间使用ISO 8601并包含时区；STM32无RTC时使用启动毫秒和序列号，平台接收时补充服务器时间。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单位固定：温度degC、湿度%RH、甲烷%LEL、CO ppm、氧气%VOL、转速rpm、电流A；数据库保存数值和单位定义。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对QoS 1消息使用eventId/cmdId去重；平台对seq回退或跳号生成诊断事件。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 Web三维数字孪生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10.1 页面结构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7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核心内容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综合态势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全屏三维、设备树、实时指标、未确认报警、联动状态和快捷视角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设备详情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基本信息、实时值、历史曲线、控制、最近事件和模型定位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报警中心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分级、确认、恢复、关闭、关联工单、筛选和事件时间线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运维工单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待派发、处理中、待复核、已关闭；负责人、时限、步骤和记录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历史分析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多测点曲线、事件叠加、报警次数、设备运行时长和CSV导出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系统配置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设备、测点、阈值、联动、用户、模型映射和演示场景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10.2 三维模型制作规范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规范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坐标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与实体统一原点和方向；单元比例一致，导出前应用变换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命名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关键网格使用资产编码，如MESH_FAN_01、MESH_LEAK_W01；装饰网格可合并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首版GLB建议不超过15 MB、三角面不超过20万；纹理使用WebP/压缩，避免4K大图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交互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关键对象具有透明拾取区域；鼠标悬停显示名称，点击打开详情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normal绿色/原材质、warning黄色、alarm红色、offline灰色；同时使用图标和文字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定位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报警调用focusAsset(assetId)，相机平滑移动，目标高亮并显示区域路径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10.3 映射配置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"assetId": "LEAK-G01",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"zoneId": "UT-ZC",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"meshNames": ["MESH_PIPE_G01", "MESH_LEAK_G01", "MESH_ZONE_C"],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"telemetryKeys": ["LEAK-G01.ch4", "GAS-02.co", "GAS-03.o2"],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"cameraPreset": "camera_zone_c",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"alarmRule": "RULE_GAS_MULTI_01"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10.4 三维验收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模型与实体设备数量、位置、标签和方向一致。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任一核心告警在3秒内定位到正确区域和设备，不能只在列表中显示。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离线设备置灰且保留最后值与最后通信时间，不能显示为0。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低性能展示电脑上保持可操作，目标帧率不低于30 FPS；必要时降低阴影、后处理和模型面数。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 平台服务与数据库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11.1 后端模块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mqtt-adapter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连接Broker、订阅、校验schema、去重、发布命令和处理回执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device-service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设备台账、在线状态、最后值、资产与测点关系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alarm-engine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阈值、持续时间、组合规则、分级、恢复和抑制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control-service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权限、互锁、命令序列、超时、回执和审计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workorder-service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报警转工单、流转、处置、复核和关闭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realtime-gateway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通过WebSocket向前端推送遥测、报警、设备和工单变更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report-service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趋势、事件时间线、统计和CSV导出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auth-audit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用户角色、会话和所有关键操作审计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11.2 数据表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50"/>
        <w:gridCol w:w="34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表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关键字段</w:t>
            </w:r>
          </w:p>
        </w:tc>
        <w:tc>
          <w:tcPr>
            <w:tcW w:type="dxa" w:w="3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zones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name, model_path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管廊区域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zone_id, type, mesh_name, status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传感器、执行器和结构资产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asset_id, key, unit, thresholds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测点定义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telemetry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point_id, ts, value, quality, seq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时序遥测；按point_id+ts索引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rule_id, level, state, first_ts, recover_ts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报警生命周期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alarm_events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alarm_id, action, user_id, ts, note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报警操作时间线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alarm_id, assignee, state, due_at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order_id, action, result, ts, attachments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处置与复核记录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commands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cmd_id, target, payload, state, request_ts, ack_ts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控制命令审计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users/audit_logs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role, action, target, before, after, 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权限与审计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11.3 数据保留和备份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开发阶段遥测保留全部；稳定后可按1秒原始数据保留30天，较长期数据按分钟聚合。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每天首次启动和最终验收前复制SQLite数据库、配置和模型文件；备份文件带日期时间。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系统启动时执行数据库迁移并记录版本；禁止直接手改生产数据库。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演示前提供clean-demo-data脚本，只清理演示数据，不删除设备、规则和用户配置。</w:t>
      </w:r>
    </w:p>
    <w:p>
      <w:pPr>
        <w:pStyle w:val="Heading2"/>
        <w:keepNext/>
      </w:pPr>
      <w:r>
        <w:t>11.4 AI知识检索层与数据库边界（V3.3增补）</w:t>
      </w:r>
    </w:p>
    <w:p>
      <w:pPr>
        <w:keepNext/>
      </w:pPr>
      <w:r>
        <w:t>PostgreSQL继续作为系统唯一的业务事实来源，保存用户、设备、遥测、告警、工单、视觉事件、模型结论和人工确认记录，并承担事务、权限、审计与备份责任。</w:t>
      </w:r>
    </w:p>
    <w:p>
      <w:pPr>
        <w:keepNext/>
      </w:pPr>
      <w:r>
        <w:t>TriviumDB仅在后期接入为可选的AI检索层，用于维修手册、巡检记录、历史故障描述、图片摘要及设备关系的向量和关联检索；它不保存唯一业务主记录，也不替代PostgreSQL。</w:t>
      </w:r>
    </w:p>
    <w:p>
      <w:pPr>
        <w:keepNext/>
      </w:pPr>
      <w:r>
        <w:t>知识检索层中的每条索引须保留PostgreSQL记录ID、文档来源、更新时间和权限标签。LLM回答或建议回写平台时，保存所引用的事件/文档ID，形成可追溯的“识别—建议—人工确认—工单”闭环。</w:t>
      </w:r>
    </w:p>
    <w:p>
      <w:pPr>
        <w:pStyle w:val="ListBullet"/>
        <w:keepNext/>
      </w:pPr>
      <w:r>
        <w:t>当前阶段：仅部署PostgreSQL，优先完成可靠采集、告警和可视化。</w:t>
      </w:r>
    </w:p>
    <w:p>
      <w:pPr>
        <w:pStyle w:val="ListBullet"/>
        <w:keepNext/>
      </w:pPr>
      <w:r>
        <w:t>后续阶段：当接入视觉LLM、运维问答或相似故障检索时，再独立部署TriviumDB并建立异步索引任务。</w:t>
      </w:r>
    </w:p>
    <w:p>
      <w:pPr>
        <w:pStyle w:val="ListBullet"/>
        <w:keepNext/>
      </w:pPr>
      <w:r>
        <w:t>数据安全：原始图片、视频和人脸等敏感内容按最小留存原则管理；演示环境优先使用非真人素材或经过授权的采集数据。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 报警、联动与工单设计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 报警状态机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状态依次为 NORMAL → PENDING → ACTIVE_UNACK → ACTIVE_ACK → RECOVERED → CLOSED。达到阈值先进入PENDING并等待持续时间；恢复也需要保持时间。ACK只表示人员已收到，不能清除现场联动；CLOSED必须在恢复、填写处置记录并通过复核后执行。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12.2 组合规则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200"/>
        <w:gridCol w:w="3510"/>
      </w:tblGrid>
      <w:tr>
        <w:trPr>
          <w:tblHeader w:val="true"/>
          <w:cantSplit w:val="true"/>
        </w:trPr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规则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输入条件</w:t>
            </w:r>
          </w:p>
        </w:tc>
        <w:tc>
          <w:tcPr>
            <w:tcW w:type="dxa" w:w="3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结论/动作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R-CH4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可燃气体报警；风机和声光联动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R-CO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有毒气体报警；风机和声光联动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R-O2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氧气持续低于阈值且数据质量good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缺氧报警；风机和声光联动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R-GLEAK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LEAK-G01甲烷持续越限且数据质量good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燃气管道泄漏；定位PIPE-G01/LEAK-G01，风机、声光报警并创建工单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R-WSEEP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SEEP-W01水浸=真并持续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管廊渗水/积水；定位SEEP-W01，声光报警、停止滴水演示并创建工单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R-WCRIT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高水位=真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紧急积水；保持滴水演示停止，提示人工吸水后复核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R-FAN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风机命令on且转速无脉冲或电流异常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设备故障；限制自动重启次数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R-TEMP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分区温度越限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温度报警；切加热、启动风机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R-DOOR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门开且无有效运维任务/授权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安防报警；入口照明开启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R-OFFLINE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30秒无心跳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通信报警；三维置灰；现场联动保持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12.3 工单字段与流转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2200"/>
        <w:gridCol w:w="21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必填内容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待派发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来源报警、位置、级别、建议步骤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报警确认或自动创建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指定负责人和截止时间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处理中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到场时间、检查项、照片/备注、采取措施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负责人接单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提交处置结果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待复核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恢复测点、试运行结果、遗留风险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处置完成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复核人确认通过或退回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已关闭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根因、最终结论、关闭时间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报警已恢复且复核通过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归档，不允许直接修改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12.4 控制互锁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高水位时禁止开始滴水演示；仅允许人工确认接水盘已清空后复位。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任一气体报警未恢复时禁止关闭通风风机，除非物理急停或管理员执行带原因的安全解除。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烟感动作或温度硬限时禁止开启加热片。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急停状态下拒绝所有开启类命令，只允许查询状态。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同一执行器在最小启停间隔内拒绝重复切换，保护风机、照明和电源。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 气体、积水演示与展示安全方案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13.1 多气体监测与异常模拟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安全边界：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甲烷、CO和氧气传感器应安装并真实采集环境值，但教室展示不得释放甲烷、液化气、丁烷、CO或氧气，也不得用打火机放气或点火。异常状态仅由隔离式信号模拟盒产生；烟雾场景仅在小型测试罩内使用合规烟感测试气雾。</w:t>
            </w:r>
          </w:p>
        </w:tc>
      </w:tr>
    </w:tbl>
    <w:p>
      <w:pPr>
        <w:spacing w:after="40"/>
      </w:pP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传感器完成上电自检、环境基线记录和通信质量检查；未通过自检的通道必须标识为故障，不能伪装为正常值。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信号模拟盒须与传感器供电和通信端隔离，并可分别输出甲烷、CO、氧气的正常、预警、报警和恢复值。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先展示真实环境基线，再切换单一异常通道；平台应显示测点、数值、报警、风机与声光联动、工单及恢复过程。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烟雾仅在小型测试罩内使用合规烟感测试气雾；禁止燃烧纸张、使用打火机火焰或任何可燃气体。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每次演示前后记录真实基线、模拟峰值、报警响应和恢复时间；异常时立即停止演示并复位。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13.2 真实管廊渗水/积水演示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样品按干燥管廊设计，不设置循环水路、流量计、循环泵或电磁阀，也不连接建筑自来水。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水场景仅通过顶板/侧壁预设渗水点的隐藏滴水器向高边透明接水盘加入不超过50mL清水；接水盘配置水浸和高水位双检测。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滴水器、预设渗水点和接水盘全部位于B区独立防水范围；控制PCB和插座高于最高可能水位。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展示结束由人员吸水、擦干并确认水位复位；运输时接水盘必须保持干燥。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13.3 展示前安全检查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760"/>
        <w:gridCol w:w="220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检查项</w:t>
            </w:r>
          </w:p>
        </w:tc>
        <w:tc>
          <w:tcPr>
            <w:tcW w:type="dxa" w:w="4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通过条件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供电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适配器、保险、急停、线缆和端子无损伤；内部无220V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渗水/积水演示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接水盘干燥、高水位有效、滴水量不超过50mL且电路隔离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王为/史润佳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气体监测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CH₄、CO、O₂通道真实基线、通信和模拟盒隔离均正常；无气瓶、无打火机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温升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硬件温控和软件50℃断电测试通过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急停、互锁、命令回执和失联保护通过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场地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模型稳定、观众不可触及活动/带水部件、演示人员明确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车晨星/史润佳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 团队组织与完整分工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14.1 固定岗位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3800"/>
        <w:gridCol w:w="23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姓名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固定岗位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主责工作包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辅助工作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项目组长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需求基线、架构决策、进度、采购、接口协调、版本和最终验收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文档统稿、集成问题协调、展示组织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软件工程师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后端、数据库、Web前端、Three.js集成、API和部署脚本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模型映射、通信联调、演示页面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运维流程、报警/工单规则、设备台账、部署运行、演示SOP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前期硬件装配、线缆标签、现场联调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硬件开发工程师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实体结构、电气原理图、传感器接口、驱动电路、PCB、BOM和装配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加工对接、硬件故障定位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胡雨皓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测试计划、用例、标定、缺陷、回归、验收证据和安全检查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前期台架接线、3D设备清单和模型核对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嵌入式工程师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STM32固件、驱动、调度、联动、ESP-AT/MQTT、命令和看门狗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PCB接口评审、传感器选型验证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14.2 工作包责任矩阵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50"/>
        <w:gridCol w:w="2200"/>
        <w:gridCol w:w="1450"/>
        <w:gridCol w:w="2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工作包</w:t>
            </w:r>
          </w:p>
        </w:tc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主责(A/R)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协作(C)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验收(V)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WP01 需求与范围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需求基线、追踪矩阵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WP02 实体结构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史润佳、胡雨皓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尺寸图、DXF/STL、装配图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WP03 硬件与PCB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原理图、PCB、BOM、接线图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WP04 嵌入式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固件、驱动、协议、联动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WP05 通信与后端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Broker配置、API、数据库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WP06 Web三维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GLB、映射、前端页面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WP07 运维业务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王露帆、车晨星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报警、工单、SOP、台账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WP08 测试验收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用例、缺陷、报告、证据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WP09 集成展示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全员会签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演示脚本、视频、最终包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14.3 分阶段人员投入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10"/>
        <w:gridCol w:w="1310"/>
        <w:gridCol w:w="1310"/>
        <w:gridCol w:w="1310"/>
        <w:gridCol w:w="1310"/>
        <w:gridCol w:w="13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阶段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车晨星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王露帆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史润佳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王为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胡雨皓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8/25-8/27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范围/计划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架构骨架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流程/台账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结构/BOM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测试基线/选型验证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接口/驱动验证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8/28-9/4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采购/协调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后端+三维骨架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装配支援/规则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台架+加工图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台架测试/模型清单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采集+控制+通信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9/5-9/10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MVP集成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实时三维/报警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工单/演示流程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水气设备装配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端到端测试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联动/稳定性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9/11-9/18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变更控制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完整页面/历史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部署/运维文档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PCB/最终结构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回归/安全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PCB适配/异常处理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9/19-9/25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验收组织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缺陷修复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全流程演练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硬件整改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系统/场景验收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固件整改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9/26-9/30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统稿/交付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部署包/视频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SOP/交付清单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图纸/BOM归档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最终报告/证据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固件发布/说明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14.4 协作规则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每日15分钟站会：昨天完成、今天计划、阻塞项；阻塞超过半天立即在项目看板升级。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接口先写文档再联调。硬件引脚、MQTT主题、JSON字段、模型编码的任何改动必须经主责双方确认。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任务完成定义：代码/图纸提交、基本自测通过、文档更新、验收人签字；只有口头报告不算完成。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测试工程师可以拒绝无证据的完成状态；项目组长负责范围和截止时间，不代替专业验收。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前期史润佳、胡雨皓优先支援硬件台架、标签和设备清单；进入系统测试后恢复各自主责。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15 实施进度与里程碑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15.1 总体计划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4360"/>
        <w:gridCol w:w="130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日期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里程碑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完成标准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8/27-8/31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G0 设计冻结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MVP三场景、真实技术栈、BOM、引脚表、供电表、云网关边界和采购清单冻结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9/1-9/7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G1 单模块台架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传感器、执行器、驱动、电源完成正常/异常/断线测试；ST-Link调试链路可用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王为/闵昊/胡雨皓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9/8-9/14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G2 本地闭环MVP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三场景在断网条件下完成采集、报警、联动、恢复；开发板为可验收主链路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闵昊/王为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9/8-9/20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G3 平台与实体联调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STM32→本地MQTT→Fastify/PostgreSQL→React/三维→工单→回执真实贯通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王露帆/闵昊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9/1-9/20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G4 PCB/实体并行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原理图双评审、首板、焊接和上电；失败时不影响开发板MVP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9/21-9/24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G5 云端网关验证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网关到华为云IoTDA完成一台设备安全上行、回执和本地回退验证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王露帆/闵昊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9/25-9/27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G6 回归与稳定性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三场景连续三次、断网恢复、急停和稳定性测试；关键缺陷关闭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胡雨皓/全员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9/28-9/30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最终交付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演示、答辩材料、测试证据、图纸、部署和归档会签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车晨星/全员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15.2 9月10日MVP最小范围</w:t>
      </w:r>
    </w:p>
    <w:p>
      <w:pPr>
        <w:pStyle w:val="ListBullet"/>
        <w:spacing w:after="80" w:line="280" w:lineRule="auto"/>
      </w:pPr>
      <w:r>
        <w:t>实体台架完成温湿度、积水/高水位、门磁或设备反馈三类MVP测点；气体通道不作为MVP阻塞项。</w:t>
      </w:r>
    </w:p>
    <w:p>
      <w:pPr>
        <w:pStyle w:val="ListBullet"/>
        <w:spacing w:after="80" w:line="280" w:lineRule="auto"/>
      </w:pPr>
      <w:r>
        <w:t>STM32在断网状态下完成本地报警、联动、恢复；急停和高水位保护不依赖云端。</w:t>
      </w:r>
    </w:p>
    <w:p>
      <w:pPr>
        <w:pStyle w:val="ListBullet"/>
        <w:spacing w:after="80" w:line="280" w:lineRule="auto"/>
      </w:pPr>
      <w:r>
        <w:t>STM32→ESP8266→本地Mosquitto→Fastify/PostgreSQL→React→三维→工单完成真实链路运行。</w:t>
      </w:r>
    </w:p>
    <w:p>
      <w:pPr>
        <w:pStyle w:val="ListBullet"/>
        <w:spacing w:after="80" w:line="280" w:lineRule="auto"/>
      </w:pPr>
      <w:r>
        <w:t>积水/高水位、温湿度异常和门磁或设备反馈三个场景完成定位、报警、联动、确认、工单、恢复和关闭。</w:t>
      </w:r>
    </w:p>
    <w:p>
      <w:pPr>
        <w:pStyle w:val="ListBullet"/>
        <w:spacing w:after="80" w:line="280" w:lineRule="auto"/>
      </w:pPr>
      <w:r>
        <w:t>每个MVP场景可在开发板链路连续演示3次；PCB或云端未完成时不影响本地闭环验收。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15.3 变更控制</w:t>
      </w:r>
    </w:p>
    <w:p>
      <w:pPr>
        <w:spacing w:before="0" w:after="120" w:line="264" w:lineRule="auto"/>
        <w:jc w:val="both"/>
      </w:pPr>
      <w:r>
        <w:t>8月27日后新增范围必须填写变更记录，包含原因、收益、工作量、对9月10日和9月30日的影响、替代项和批准人。任何影响强制场景、三维定位、真实联动或安全的变更不得口头执行。华为云基础设施可与MVP并行准备，但真机IoTDA接入、云端高级统计和非核心美化不得挤占本地闭环验收工期。</w:t>
      </w:r>
    </w:p>
    <w:p>
      <w:pPr>
        <w:pStyle w:val="Heading2"/>
        <w:keepNext/>
      </w:pPr>
      <w:r>
        <w:t>15.4 后续视觉智能扩展里程碑（V3.3增补）</w:t>
      </w:r>
    </w:p>
    <w:p>
      <w:pPr>
        <w:keepNext/>
      </w:pPr>
      <w:r>
        <w:t>阶段一（当前至中期答辩）：完成传感器遥测、IoTDA接入、PostgreSQL数据闭环和基础告警展示，不依赖视觉或LLM能力。</w:t>
      </w:r>
    </w:p>
    <w:p>
      <w:pPr>
        <w:keepNext/>
      </w:pPr>
      <w:r>
        <w:t>阶段二（硬件扩展）：接入K210视觉模块，通过独立串口或网络链路上传标准化视觉事件；实现至少一个可复现演示场景，例如人员入侵或积水识别。</w:t>
      </w:r>
    </w:p>
    <w:p>
      <w:pPr>
        <w:keepNext/>
      </w:pPr>
      <w:r>
        <w:t>阶段三（智能运维）：建设运维资料与历史事件的检索索引，接入视觉LLM生成带证据引用的风险说明和处置建议，并完成人工确认、工单生成与回溯展示。</w:t>
      </w:r>
    </w:p>
    <w:p>
      <w:pPr>
        <w:pStyle w:val="ListBullet"/>
        <w:keepNext/>
      </w:pPr>
      <w:r>
        <w:t>验收重点：视觉事件与设备区段、传感器数据、告警编号能够关联；AI建议不绕过安全互锁与人工确认。</w:t>
      </w:r>
    </w:p>
    <w:p>
      <w:pPr>
        <w:pStyle w:val="ListBullet"/>
        <w:keepNext/>
      </w:pPr>
      <w:r>
        <w:t>演示重点：展示同一异常的“图像识别 + 传感器读数 + 历史相似案例 + 建议处置”联动，而非仅展示模型识别标签。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16 测试与验收计划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16.1 测试层级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2350"/>
        <w:gridCol w:w="2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2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单元/台架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传感器、驱动、执行器和后端模块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接口和样件可用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正常、边界、断线和错误用例通过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UART、MQTT、JSON、WebSocket和数据库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双方接口版本一致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字段、超时、重复、重连和错误码通过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集成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实体到三维与控制回路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单元测试通过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端到端时延、回执、定位和联动通过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场景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7个异常和完整运维闭环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安全检查通过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每个场景连续演示3次成功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系统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稳定性、性能、安全、恢复和部署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关键缺陷关闭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指标达标，无阻断缺陷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验收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全部交付物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候选版本冻结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清单、证据、演示和文档会签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16.2 关键测试用例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800"/>
        <w:gridCol w:w="4900"/>
        <w:gridCol w:w="1660"/>
      </w:tblGrid>
      <w:tr>
        <w:trPr>
          <w:tblHeader w:val="true"/>
          <w:cantSplit w:val="true"/>
        </w:trPr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测试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预期结果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追踪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多气体基线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CH₄、CO、O₂环境值合理、通信稳定、质量good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H-05至H-07/FR-001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甲烷异常模拟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隔离模拟盒输出越限值后C区定位、风机和声光动作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S1/FR-003/006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CO/氧气恢复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退出模拟后按恢复条件转RECOVERED，不立即跳变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真实管廊渗水/积水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从顶板/侧壁预设渗水点向接水盘加入少量清水，水浸触发三维定位和声光报警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S2/FR-003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高水位保护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高水位时停止滴水演示，提示人工吸水并复核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安全互锁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温度异常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温度达到阈值，切断加热并通风；50℃硬保护有效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测试气雾触发干接点，报警和工单链路正确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风机反馈故障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命令开启但无转速，识别故障而非显示运行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非授权开门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无有效工单时开门报警；有任务时记录但不报警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通信中断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平台30秒内判离线，三维置灰，现场保护继续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自动重连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恢复Wi-Fi后15秒内上线并发布正确状态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命令去重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重复cmdId只执行一次并返回同一结果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QoS1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命令超时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设备未回执时平台显示TIMEOUT，不伪装成功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三维映射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每个核心资产逐一触发，定位均与实体标签一致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工单闭环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报警→确认→派单→处置→复核→关闭字段完整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权限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访客不能控制，值班员受互锁，管理员操作有审计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页面刷新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刷新后报警、工单和执行器状态不丢失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连续运行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4小时无崩溃，遥测缺失率≤1%，无持续内存增长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急停立即切执行器，平台记录；复位前拒绝开启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重新部署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按手册在干净电脑启动并完成基础场景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可复现性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16.3 缺陷等级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5000"/>
        <w:gridCol w:w="2960"/>
      </w:tblGrid>
      <w:tr>
        <w:trPr>
          <w:tblHeader w:val="true"/>
          <w:cantSplit w:val="true"/>
        </w:trPr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最终验收要求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 阻断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安全风险、无法启动、核心场景完全不可用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 严重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数据/控制错误、三维定位错误、闭环无法完成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 一般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有绕行方案但影响体验或文档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原则上关闭；遗留须有明确说明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 轻微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文字、样式和低影响问题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记录后可纳入后续</w:t>
            </w:r>
          </w:p>
        </w:tc>
      </w:tr>
    </w:tbl>
    <w:p>
      <w:pPr>
        <w:spacing w:after="40"/>
      </w:pPr>
    </w:p>
    <w:p>
      <w:pPr>
        <w:pStyle w:val="Heading2"/>
      </w:pPr>
      <w:r>
        <w:t>16.3 工程二审补充验收矩阵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功能</w:t>
            </w:r>
          </w:p>
        </w:tc>
        <w:tc>
          <w:tcPr>
            <w:tcW w:type="dxa" w:w="2340"/>
          </w:tcPr>
          <w:p>
            <w:r>
              <w:t>实现方式</w:t>
            </w:r>
          </w:p>
        </w:tc>
        <w:tc>
          <w:tcPr>
            <w:tcW w:type="dxa" w:w="2340"/>
          </w:tcPr>
          <w:p>
            <w:r>
              <w:t>测试方法</w:t>
            </w:r>
          </w:p>
        </w:tc>
        <w:tc>
          <w:tcPr>
            <w:tcW w:type="dxa" w:w="2340"/>
          </w:tcPr>
          <w:p>
            <w:r>
              <w:t>量化指标/验收标准</w:t>
            </w:r>
          </w:p>
        </w:tc>
      </w:tr>
      <w:tr>
        <w:tc>
          <w:tcPr>
            <w:tcW w:type="dxa" w:w="2340"/>
          </w:tcPr>
          <w:p>
            <w:r>
              <w:t>本地安全闭环</w:t>
            </w:r>
          </w:p>
        </w:tc>
        <w:tc>
          <w:tcPr>
            <w:tcW w:type="dxa" w:w="2340"/>
          </w:tcPr>
          <w:p>
            <w:r>
              <w:t>STM32状态机与硬件急停</w:t>
            </w:r>
          </w:p>
        </w:tc>
        <w:tc>
          <w:tcPr>
            <w:tcW w:type="dxa" w:w="2340"/>
          </w:tcPr>
          <w:p>
            <w:r>
              <w:t>断开网络后分别触发MVP三场景</w:t>
            </w:r>
          </w:p>
        </w:tc>
        <w:tc>
          <w:tcPr>
            <w:tcW w:type="dxa" w:w="2340"/>
          </w:tcPr>
          <w:p>
            <w:r>
              <w:t>每场景连续3次成功；本地报警与联动不中断</w:t>
            </w:r>
          </w:p>
        </w:tc>
      </w:tr>
      <w:tr>
        <w:tc>
          <w:tcPr>
            <w:tcW w:type="dxa" w:w="2340"/>
          </w:tcPr>
          <w:p>
            <w:r>
              <w:t>水浸保护</w:t>
            </w:r>
          </w:p>
        </w:tc>
        <w:tc>
          <w:tcPr>
            <w:tcW w:type="dxa" w:w="2340"/>
          </w:tcPr>
          <w:p>
            <w:r>
              <w:t>水探针+浮球双通道</w:t>
            </w:r>
          </w:p>
        </w:tc>
        <w:tc>
          <w:tcPr>
            <w:tcW w:type="dxa" w:w="2340"/>
          </w:tcPr>
          <w:p>
            <w:r>
              <w:t>受控滴水，分别触发探头和浮球</w:t>
            </w:r>
          </w:p>
        </w:tc>
        <w:tc>
          <w:tcPr>
            <w:tcW w:type="dxa" w:w="2340"/>
          </w:tcPr>
          <w:p>
            <w:r>
              <w:t>滴水量、响应时间与恢复时间【需按实物确认】；高水位独立触发保护</w:t>
            </w:r>
          </w:p>
        </w:tc>
      </w:tr>
      <w:tr>
        <w:tc>
          <w:tcPr>
            <w:tcW w:type="dxa" w:w="2340"/>
          </w:tcPr>
          <w:p>
            <w:r>
              <w:t>风机运行</w:t>
            </w:r>
          </w:p>
        </w:tc>
        <w:tc>
          <w:tcPr>
            <w:tcW w:type="dxa" w:w="2340"/>
          </w:tcPr>
          <w:p>
            <w:r>
              <w:t>使能/PWM+转速或INA219反馈</w:t>
            </w:r>
          </w:p>
        </w:tc>
        <w:tc>
          <w:tcPr>
            <w:tcW w:type="dxa" w:w="2340"/>
          </w:tcPr>
          <w:p>
            <w:r>
              <w:t>断开反馈或模拟卡转</w:t>
            </w:r>
          </w:p>
        </w:tc>
        <w:tc>
          <w:tcPr>
            <w:tcW w:type="dxa" w:w="2340"/>
          </w:tcPr>
          <w:p>
            <w:r>
              <w:t>命令开启后无有效反馈必须生成故障；有效阈值【需按风机规格确认】</w:t>
            </w:r>
          </w:p>
        </w:tc>
      </w:tr>
      <w:tr>
        <w:tc>
          <w:tcPr>
            <w:tcW w:type="dxa" w:w="2340"/>
          </w:tcPr>
          <w:p>
            <w:r>
              <w:t>通信可靠性</w:t>
            </w:r>
          </w:p>
        </w:tc>
        <w:tc>
          <w:tcPr>
            <w:tcW w:type="dxa" w:w="2340"/>
          </w:tcPr>
          <w:p>
            <w:r>
              <w:t>本地MQTT、cmdId、重连与回执</w:t>
            </w:r>
          </w:p>
        </w:tc>
        <w:tc>
          <w:tcPr>
            <w:tcW w:type="dxa" w:w="2340"/>
          </w:tcPr>
          <w:p>
            <w:r>
              <w:t>断网、恢复、同cmdId重复投递、超时</w:t>
            </w:r>
          </w:p>
        </w:tc>
        <w:tc>
          <w:tcPr>
            <w:tcW w:type="dxa" w:w="2340"/>
          </w:tcPr>
          <w:p>
            <w:r>
              <w:t>本地功能不中断；重连时间【建议≤15秒，需确认】；重复命令不得重复执行</w:t>
            </w:r>
          </w:p>
        </w:tc>
      </w:tr>
      <w:tr>
        <w:tc>
          <w:tcPr>
            <w:tcW w:type="dxa" w:w="2340"/>
          </w:tcPr>
          <w:p>
            <w:r>
              <w:t>三维定位</w:t>
            </w:r>
          </w:p>
        </w:tc>
        <w:tc>
          <w:tcPr>
            <w:tcW w:type="dxa" w:w="2340"/>
          </w:tcPr>
          <w:p>
            <w:r>
              <w:t>资产编码、nodeId、GLB网格映射</w:t>
            </w:r>
          </w:p>
        </w:tc>
        <w:tc>
          <w:tcPr>
            <w:tcW w:type="dxa" w:w="2340"/>
          </w:tcPr>
          <w:p>
            <w:r>
              <w:t>逐一触发关键资产</w:t>
            </w:r>
          </w:p>
        </w:tc>
        <w:tc>
          <w:tcPr>
            <w:tcW w:type="dxa" w:w="2340"/>
          </w:tcPr>
          <w:p>
            <w:r>
              <w:t>关键资产100%定位正确；记录资产清单与截图</w:t>
            </w:r>
          </w:p>
        </w:tc>
      </w:tr>
      <w:tr>
        <w:tc>
          <w:tcPr>
            <w:tcW w:type="dxa" w:w="2340"/>
          </w:tcPr>
          <w:p>
            <w:r>
              <w:t>稳定性</w:t>
            </w:r>
          </w:p>
        </w:tc>
        <w:tc>
          <w:tcPr>
            <w:tcW w:type="dxa" w:w="2340"/>
          </w:tcPr>
          <w:p>
            <w:r>
              <w:t>版本冻结后长时运行</w:t>
            </w:r>
          </w:p>
        </w:tc>
        <w:tc>
          <w:tcPr>
            <w:tcW w:type="dxa" w:w="2340"/>
          </w:tcPr>
          <w:p>
            <w:r>
              <w:t>记录采样数、丢失数、崩溃数和日志</w:t>
            </w:r>
          </w:p>
        </w:tc>
        <w:tc>
          <w:tcPr>
            <w:tcW w:type="dxa" w:w="2340"/>
          </w:tcPr>
          <w:p>
            <w:r>
              <w:t>连续运行时长、丢失率与延迟【需确定测量方法后确认】</w:t>
            </w:r>
          </w:p>
        </w:tc>
      </w:tr>
      <w:tr>
        <w:tc>
          <w:tcPr>
            <w:tcW w:type="dxa" w:w="2340"/>
          </w:tcPr>
          <w:p>
            <w:r>
              <w:t>云端网关</w:t>
            </w:r>
          </w:p>
        </w:tc>
        <w:tc>
          <w:tcPr>
            <w:tcW w:type="dxa" w:w="2340"/>
          </w:tcPr>
          <w:p>
            <w:r>
              <w:t>本地网关MQTTS接入IoTDA</w:t>
            </w:r>
          </w:p>
        </w:tc>
        <w:tc>
          <w:tcPr>
            <w:tcW w:type="dxa" w:w="2340"/>
          </w:tcPr>
          <w:p>
            <w:r>
              <w:t>一台CTRL-01完成上行、命令和断网回退</w:t>
            </w:r>
          </w:p>
        </w:tc>
        <w:tc>
          <w:tcPr>
            <w:tcW w:type="dxa" w:w="2340"/>
          </w:tcPr>
          <w:p>
            <w:r>
              <w:t>凭据不入库；云端不可用时本地闭环仍通过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16.4 验收证据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测试记录包含版本、日期、环境、步骤、实际值、截图/视频、结果和测试人。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每个强制场景保留实体全景、三维定位、报警详情、联动反馈、工单和恢复关闭六类证据。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传感器标定/对比记录、气体安全检查、接水盘隔离/滴水量检查和急停测试单独归档。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最终版本使用Git标签，文档、固件、前后端、模型、数据库schema和部署包使用同一版本号。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17 预算与采购计划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17.1 预算基线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900"/>
        <w:gridCol w:w="4860"/>
      </w:tblGrid>
      <w:tr>
        <w:trPr>
          <w:tblHeader w:val="true"/>
          <w:cantSplit w:val="true"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估算区间(元)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控制策略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控制、传感与执行器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1100-2200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关键模块1用1备；先台架验证再批量购买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积水演示与气体监测模块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1080-3370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优先采购三类专用气体传感器与隔离信号模拟盒；积水演示仅采用接水盘和滴水器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结构与外协加工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600-1400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先纸板/简模校核，再下单亚克力和3D打印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PCB、线材、端子和备件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300-650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PCB两套；高故障率连接件留备件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预留与价格波动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400-700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约15%-20%预备金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项目预计总额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约3620-8560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不包含制作工具和已有电脑；以实际报价为准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17.2 采购优先级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900"/>
        <w:gridCol w:w="31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8月27日前下单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P0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甲烷、CO、氧气传感器、STM32板、ESP8266、烟感、水浸和高水位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决定核心场景且交期/接口风险高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电源、驱动、端子、线材、高边接水盘、滴水器和吸水材料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影响台架集成与安全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结构加工打样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外协交期可能影响最终实体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状态灯、装饰件、标签和美化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不阻塞MVP，可后补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17.3 到货验收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核对型号、接口、电压、数量、外观、资料和退换期限；拍照并登记设备台账。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传感器到货24小时内完成通电、通信和合理性测试；风机完成空载/带载测试。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外协件按尺寸、孔位、平整度、透明度和装配间隙验收，不合格立即反馈商家。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未经过到货测试的器件不得焊接到最终PCB。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18 风险管理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900"/>
        <w:gridCol w:w="700"/>
        <w:gridCol w:w="700"/>
        <w:gridCol w:w="4380"/>
        <w:gridCol w:w="98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风险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概率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影响</w:t>
            </w:r>
          </w:p>
        </w:tc>
        <w:tc>
          <w:tcPr>
            <w:tcW w:type="dxa" w:w="4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应对</w:t>
            </w:r>
          </w:p>
        </w:tc>
        <w:tc>
          <w:tcPr>
            <w:tcW w:type="dxa" w:w="9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责任人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专用气体传感器到货晚或接口不兼容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8/27前下单；先用隔离信号模拟盒完成链路联调；最终验收前完成真实环境基线和通信验证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外协结构延期或尺寸错误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先做1:1纸板样机校核；一体底座；按总装±5 mm、孔位±0.5 mm控制并预留1-2 mm装配间隙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ESP8266通信不稳定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固定供电、自动重连、USB串口后备、本地Broker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PCB首版错误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原理图双人评审、2套板、保留开发板台架回退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气体传感器预热、漂移或交叉敏感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按数据手册预热；记录基线；隔离信号模拟用于异常链路验收；不以演示阈值作安全结论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积水损坏电路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高边接水盘、控制箱抬高、急停、高水位保护、滴水量限制和展示前检查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三维模型过大卡顿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对象合并、纹理压缩、LOD/关闭阴影、15MB目标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软硬件接口频繁变化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8/27冻结v0.1；字段/引脚变更必须评审并同步文档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单人软件任务过重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胡雨皓支援模型映射，史润佳负责业务规则和数据录入，车晨星支援文档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安全要求与场地规定冲突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演示前向场地负责人说明仅使用信号模拟、测试气雾和少量滴水；不允许烟雾气雾则改为烟感干接点模拟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临近截止新增功能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变更控制；华为云基础设施可并行准备，但真机IoTDA接入不得挤占核心MVP联调时间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成员缺席/任务阻塞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主责文档化、关键任务双人知情、每日提交、备份和交叉评审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全员</w:t>
            </w:r>
          </w:p>
        </w:tc>
      </w:tr>
      <w:tr>
        <w:tc>
          <w:tcPr>
            <w:tcW w:type="dxa" w:w="700"/>
          </w:tcPr>
          <w:p>
            <w:r>
              <w:t>R13</w:t>
            </w:r>
          </w:p>
        </w:tc>
        <w:tc>
          <w:tcPr>
            <w:tcW w:type="dxa" w:w="1900"/>
          </w:tcPr>
          <w:p>
            <w:r>
              <w:t>云账号、区域、权限或设备凭据未按时具备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4380"/>
          </w:tcPr>
          <w:p>
            <w:r>
              <w:t>M0确认账号与区域；使用IAM最小权限；先保留本地演示和本地Broker回退，不把凭据提交仓库</w:t>
            </w:r>
          </w:p>
        </w:tc>
        <w:tc>
          <w:tcPr>
            <w:tcW w:type="dxa" w:w="980"/>
          </w:tcPr>
          <w:p>
            <w:r>
              <w:t>车晨星/王露帆</w:t>
            </w:r>
          </w:p>
        </w:tc>
      </w:tr>
      <w:tr>
        <w:tc>
          <w:tcPr>
            <w:tcW w:type="dxa" w:w="700"/>
          </w:tcPr>
          <w:p>
            <w:r>
              <w:t>R14</w:t>
            </w:r>
          </w:p>
        </w:tc>
        <w:tc>
          <w:tcPr>
            <w:tcW w:type="dxa" w:w="1900"/>
          </w:tcPr>
          <w:p>
            <w:r>
              <w:t>ESP8266与IoTDA MQTTS直接接入不兼容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4380"/>
          </w:tcPr>
          <w:p>
            <w:r>
              <w:t>固定为本地网关转发；若改为直连，必须更换并台架验证支持TLS的通信模块</w:t>
            </w:r>
          </w:p>
        </w:tc>
        <w:tc>
          <w:tcPr>
            <w:tcW w:type="dxa" w:w="980"/>
          </w:tcPr>
          <w:p>
            <w:r>
              <w:t>王露帆/闵昊</w:t>
            </w:r>
          </w:p>
        </w:tc>
      </w:tr>
      <w:tr>
        <w:tc>
          <w:tcPr>
            <w:tcW w:type="dxa" w:w="700"/>
          </w:tcPr>
          <w:p>
            <w:r>
              <w:t>R15</w:t>
            </w:r>
          </w:p>
        </w:tc>
        <w:tc>
          <w:tcPr>
            <w:tcW w:type="dxa" w:w="1900"/>
          </w:tcPr>
          <w:p>
            <w:r>
              <w:t>开发板调试接口被复用配置关闭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4380"/>
          </w:tcPr>
          <w:p>
            <w:r>
              <w:t>SYS固定Serial Wire；PCB保留SWD/NRST/BOOT0；每次CubeMX改动后复测ST-Link</w:t>
            </w:r>
          </w:p>
        </w:tc>
        <w:tc>
          <w:tcPr>
            <w:tcW w:type="dxa" w:w="980"/>
          </w:tcPr>
          <w:p>
            <w:r>
              <w:t>闵昊/王为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18.1 风险升级规则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影响9月10日MVP的阻塞超过4小时，主责立即报告项目组长并提出回退方案。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涉及水、电、气体和加热安全的问题立即停止相关测试，不以进度为由继续。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关键器件交期无法保证时，在24小时内完成替代器件接口评估并更新BOM。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风险关闭必须有验证证据；仅说明“已注意”不能关闭。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19 交付、版本与仓库管理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19.1 最终交付清单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000"/>
        <w:gridCol w:w="5000"/>
        <w:gridCol w:w="146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最低内容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实体样品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干燥管廊、传感器、执行器、接水盘与滴水演示点、多气体监测安装位、控制箱、标签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嵌入式源代码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STM32工程、驱动、配置、编译说明、固件bin/hex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通信与平台源代码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本地Broker配置、后端、数据库迁移、Web前端、华为云部署配置与启动脚本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D04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三维资产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Blender源文件、GLB、纹理、命名表和映射配置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王露帆/胡雨皓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硬件设计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原理图、PCB、Gerber、BOM、接线图、端子表和装配图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D06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项目计划书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范围、架构、分工、进度、预算、风险和验收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D07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需求规格书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用例、功能/非功能需求、业务规则和追踪矩阵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D08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系统设计书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硬件、固件、平台、数据库、三维和安全设计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各模块主责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D09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接口文档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I/O、引脚、MQTT、JSON、REST/WebSocket、错误码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测试报告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用例、结果、缺陷、性能、稳定性、安全和验收证据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部署与使用手册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本地与华为云安装、启动、配置、备份、恢复、IoTDA接入、演示和故障处理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演示材料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演示脚本、演示视频、汇报材料、现场安全检查表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发布归档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版本说明、许可证清单、第三方来源、数据库样例和最终标签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19.2 仓库建议结构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utility-tunnel-digital-twin/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firmware/       STM32CubeIDE工程、驱动、协议和固件发布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hardware/       原理图、PCB、Gerber、接线图、结构加工文件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model/          Blender、GLB、纹理和资产映射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apps/web/       Vue 3 + Three.js前端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services/api/   Node.js后端、MQTT接入、数据库迁移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deploy/         Mosquitto、配置、启动/停止和备份脚本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docs/           计划、需求、设计、接口、测试、部署、演示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test/           测试数据、自动化脚本和验收证据索引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README.md       项目概述、快速启动、目录和版本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19.3 Git工作流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main只保存可演示版本；develop用于集成；feature/firmware、feature/hardware、feature/web3d、feature/ops等分支承载工作。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提交信息使用feat/fix/docs/test/chore前缀并说明模块；禁止一次提交混合大量无关改动。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合并到develop至少由一名非作者检查；涉及接口必须由接口另一方确认。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里程碑标签建议：v0.1-bench、v0.5-mvp、v0.8-rc、v1.0-final。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仓库保持私有协作；不得提交Wi-Fi密码、MQTT密码、个人信息、气体供应商账户或大型临时文件。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19.4 完成定义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Definition of Done：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交付物已进入仓库；版本可构建/可打开；自测通过；接口与说明同步；验收人检查；不存在未说明的P0/P1缺陷；安全检查和演示回退方案齐备。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附录A 建议I/O分配（冻结前复核开发板原理图）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tblHeader w:val="true"/>
          <w:cantSplit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资源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建议用途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调试串口/日志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连接USB转串口；生产日志可降级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ESP8266 ESP-AT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DMA接收+空闲中断，独立复位脚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SHT30、INA219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核对地址；总线短线并配置上拉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风机PWM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频率按风机规格确认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风机转速输入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定时测频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GPIO输入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烟感、水浸、高水位、门磁、急停反馈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光耦/上拉/去抖，急停另有硬件链路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GPIO输出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风机使能、灯、蜂鸣器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经MOSFET/继电器，不直接驱动负载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1-Wire GPIO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3个DS18B20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唯一ROM绑定区域，强上拉视线长评估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ADC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预留压力/模拟量接口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本期不作为强制测点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SWD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下载和调试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PCB必须保留标准接口和地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IWDG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独立看门狗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仅健康任务完成后喂狗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附录B 需求追踪样例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1700"/>
        <w:gridCol w:w="1600"/>
        <w:gridCol w:w="1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需求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测试</w:t>
            </w:r>
          </w:p>
        </w:tc>
        <w:tc>
          <w:tcPr>
            <w:tcW w:type="dxa" w:w="1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FR-001真实采集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H-03至H-11、固件Driver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TC-01至TC-09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D01/D02/D05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FR-003本地联动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现场联动优先级与互锁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TC-02至TC-06、TC-19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FR-006三维定位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assetId-meshName映射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TC-14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FR-007报警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报警状态机和组合规则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TC-02/03/15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FR-008工单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工单四阶段流转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D03/D11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O-05稳定运行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重连、看门狗、WAL、状态持久化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TC-11/17/18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D02/D03/D10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附录C 演示脚本（8-10分钟）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3300"/>
        <w:gridCol w:w="22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时间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界面/实体表现</w:t>
            </w:r>
          </w:p>
        </w:tc>
        <w:tc>
          <w:tcPr>
            <w:tcW w:type="dxa" w:w="2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讲解重点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0:00-1:00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启动并展示正常巡检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三维全景绿色，实时值和设备在线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实体与三维编码一致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1:00-3:00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执行多气体异常模拟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C区聚焦，甲烷/CO/氧气异常、风机和声光联动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真实传感器在线，隔离信号模拟异常，禁止释放危险气体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3:00-4:30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确认报警并生成工单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事件时间线和工单出现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确认不等于关闭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4:30-6:00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执行真实管廊渗水/积水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水浸、高水位、三维定位和声光报警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顶板/侧壁少量滴水、传感器触发和设备反馈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6:00-7:30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处置与恢复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退出模拟/停止滴水，通风并人工吸水，数值恢复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恢复保持时间和复核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7:30-9:00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关闭工单并查看历史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报警关闭、曲线和完整记录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闭环和可追溯性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9:00-10:00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展示断网或风机故障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设备置灰或故障，现场保护仍运行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故障降级和系统可靠性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附录D 参考标准、官方资料与开源项目</w:t>
      </w:r>
    </w:p>
    <w:p>
      <w:pPr>
        <w:spacing w:before="0" w:after="120" w:line="264" w:lineRule="auto"/>
        <w:jc w:val="both"/>
      </w:pPr>
      <w:r>
        <w:t>资料使用原则：标准用于理解运维服务和工程边界，器件参数以制造商数据手册为准，开源项目用于选型与复用。样品不宣称达到真实工程认证。访问日期为2026年8月25日至8月27日。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4500"/>
        <w:gridCol w:w="416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序号</w:t>
            </w:r>
          </w:p>
        </w:tc>
        <w:tc>
          <w:tcPr>
            <w:tcW w:type="dxa" w:w="4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资料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地址/说明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GB/T 38550-2020《城市综合管廊运营服务规范》（国家标准全文公开系统）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https://openstd.samr.gov.cn/bzgk/std/newGbInfo?hcno=AA5494CE3C03C754178DD38EB5FA7ED9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STM32F103RC product page and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https://www.st.com/en/microcontrollers-microprocessors/stm32f103rc.html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STM32CubeF1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https://github.com/STMicroelectronics/STM32CubeF1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Espressif, ESP8266 ESP-AT MQTT Commands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https://docs.espressif.com/projects/esp-at/en/release-v2.2.0.0_esp8266/AT_Command_Set/MQTT_AT_Commands.html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OASIS, MQTT Version 3.1.1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https://docs.oasis-open.org/mqtt/mqtt/v3.1.1/os/mqtt-v3.1.1-os.pdf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OSHA, Underground Construction: Gases, oxygen and testing requirements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https://www.osha.gov/laws-regs/regulations/standardnumber/1926/1926.800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[7]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Sensirion, SHT3x-DIS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https://sensirion.com/media/documents/213E6A3B/63A5A569/Datasheet_SHT3x_DIS.pdf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[8]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Eclipse Mosquitto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https://github.com/eclipse-mosquitto/mosquitto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[9]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MQTT.js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https://github.com/mqttjs/MQTT.js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[10]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three.js official repository and GLTFLoader docs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https://github.com/mrdoob/three.js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Vue 3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https://github.com/vuejs/core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Express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https://github.com/expressjs/express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ThingsBoard official repository（架构参考，不作为本期平台底座）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https://github.com/thingsboard/thingsboard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Carbon monoxide: Immediately Dangerous to Life or Health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https://www.cdc.gov/niosh/npg/npgd0105.html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Methane safety reference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https://www.cdc.gov/niosh/media/pdfs/2026/03/2006-127.pdf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项目参考资料.docx（用户提供，综合管廊传感与系统集成候选项）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内部资料，不作为未经核验的强制参数</w:t>
            </w:r>
          </w:p>
        </w:tc>
      </w:tr>
      <w:tr>
        <w:tc>
          <w:tcPr>
            <w:tcW w:type="dxa" w:w="700"/>
          </w:tcPr>
          <w:p>
            <w:r>
              <w:t>[17]</w:t>
            </w:r>
          </w:p>
        </w:tc>
        <w:tc>
          <w:tcPr>
            <w:tcW w:type="dxa" w:w="4500"/>
          </w:tcPr>
          <w:p>
            <w:r>
              <w:t>华为云 ECS 安全组与 IoTDA 设备接入官方文档</w:t>
            </w:r>
          </w:p>
        </w:tc>
        <w:tc>
          <w:tcPr>
            <w:tcW w:type="dxa" w:w="4160"/>
          </w:tcPr>
          <w:p>
            <w:r>
              <w:t>见 docs/华为云部署方案.md（含官方地址与接入约束）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E 已到货硬件台账与接入边界（2026-08-25）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以下器件依据实物照片及项目组补充型号登记为已到货。未提供芯片丝印、工作电压、驱动芯片或有效电平的项目仍标记为“待上电核验”；未核验前不得按推测直接接入STM32或最终PCB。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450"/>
        <w:gridCol w:w="2550"/>
        <w:gridCol w:w="3640"/>
      </w:tblGrid>
      <w:tr>
        <w:trPr>
          <w:tblHeader w:val="true"/>
          <w:cantSplit w:val="true"/>
        </w:trPr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资产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现有实物/识别</w:t>
            </w:r>
          </w:p>
        </w:tc>
        <w:tc>
          <w:tcPr>
            <w:tcW w:type="dxa" w:w="2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项目建议用途</w:t>
            </w:r>
          </w:p>
        </w:tc>
        <w:tc>
          <w:tcPr>
            <w:tcW w:type="dxa" w:w="36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接入与限制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STM32F103RCT6开发板（已到货）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现场控制器、采集与本地联动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以开发板完成MVP；USART1调试，USART2接ESP8266；最终PCB保留SWD和同等接口。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WS2812B类5V RGB灯带（照片可见+5V/DIN/GND）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管廊分区状态、报警与通行指示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单线数据口；最终PCB加330Ω数据串联电阻、5V电源去耦，并评估3.3V到5V电平转换。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1.44寸ST7735S TFT显示屏（实物接口：GND/VCC/SCL/SDA/RES/DC/CS/BLK）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控制箱本地状态页、网络/报警/数值显示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按实物确认驱动芯片、VCC、背光与初始化参数；当前固件为软件SPI，最终PCB评估硬件SPI。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水位传感器（实物探针：S/+/-）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接水盘泄漏触发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可作真实积水演示的辅助传感器；电极长期浸水易电解腐蚀，建议周期供电采样，并保留浮球高水位作硬件保护。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土壤传感器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接水盘辅助湿度/积水趋势验证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上电确认是否带比较器及AO/DO接口；裸金属电极易腐蚀，不能单独作为安全联锁依据。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H-06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DHT11温湿度模块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教室环境温湿度展示、基础联调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单总线数字输入；精度和响应能力有限。管廊核心温湿度仍以SHT30/SHT3x为采购优先项。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H-07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SW-420常闭型震动传感器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模拟外部振动/设备异常的扩展演示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数字GPIO输入；台架确认常态/触发电平、消抖时间与阈值旋钮设置，不作为结构安全监测结论。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H-08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有源蜂鸣器模块（GND/I/O/VCC）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本地声光报警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GPIO驱动输入；核验高低电平有效方式与额定电压，急停状态下不允许依赖软件静音。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H-09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Risym 1路5V继电器模块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风机或照明等低压负载通断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继电器触点与MCU低压侧隔离；仅控制样品低压负载，感性负载加续流/吸收保护；先核验触发电平。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H-10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小型风机及IN-A/IN-B驱动板（具体芯片待核验）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通风联动与风机故障场景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先测额定电压、电流和驱动板逻辑；MCU不得直接带电机。需增加转速或电流反馈才可实现“风机失效”可靠判断。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HC-05蓝牙串口模块（不使用）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不纳入当前项目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JDY-31/HC-05类蓝牙串口模块均不进入当前通信、演示或验收链路；核心通信固定采用ESP8266+MQTT。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H-25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单面万用PCB板（5×7cm）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台架转接、小型接口板试制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用于原型验证和焊接转接；最终交付仍应提供原理图、PCB、Gerber和BOM。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附录 E.1 基于现有硬件的MVP接入优先级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立即接入：H-01控制器、H-04水位、H-06温湿度、H-08蜂鸣器、H-09继电器、H-10风机、H-02灯带和H-03显示屏；每种器件先单独台架验证再进入总线。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作为扩展：H-07震动和H-05土壤传感器。它们可丰富演示，但不应占用燃气管道泄漏、管廊渗水/积水、三维定位和运维闭环的关键工期。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仍需采购：甲烷、CO、氧气专用传感器，SHT30/SHT3x（核心温湿度）、ESP8266、浮球高水位、烟感、高边接水盘、滴水器、吸水材料及隔离信号模拟盒。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接线原则：所有GPIO先确认3.3V逻辑；传感器/执行器电源与MCU电源分区；风机、继电器和灯带的5V/12V电源按实际电流留余量，共地仅在控制侧单点连接。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批准与执行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执行结论：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本计划以9月10日可运行MVP和9月30日完整交付为双基线。任何成员发现技术、安全、交期或接口条件与计划不一致，应在当天提出并记录，不得在未评估影响的情况下静默改变方向。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3860"/>
        <w:gridCol w:w="160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确认内容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日期/签字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项目组长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车晨星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范围、进度、资源和最终验收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软件工程师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王露帆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平台、Web三维和软件交付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史润佳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运维流程、规则、部署和SOP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硬件开发工程师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王为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实体、硬件、PCB和安全结构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胡雨皓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测试、缺陷、证据和验收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嵌入式工程师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闵昊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固件、通信和现场联动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第 </w:t>
    </w:r>
    <w:fldSimple w:instr="PAGE"/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B6573"/>
        <w:sz w:val="17"/>
      </w:rPr>
      <w:t>综合管廊数字孪生运维实体样品 | 项目计划书 V3.3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ind w:left="1080" w:hanging="360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综合管廊数字孪生运维实体样品项目计划书 V2.8</dc:title>
  <dc:subject>1 m实体样品尺寸冻结、数字孪生与运维闭环</dc:subject>
  <dc:creator>综合管廊项目组</dc:creator>
  <cp:keywords>综合管廊, STM32, 数字孪生, 物联网, 三维可视化, 运维</cp:keywords>
  <dc:description>V2.7：依据工程二审修正MVP、接口、电源与云端接入边界。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