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40"/>
        <w:jc w:val="center"/>
      </w:pPr>
      <w:r>
        <w:rPr>
          <w:rFonts w:ascii="Calibri" w:hAnsi="Calibri" w:eastAsia="Microsoft YaHei"/>
          <w:b/>
          <w:color w:val="2E74B5"/>
          <w:sz w:val="26"/>
        </w:rPr>
        <w:t>项目计划书</w:t>
      </w:r>
    </w:p>
    <w:p>
      <w:pPr>
        <w:spacing w:before="360" w:after="200"/>
        <w:jc w:val="center"/>
      </w:pPr>
      <w:r>
        <w:rPr>
          <w:rFonts w:ascii="Calibri" w:hAnsi="Calibri" w:eastAsia="Microsoft YaHei"/>
          <w:b/>
          <w:color w:val="0B2545"/>
          <w:sz w:val="56"/>
        </w:rPr>
        <w:t>综合管廊数字孪生运维实体样品</w:t>
      </w:r>
    </w:p>
    <w:p>
      <w:pPr>
        <w:spacing w:after="720"/>
        <w:jc w:val="center"/>
      </w:pPr>
      <w:r>
        <w:rPr>
          <w:rFonts w:ascii="Calibri" w:hAnsi="Calibri" w:eastAsia="Microsoft YaHei"/>
          <w:color w:val="5B6573"/>
          <w:sz w:val="28"/>
        </w:rPr>
        <w:t>真实传感 · STM32控制 · Web三维定位 · 运维闭环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rPr>
          <w:tblHeader w:val="true"/>
          <w:cantSplit w:val="true"/>
        </w:trPr>
        <w:tc>
          <w:tcPr>
            <w:tcW w:type="dxa" w:w="23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20"/>
              </w:rPr>
              <w:t>文档属性</w:t>
            </w:r>
          </w:p>
        </w:tc>
        <w:tc>
          <w:tcPr>
            <w:tcW w:type="dxa" w:w="70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20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20"/>
              </w:rPr>
              <w:t>版本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V2.6（燃气管道泄漏、渗水监测与华为云部署基线版）</w:t>
            </w:r>
          </w:p>
        </w:tc>
      </w:tr>
      <w:tr>
        <w:trPr>
          <w:cantSplit w:val="true"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20"/>
              </w:rPr>
              <w:t>计划周期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20"/>
              </w:rPr>
              <w:t>2026年8月25日 - 2026年9月30日</w:t>
            </w:r>
          </w:p>
        </w:tc>
      </w:tr>
      <w:tr>
        <w:trPr>
          <w:cantSplit w:val="true"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20"/>
              </w:rPr>
              <w:t>阶段目标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20"/>
              </w:rPr>
              <w:t>9月10日前完成主要功能；9月30日前完成全部交付</w:t>
            </w:r>
          </w:p>
        </w:tc>
      </w:tr>
      <w:tr>
        <w:trPr>
          <w:cantSplit w:val="true"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20"/>
              </w:rPr>
              <w:t>项目范围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20"/>
              </w:rPr>
              <w:t>仅负责综合管廊模块，不扩展至其他独立管网模块</w:t>
            </w:r>
          </w:p>
        </w:tc>
      </w:tr>
      <w:tr>
        <w:trPr>
          <w:cantSplit w:val="true"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20"/>
              </w:rPr>
              <w:t>团队规模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20"/>
              </w:rPr>
              <w:t>6人，岗位保持不变</w:t>
            </w:r>
          </w:p>
        </w:tc>
      </w:tr>
      <w:tr>
        <w:trPr>
          <w:cantSplit w:val="true"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20"/>
              </w:rPr>
              <w:t>文档状态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需求与架构基线已确认；华为云资源待创建</w:t>
            </w:r>
          </w:p>
        </w:tc>
      </w:tr>
    </w:tbl>
    <w:p>
      <w:pPr>
        <w:spacing w:after="40"/>
      </w:pPr>
    </w:p>
    <w:p>
      <w:pPr>
        <w:spacing w:before="760"/>
        <w:jc w:val="center"/>
      </w:pPr>
      <w:r>
        <w:rPr>
          <w:rFonts w:ascii="Calibri" w:hAnsi="Calibri" w:eastAsia="Microsoft YaHei"/>
          <w:color w:val="5B6573"/>
          <w:sz w:val="20"/>
        </w:rPr>
        <w:t>编制日期：2026年8月25日</w:t>
      </w:r>
    </w:p>
    <w:p>
      <w:r>
        <w:br w:type="page"/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文档控制与决策基线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已确认方向：</w:t>
            </w:r>
            <w:r>
              <w:rPr>
                <w:rFonts w:ascii="Calibri" w:hAnsi="Calibri" w:eastAsia="Microsoft YaHei"/>
                <w:color w:val="111111"/>
                <w:sz w:val="22"/>
              </w:rPr>
              <w:t>只建设综合管廊模块；采用真实传感器和真实控制设备；STM32F103RCT6为现场主控；Web端建立与实体一一映射的三维模型；教室可联网，但系统核心功能须支持局域网独立运行；所有列明交付物均纳入最终范围。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200"/>
        <w:gridCol w:w="43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决策项</w:t>
            </w:r>
          </w:p>
        </w:tc>
        <w:tc>
          <w:tcPr>
            <w:tcW w:type="dxa" w:w="32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已确认内容</w:t>
            </w:r>
          </w:p>
        </w:tc>
        <w:tc>
          <w:tcPr>
            <w:tcW w:type="dxa" w:w="43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实施含义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业务目标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完整的管廊运维流程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不能只做数据大屏，必须形成监测、报警、联动、工单、处置、复核、归档闭环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实体展示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教室桌面展示，由方案统一把控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优先考虑运输、透明可视、低压安全、模块化装配和故障复现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采集与控制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真实信息、真实设备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传感器、风机、照明和声光报警接入现场控制器；水浸场景由少量受控滴水触发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泄漏与气体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必须具备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保留干燥管廊外部渗水/积水演示；设置燃气管道预设裂缝点，监测甲烷、CO、烟雾和氧气，异常场景采用受控信号模拟，不在教室释放危险气体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主控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STM32F103RCT6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原型期使用现成开发板；冻结接口后制作并焊接定制接口PCB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三维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Web端三维准确定位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实体、测点、设备、模型网格统一编码，告警时自动聚焦和变色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时间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9月10日主要功能，9月30日全部完成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采用双基线：MVP基线和最终验收基线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预算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以正常完成为原则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不采购制作工具；零部件按可靠性和交付期选择，设置15%备件及浮动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章节索引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7860"/>
      </w:tblGrid>
      <w:tr>
        <w:trPr>
          <w:tblHeader w:val="true"/>
          <w:cantSplit w:val="true"/>
        </w:trPr>
        <w:tc>
          <w:tcPr>
            <w:tcW w:type="dxa" w:w="15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9"/>
              </w:rPr>
              <w:t>章节</w:t>
            </w:r>
          </w:p>
        </w:tc>
        <w:tc>
          <w:tcPr>
            <w:tcW w:type="dxa" w:w="78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9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9"/>
              </w:rPr>
              <w:t>1-3</w:t>
            </w:r>
          </w:p>
        </w:tc>
        <w:tc>
          <w:tcPr>
            <w:tcW w:type="dxa" w:w="7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9"/>
              </w:rPr>
              <w:t>项目定义、范围、完整运维流程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9"/>
              </w:rPr>
              <w:t>4-6</w:t>
            </w:r>
          </w:p>
        </w:tc>
        <w:tc>
          <w:tcPr>
            <w:tcW w:type="dxa" w:w="7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9"/>
              </w:rPr>
              <w:t>需求分析、总体架构、实体样品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9"/>
              </w:rPr>
              <w:t>7-10</w:t>
            </w:r>
          </w:p>
        </w:tc>
        <w:tc>
          <w:tcPr>
            <w:tcW w:type="dxa" w:w="7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9"/>
              </w:rPr>
              <w:t>硬件、嵌入式、通信数据、Web三维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9"/>
              </w:rPr>
              <w:t>11-14</w:t>
            </w:r>
          </w:p>
        </w:tc>
        <w:tc>
          <w:tcPr>
            <w:tcW w:type="dxa" w:w="7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9"/>
              </w:rPr>
              <w:t>平台、报警联动、安全、团队分工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9"/>
              </w:rPr>
              <w:t>15-18</w:t>
            </w:r>
          </w:p>
        </w:tc>
        <w:tc>
          <w:tcPr>
            <w:tcW w:type="dxa" w:w="7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9"/>
              </w:rPr>
              <w:t>进度、测试验收、预算采购、风险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9"/>
              </w:rPr>
              <w:t>19及附录</w:t>
            </w:r>
          </w:p>
        </w:tc>
        <w:tc>
          <w:tcPr>
            <w:tcW w:type="dxa" w:w="7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9"/>
              </w:rPr>
              <w:t>交付、仓库规范、I/O、MQTT、场景脚本、资料来源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1 项目定义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1.1 项目愿景</w:t>
      </w:r>
    </w:p>
    <w:p>
      <w:pPr>
        <w:spacing w:before="0" w:after="120" w:line="264" w:lineRule="auto"/>
        <w:jc w:val="both"/>
      </w:pPr>
      <w:r>
        <w:rPr>
          <w:rFonts w:ascii="Calibri" w:hAnsi="Calibri" w:eastAsia="Microsoft YaHei"/>
          <w:color w:val="111111"/>
          <w:sz w:val="22"/>
        </w:rPr>
        <w:t>建设一套可在教室稳定运行的综合管廊数字孪生运维实体样品。实体部分真实感知环境与设备状态并执行联动控制；软件部分接收现场数据，在Web三维模型中准确定位异常设备和区域，驱动报警、运维工单、处置复核和历史分析，最终形成可重复演示、可测试、可部署、可继续扩展的完整系统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1.2 可量化目标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2600"/>
        <w:gridCol w:w="5560"/>
      </w:tblGrid>
      <w:tr>
        <w:trPr>
          <w:tblHeader w:val="true"/>
          <w:cantSplit w:val="true"/>
        </w:trPr>
        <w:tc>
          <w:tcPr>
            <w:tcW w:type="dxa" w:w="12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目标编号</w:t>
            </w:r>
          </w:p>
        </w:tc>
        <w:tc>
          <w:tcPr>
            <w:tcW w:type="dxa" w:w="26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目标</w:t>
            </w:r>
          </w:p>
        </w:tc>
        <w:tc>
          <w:tcPr>
            <w:tcW w:type="dxa" w:w="55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验收指标</w:t>
            </w:r>
          </w:p>
        </w:tc>
      </w:tr>
      <w:tr>
        <w:trPr>
          <w:cantSplit w:val="true"/>
        </w:trP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O-01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实体与三维一致</w:t>
            </w:r>
          </w:p>
        </w:tc>
        <w:tc>
          <w:tcPr>
            <w:tcW w:type="dxa" w:w="5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所有关键设备、传感器和区域具备唯一编码；报警点能够自动聚焦到对应三维对象</w:t>
            </w:r>
          </w:p>
        </w:tc>
      </w:tr>
      <w:tr>
        <w:trPr>
          <w:cantSplit w:val="true"/>
        </w:trP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O-02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真实采集</w:t>
            </w:r>
          </w:p>
        </w:tc>
        <w:tc>
          <w:tcPr>
            <w:tcW w:type="dxa" w:w="5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至少覆盖温度、湿度、甲烷、CO、烟雾、氧气、积水/水位、门磁和设备运行状态</w:t>
            </w:r>
          </w:p>
        </w:tc>
      </w:tr>
      <w:tr>
        <w:trPr>
          <w:cantSplit w:val="true"/>
        </w:trP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O-03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真实控制</w:t>
            </w:r>
          </w:p>
        </w:tc>
        <w:tc>
          <w:tcPr>
            <w:tcW w:type="dxa" w:w="5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能够控制风机、照明和声光报警，并返回执行结果；水浸场景不引入循环水控制设备</w:t>
            </w:r>
          </w:p>
        </w:tc>
      </w:tr>
      <w:tr>
        <w:trPr>
          <w:cantSplit w:val="true"/>
        </w:trP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O-04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完整运维</w:t>
            </w:r>
          </w:p>
        </w:tc>
        <w:tc>
          <w:tcPr>
            <w:tcW w:type="dxa" w:w="5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异常事件从产生到关闭均留痕，具有确认人、工单、处置记录、复核值和关闭时间</w:t>
            </w:r>
          </w:p>
        </w:tc>
      </w:tr>
      <w:tr>
        <w:trPr>
          <w:cantSplit w:val="true"/>
        </w:trP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O-05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稳定运行</w:t>
            </w:r>
          </w:p>
        </w:tc>
        <w:tc>
          <w:tcPr>
            <w:tcW w:type="dxa" w:w="5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局域网连续运行4小时无崩溃；关键告警/控制消息不因页面刷新丢失</w:t>
            </w:r>
          </w:p>
        </w:tc>
      </w:tr>
      <w:tr>
        <w:trPr>
          <w:cantSplit w:val="true"/>
        </w:trP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O-06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按期交付</w:t>
            </w:r>
          </w:p>
        </w:tc>
        <w:tc>
          <w:tcPr>
            <w:tcW w:type="dxa" w:w="5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9月10日前通过MVP验收；9月30日前完成最终验收和全部文档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1.3 项目成功定义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演示人员无需修改代码，即可通过安全操作触发管廊渗水/积水、燃气管道泄漏、温度异常、烟雾、门禁和设备故障场景。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Web端在单一界面完成三维定位、数据查看、报警确认、联动状态查看、工单流转和恢复关闭。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断网时局域网仍能运行；联网仅用于后续远程访问或备份，不构成核心依赖。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项目可复现：新电脑按照部署手册能启动系统，新成员按照接线图和BOM能够完成维护。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2 项目范围与边界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2.1 本期范围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  <w:cantSplit w:val="true"/>
        </w:trPr>
        <w:tc>
          <w:tcPr>
            <w:tcW w:type="dxa" w:w="21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工作域</w:t>
            </w:r>
          </w:p>
        </w:tc>
        <w:tc>
          <w:tcPr>
            <w:tcW w:type="dxa" w:w="72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纳入内容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实体结构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综合管廊舱体、管线支架、少量滴水演示点与接水盘、多气体监测安装位、设备节点、照明、检修口和控制箱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现场控制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STM32采集、滤波、阈值、状态机、联动、命令校验、故障保护、通信和日志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平台软件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MQTT接入、实时数据、设备台账、报警、工单、控制、历史曲线、审计日志和配置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数字孪生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Web三维模型、对象编码映射、状态着色、告警定位、设备弹窗、联动动画和视角导航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运维流程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监测、预警、报警、确认、派单、处置、复核、关闭、查询和统计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工程化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PCB接口板、接线图、BOM、部署、测试、演示脚本、视频、源代码和完整文档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2.2 明确不纳入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供水管网、排水管网、隧道桥梁、井盖等其他独立模块的业务平台。本项目仅在综合管廊实体内设置一段燃气管道作为泄漏监测对象，不建设独立燃气管网平台。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面向真实城市部署的防爆认证、消防认证、计量认证、SCADA替代、光纤环网、UWB人员定位、无人机、机器人、区块链和大数据集群。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在教室直接释放甲烷、液化气、丁烷等可燃气体；任何明火、燃烧或高压水喷射演示。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公网高可用、移动App、多租户和大规模设备接入。上述能力只能在核心系统完成后作为扩展。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2CC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7A5A00"/>
                <w:sz w:val="22"/>
              </w:rPr>
              <w:t>重要声明：</w:t>
            </w:r>
            <w:r>
              <w:rPr>
                <w:rFonts w:ascii="Calibri" w:hAnsi="Calibri" w:eastAsia="Microsoft YaHei"/>
                <w:color w:val="111111"/>
                <w:sz w:val="22"/>
              </w:rPr>
              <w:t>本样品用于验证综合管廊运维信息流、控制流和可视化方法，不是经认证的生命安全或工业控制设备。所有阈值属于样品演示配置，不能直接用于真实管廊。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2.3 约束与假设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900"/>
        <w:gridCol w:w="3960"/>
      </w:tblGrid>
      <w:tr>
        <w:trPr>
          <w:tblHeader w:val="true"/>
          <w:cantSplit w:val="true"/>
        </w:trPr>
        <w:tc>
          <w:tcPr>
            <w:tcW w:type="dxa" w:w="15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类别</w:t>
            </w:r>
          </w:p>
        </w:tc>
        <w:tc>
          <w:tcPr>
            <w:tcW w:type="dxa" w:w="3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约束/假设</w:t>
            </w:r>
          </w:p>
        </w:tc>
        <w:tc>
          <w:tcPr>
            <w:tcW w:type="dxa" w:w="39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应对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时间</w:t>
            </w:r>
          </w:p>
        </w:tc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从8月25日至9月30日，制作与软件并行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8月27日前冻结BOM；9月10日先交付闭环MVP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人员</w:t>
            </w:r>
          </w:p>
        </w:tc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6人岗位不变，部分阶段允许跨岗支援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采用主责+协作+验收责任，不以职位名称代替交付物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加工</w:t>
            </w:r>
          </w:p>
        </w:tc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外协3D打印、激光切割和亚克力加工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提供标准化DXF/STL/STEP和尺寸图；设计可手工修正的装配余量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工具</w:t>
            </w:r>
          </w:p>
        </w:tc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制作工具不列入采购设备清单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仅统计进入样品或被消耗的物料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网络</w:t>
            </w:r>
          </w:p>
        </w:tc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可联网但没有强制云平台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核心服务部署在展示电脑，使用局域网热点或路由器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安全</w:t>
            </w:r>
          </w:p>
        </w:tc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积水须可控；气体监测不等于气体释放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积水限量、物理隔离；甲烷、CO和氧气异常只允许受控信号/数据模拟，烟雾仅使用合规测试气雾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3 业务流程与使用场景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3.1 完整运维闭环</w:t>
      </w:r>
    </w:p>
    <w:p>
      <w:r>
        <w:drawing>
          <wp:inline xmlns:a="http://schemas.openxmlformats.org/drawingml/2006/main" xmlns:pic="http://schemas.openxmlformats.org/drawingml/2006/picture">
            <wp:extent cx="5806440" cy="3266122"/>
            <wp:docPr id="1" name="Picture 1" title="完整运维闭环" descr="从实时监测、异常判定、三维定位、设备联动、告警确认、工单、处置、复核到归档的循环流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60" w:after="160"/>
        <w:jc w:val="center"/>
      </w:pPr>
      <w:r>
        <w:rPr>
          <w:rFonts w:ascii="Calibri" w:hAnsi="Calibri" w:eastAsia="Microsoft YaHei"/>
          <w:color w:val="5B6573"/>
          <w:sz w:val="18"/>
        </w:rPr>
        <w:t>图1  综合管廊运维事件闭环</w:t>
      </w:r>
    </w:p>
    <w:p>
      <w:pPr>
        <w:pStyle w:val="ListNumber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实时监测：STM32周期采集传感器、执行器反馈和通信状态，生成带时间戳和质量标志的遥测。</w:t>
      </w:r>
    </w:p>
    <w:p>
      <w:pPr>
        <w:pStyle w:val="ListNumber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异常判定：现场侧完成快速保护判定，平台侧完成持续时间、组合条件和分级规则判定。</w:t>
      </w:r>
    </w:p>
    <w:p>
      <w:pPr>
        <w:pStyle w:val="ListNumber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三维定位：平台依据nodeId/assetId映射查找模型网格，变色、闪烁并自动将相机移动到异常位置。</w:t>
      </w:r>
    </w:p>
    <w:p>
      <w:pPr>
        <w:pStyle w:val="ListNumber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设备联动：现场控制器优先执行安全联动，例如气体异常启动风机、积水触发声光报警与三维定位、烟雾触发声光报警。</w:t>
      </w:r>
    </w:p>
    <w:p>
      <w:pPr>
        <w:pStyle w:val="ListNumber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报警确认：值班人员确认收到报警，填写初步判断；确认不等于关闭，异常仍需处置。</w:t>
      </w:r>
    </w:p>
    <w:p>
      <w:pPr>
        <w:pStyle w:val="ListNumber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工单派发：系统由报警生成工单，记录故障位置、实时值、联动结果、负责人和时限。</w:t>
      </w:r>
    </w:p>
    <w:p>
      <w:pPr>
        <w:pStyle w:val="ListNumber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现场处置：运维人员执行检查、隔离、排风、人工吸水、复位或更换操作，并记录结果。</w:t>
      </w:r>
    </w:p>
    <w:p>
      <w:pPr>
        <w:pStyle w:val="ListNumber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恢复复核：传感器值回到恢复阈值且保持规定时间，测试人员/值班人员确认联动设备已复位。</w:t>
      </w:r>
    </w:p>
    <w:p>
      <w:pPr>
        <w:pStyle w:val="ListNumber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关闭归档：关闭报警和工单，保存完整事件时间线，用于查询、统计和复盘。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3.2 角色与权限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4000"/>
        <w:gridCol w:w="3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系统角色</w:t>
            </w:r>
          </w:p>
        </w:tc>
        <w:tc>
          <w:tcPr>
            <w:tcW w:type="dxa" w:w="40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允许操作</w:t>
            </w:r>
          </w:p>
        </w:tc>
        <w:tc>
          <w:tcPr>
            <w:tcW w:type="dxa" w:w="35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禁止/限制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访客/展示</w:t>
            </w:r>
          </w:p>
        </w:tc>
        <w:tc>
          <w:tcPr>
            <w:tcW w:type="dxa" w:w="4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查看三维、实时值、历史和演示场景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不能直接控制设备或修改阈值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值班员</w:t>
            </w:r>
          </w:p>
        </w:tc>
        <w:tc>
          <w:tcPr>
            <w:tcW w:type="dxa" w:w="4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确认报警、远程控制、创建工单、填写值班记录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关键联动解除需二次确认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运维员</w:t>
            </w:r>
          </w:p>
        </w:tc>
        <w:tc>
          <w:tcPr>
            <w:tcW w:type="dxa" w:w="4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接单、处置、上传结果、申请关闭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不能修改设备编码和系统规则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管理员</w:t>
            </w:r>
          </w:p>
        </w:tc>
        <w:tc>
          <w:tcPr>
            <w:tcW w:type="dxa" w:w="4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设备、阈值、用户、场景、映射、日志和数据维护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操作全部记录审计日志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3.3 核心场景清单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50"/>
        <w:gridCol w:w="3050"/>
        <w:gridCol w:w="2280"/>
        <w:gridCol w:w="2480"/>
      </w:tblGrid>
      <w:tr>
        <w:trPr>
          <w:tblHeader w:val="true"/>
          <w:cantSplit w:val="true"/>
        </w:trPr>
        <w:tc>
          <w:tcPr>
            <w:tcW w:type="dxa" w:w="15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场景</w:t>
            </w:r>
          </w:p>
        </w:tc>
        <w:tc>
          <w:tcPr>
            <w:tcW w:type="dxa" w:w="30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真实触发方式</w:t>
            </w:r>
          </w:p>
        </w:tc>
        <w:tc>
          <w:tcPr>
            <w:tcW w:type="dxa" w:w="228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自动联动</w:t>
            </w:r>
          </w:p>
        </w:tc>
        <w:tc>
          <w:tcPr>
            <w:tcW w:type="dxa" w:w="248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闭环结果</w:t>
            </w:r>
          </w:p>
        </w:tc>
      </w:tr>
      <w:tr>
        <w:trPr>
          <w:cantSplit w:val="true"/>
        </w:trPr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S1 燃气管道泄漏</w:t>
            </w:r>
          </w:p>
        </w:tc>
        <w:tc>
          <w:tcPr>
            <w:tcW w:type="dxa" w:w="3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燃气管道预设裂缝点LEAK-G01可见；甲烷传感器真实在线，通过隔离信号模拟盒输出越限值</w:t>
            </w:r>
          </w:p>
        </w:tc>
        <w:tc>
          <w:tcPr>
            <w:tcW w:type="dxa" w:w="22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燃气管道裂缝点定位、风机、声光报警</w:t>
            </w:r>
          </w:p>
        </w:tc>
        <w:tc>
          <w:tcPr>
            <w:tcW w:type="dxa" w:w="2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燃气泄漏工单→通风/退出模拟→复核→关闭</w:t>
            </w:r>
          </w:p>
        </w:tc>
      </w:tr>
      <w:tr>
        <w:trPr>
          <w:cantSplit w:val="true"/>
        </w:trPr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S2 管廊渗水/积水</w:t>
            </w:r>
          </w:p>
        </w:tc>
        <w:tc>
          <w:tcPr>
            <w:tcW w:type="dxa" w:w="3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从顶板/侧壁预设渗水点的隐藏滴水器向透明接水盘滴入不超过50mL清水，管廊其余区域保持干燥</w:t>
            </w:r>
          </w:p>
        </w:tc>
        <w:tc>
          <w:tcPr>
            <w:tcW w:type="dxa" w:w="22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B区渗水点定位、声光报警、关闭滴水器/人工吸水</w:t>
            </w:r>
          </w:p>
        </w:tc>
        <w:tc>
          <w:tcPr>
            <w:tcW w:type="dxa" w:w="2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渗水积水工单→擦干/复位→关闭</w:t>
            </w:r>
          </w:p>
        </w:tc>
      </w:tr>
      <w:tr>
        <w:trPr>
          <w:cantSplit w:val="true"/>
        </w:trPr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S3 环境气体异常</w:t>
            </w:r>
          </w:p>
        </w:tc>
        <w:tc>
          <w:tcPr>
            <w:tcW w:type="dxa" w:w="3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CO或氧气传感器保持真实在线采集；通过隔离的信号模拟盒生成越限值</w:t>
            </w:r>
          </w:p>
        </w:tc>
        <w:tc>
          <w:tcPr>
            <w:tcW w:type="dxa" w:w="22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气体区红色定位、风机、声光报警</w:t>
            </w:r>
          </w:p>
        </w:tc>
        <w:tc>
          <w:tcPr>
            <w:tcW w:type="dxa" w:w="2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确认→气体异常工单→通风→信号恢复→关闭</w:t>
            </w:r>
          </w:p>
        </w:tc>
      </w:tr>
      <w:tr>
        <w:trPr>
          <w:cantSplit w:val="true"/>
        </w:trPr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S4 温度异常</w:t>
            </w:r>
          </w:p>
        </w:tc>
        <w:tc>
          <w:tcPr>
            <w:tcW w:type="dxa" w:w="3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低压限温加热片使局部温度缓慢升高</w:t>
            </w:r>
          </w:p>
        </w:tc>
        <w:tc>
          <w:tcPr>
            <w:tcW w:type="dxa" w:w="22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风机、告警灯、关闭加热源</w:t>
            </w:r>
          </w:p>
        </w:tc>
        <w:tc>
          <w:tcPr>
            <w:tcW w:type="dxa" w:w="2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温升工单→冷却→温度稳定→关闭</w:t>
            </w:r>
          </w:p>
        </w:tc>
      </w:tr>
      <w:tr>
        <w:trPr>
          <w:cantSplit w:val="true"/>
        </w:trPr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S5 烟雾报警</w:t>
            </w:r>
          </w:p>
        </w:tc>
        <w:tc>
          <w:tcPr>
            <w:tcW w:type="dxa" w:w="3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在小型测试罩内使用合规烟感测试气雾</w:t>
            </w:r>
          </w:p>
        </w:tc>
        <w:tc>
          <w:tcPr>
            <w:tcW w:type="dxa" w:w="22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声光报警、风机策略按演示配置执行</w:t>
            </w:r>
          </w:p>
        </w:tc>
        <w:tc>
          <w:tcPr>
            <w:tcW w:type="dxa" w:w="2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火情检查工单→清除气雾→复核→关闭</w:t>
            </w:r>
          </w:p>
        </w:tc>
      </w:tr>
      <w:tr>
        <w:trPr>
          <w:cantSplit w:val="true"/>
        </w:trPr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S6 风机故障</w:t>
            </w:r>
          </w:p>
        </w:tc>
        <w:tc>
          <w:tcPr>
            <w:tcW w:type="dxa" w:w="3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运行命令下断开转速反馈或机械停转</w:t>
            </w:r>
          </w:p>
        </w:tc>
        <w:tc>
          <w:tcPr>
            <w:tcW w:type="dxa" w:w="22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设备故障报警，禁止持续重启</w:t>
            </w:r>
          </w:p>
        </w:tc>
        <w:tc>
          <w:tcPr>
            <w:tcW w:type="dxa" w:w="2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检修工单→恢复反馈→试运行→关闭</w:t>
            </w:r>
          </w:p>
        </w:tc>
      </w:tr>
      <w:tr>
        <w:trPr>
          <w:cantSplit w:val="true"/>
        </w:trPr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S7 非授权开门</w:t>
            </w:r>
          </w:p>
        </w:tc>
        <w:tc>
          <w:tcPr>
            <w:tcW w:type="dxa" w:w="3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未登录运维任务时打开检修门</w:t>
            </w:r>
          </w:p>
        </w:tc>
        <w:tc>
          <w:tcPr>
            <w:tcW w:type="dxa" w:w="22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入口区告警、照明开启、事件抓拍位预留</w:t>
            </w:r>
          </w:p>
        </w:tc>
        <w:tc>
          <w:tcPr>
            <w:tcW w:type="dxa" w:w="2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安防工单→核查→复位→关闭</w:t>
            </w:r>
          </w:p>
        </w:tc>
      </w:tr>
      <w:tr>
        <w:trPr>
          <w:cantSplit w:val="true"/>
        </w:trPr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S8 通信中断</w:t>
            </w:r>
          </w:p>
        </w:tc>
        <w:tc>
          <w:tcPr>
            <w:tcW w:type="dxa" w:w="3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断开Wi-Fi或ESP8266供电</w:t>
            </w:r>
          </w:p>
        </w:tc>
        <w:tc>
          <w:tcPr>
            <w:tcW w:type="dxa" w:w="22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现场保护继续，平台设备置灰并报警</w:t>
            </w:r>
          </w:p>
        </w:tc>
        <w:tc>
          <w:tcPr>
            <w:tcW w:type="dxa" w:w="2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网络工单→重连→补报状态→关闭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4 需求分析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4.1 功能需求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0"/>
        <w:gridCol w:w="1700"/>
        <w:gridCol w:w="5610"/>
        <w:gridCol w:w="900"/>
      </w:tblGrid>
      <w:tr>
        <w:trPr>
          <w:tblHeader w:val="true"/>
          <w:cantSplit w:val="true"/>
        </w:trPr>
        <w:tc>
          <w:tcPr>
            <w:tcW w:type="dxa" w:w="11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编号</w:t>
            </w:r>
          </w:p>
        </w:tc>
        <w:tc>
          <w:tcPr>
            <w:tcW w:type="dxa" w:w="17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名称</w:t>
            </w:r>
          </w:p>
        </w:tc>
        <w:tc>
          <w:tcPr>
            <w:tcW w:type="dxa" w:w="561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要求</w:t>
            </w:r>
          </w:p>
        </w:tc>
        <w:tc>
          <w:tcPr>
            <w:tcW w:type="dxa" w:w="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优先级</w:t>
            </w:r>
          </w:p>
        </w:tc>
      </w:tr>
      <w:tr>
        <w:trPr>
          <w:cantSplit w:val="true"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FR-001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传感采集</w:t>
            </w:r>
          </w:p>
        </w:tc>
        <w:tc>
          <w:tcPr>
            <w:tcW w:type="dxa" w:w="5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采集温湿度、分区温度、甲烷、CO、烟雾、氧气、水浸/水位、门磁、风机转速和电流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必须</w:t>
            </w:r>
          </w:p>
        </w:tc>
      </w:tr>
      <w:tr>
        <w:trPr>
          <w:cantSplit w:val="true"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FR-002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质量标志</w:t>
            </w:r>
          </w:p>
        </w:tc>
        <w:tc>
          <w:tcPr>
            <w:tcW w:type="dxa" w:w="5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每个测点包含正常、越限、失联、故障、校准中状态，不能以0代替无数据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必须</w:t>
            </w:r>
          </w:p>
        </w:tc>
      </w:tr>
      <w:tr>
        <w:trPr>
          <w:cantSplit w:val="true"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FR-003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本地联动</w:t>
            </w:r>
          </w:p>
        </w:tc>
        <w:tc>
          <w:tcPr>
            <w:tcW w:type="dxa" w:w="5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网络不可用时仍能执行气体通风、积水声光报警和三维定位状态上报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必须</w:t>
            </w:r>
          </w:p>
        </w:tc>
      </w:tr>
      <w:tr>
        <w:trPr>
          <w:cantSplit w:val="true"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FR-004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远程控制</w:t>
            </w:r>
          </w:p>
        </w:tc>
        <w:tc>
          <w:tcPr>
            <w:tcW w:type="dxa" w:w="5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Web端控制风机、灯、蜂鸣器；命令必须有序号、超时和执行回执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必须</w:t>
            </w:r>
          </w:p>
        </w:tc>
      </w:tr>
      <w:tr>
        <w:trPr>
          <w:cantSplit w:val="true"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FR-005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设备台账</w:t>
            </w:r>
          </w:p>
        </w:tc>
        <w:tc>
          <w:tcPr>
            <w:tcW w:type="dxa" w:w="5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维护区域、设备、测点、执行器、模型网格、接口和状态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必须</w:t>
            </w:r>
          </w:p>
        </w:tc>
      </w:tr>
      <w:tr>
        <w:trPr>
          <w:cantSplit w:val="true"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FR-006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三维定位</w:t>
            </w:r>
          </w:p>
        </w:tc>
        <w:tc>
          <w:tcPr>
            <w:tcW w:type="dxa" w:w="5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告警触发后三维对象变色、闪烁、聚焦并显示实时值与事件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必须</w:t>
            </w:r>
          </w:p>
        </w:tc>
      </w:tr>
      <w:tr>
        <w:trPr>
          <w:cantSplit w:val="true"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FR-007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报警管理</w:t>
            </w:r>
          </w:p>
        </w:tc>
        <w:tc>
          <w:tcPr>
            <w:tcW w:type="dxa" w:w="5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支持预警/报警/紧急三级、确认、抑制说明、恢复、关闭和重复报警合并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必须</w:t>
            </w:r>
          </w:p>
        </w:tc>
      </w:tr>
      <w:tr>
        <w:trPr>
          <w:cantSplit w:val="true"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FR-008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工单管理</w:t>
            </w:r>
          </w:p>
        </w:tc>
        <w:tc>
          <w:tcPr>
            <w:tcW w:type="dxa" w:w="5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报警转工单、负责人、状态、时限、处置记录、复核和关闭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必须</w:t>
            </w:r>
          </w:p>
        </w:tc>
      </w:tr>
      <w:tr>
        <w:trPr>
          <w:cantSplit w:val="true"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FR-009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历史趋势</w:t>
            </w:r>
          </w:p>
        </w:tc>
        <w:tc>
          <w:tcPr>
            <w:tcW w:type="dxa" w:w="5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查询测点、设备状态、报警和工单时间线，支持CSV导出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必须</w:t>
            </w:r>
          </w:p>
        </w:tc>
      </w:tr>
      <w:tr>
        <w:trPr>
          <w:cantSplit w:val="true"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FR-010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场景演示</w:t>
            </w:r>
          </w:p>
        </w:tc>
        <w:tc>
          <w:tcPr>
            <w:tcW w:type="dxa" w:w="5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一键进入演示引导，但真实异常必须来自传感器，不允许只改数据库伪造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必须</w:t>
            </w:r>
          </w:p>
        </w:tc>
      </w:tr>
      <w:tr>
        <w:trPr>
          <w:cantSplit w:val="true"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FR-011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配置管理</w:t>
            </w:r>
          </w:p>
        </w:tc>
        <w:tc>
          <w:tcPr>
            <w:tcW w:type="dxa" w:w="5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阈值、持续时间、恢复差值、联动策略和三维映射可配置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必须</w:t>
            </w:r>
          </w:p>
        </w:tc>
      </w:tr>
      <w:tr>
        <w:trPr>
          <w:cantSplit w:val="true"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FR-012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审计日志</w:t>
            </w:r>
          </w:p>
        </w:tc>
        <w:tc>
          <w:tcPr>
            <w:tcW w:type="dxa" w:w="5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记录登录、控制、阈值修改、报警确认、工单操作和系统重启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必须</w:t>
            </w:r>
          </w:p>
        </w:tc>
      </w:tr>
      <w:tr>
        <w:trPr>
          <w:cantSplit w:val="true"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FR-013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联网扩展</w:t>
            </w:r>
          </w:p>
        </w:tc>
        <w:tc>
          <w:tcPr>
            <w:tcW w:type="dxa" w:w="5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预留反向代理、远程访问和数据备份接口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后续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4.2 非功能需求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 w:val="true"/>
          <w:cantSplit w:val="true"/>
        </w:trPr>
        <w:tc>
          <w:tcPr>
            <w:tcW w:type="dxa" w:w="17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类别</w:t>
            </w:r>
          </w:p>
        </w:tc>
        <w:tc>
          <w:tcPr>
            <w:tcW w:type="dxa" w:w="76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指标</w:t>
            </w:r>
          </w:p>
        </w:tc>
      </w:tr>
      <w:tr>
        <w:trPr>
          <w:cantSplit w:val="true"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性能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局域网内遥测到三维更新的95百分位延迟不超过2秒；控制命令到回执不超过2秒；报警规则从满足条件到平台展示不超过3秒。</w:t>
            </w:r>
          </w:p>
        </w:tc>
      </w:tr>
      <w:tr>
        <w:trPr>
          <w:cantSplit w:val="true"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可靠性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连续运行4小时无崩溃；30分钟综合场景中遥测缺失率不高于1%；Wi-Fi恢复后15秒内自动重连。</w:t>
            </w:r>
          </w:p>
        </w:tc>
      </w:tr>
      <w:tr>
        <w:trPr>
          <w:cantSplit w:val="true"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安全性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控制命令鉴权、设备白名单、MQTT账号密码、控制二次确认、最小权限；公网开放时必须增加TLS和反向代理。</w:t>
            </w:r>
          </w:p>
        </w:tc>
      </w:tr>
      <w:tr>
        <w:trPr>
          <w:cantSplit w:val="true"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可维护性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设备、测点和网格编码统一；配置与代码分离；模块可独立替换；关键接线采用端子和标签。</w:t>
            </w:r>
          </w:p>
        </w:tc>
      </w:tr>
      <w:tr>
        <w:trPr>
          <w:cantSplit w:val="true"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可用性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展示人员在5分钟培训后能够完成场景；所有告警颜色同时配文字和图标，不能只依靠颜色。</w:t>
            </w:r>
          </w:p>
        </w:tc>
      </w:tr>
      <w:tr>
        <w:trPr>
          <w:cantSplit w:val="true"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可移植性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两段式实体可通过普通教室门并由两人搬运；Web平台提供Windows启动脚本和Docker可选方案。</w:t>
            </w:r>
          </w:p>
        </w:tc>
      </w:tr>
      <w:tr>
        <w:trPr>
          <w:cantSplit w:val="true"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可追溯性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每项需求对应设计、负责人、测试用例和验收记录；未通过项目不能标记完成。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4.3 样品阈值基线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2CC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7A5A00"/>
                <w:sz w:val="22"/>
              </w:rPr>
              <w:t>阈值原则：</w:t>
            </w:r>
            <w:r>
              <w:rPr>
                <w:rFonts w:ascii="Calibri" w:hAnsi="Calibri" w:eastAsia="Microsoft YaHei"/>
                <w:color w:val="111111"/>
                <w:sz w:val="22"/>
              </w:rPr>
              <w:t>下表只用于样品演示和测试。正式实施前应依据具体设备、舱室、传感器说明书和适用标准重新评估。恢复阈值与报警阈值分离，避免边界抖动。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100"/>
        <w:gridCol w:w="2900"/>
        <w:gridCol w:w="1200"/>
        <w:gridCol w:w="1660"/>
      </w:tblGrid>
      <w:tr>
        <w:trPr>
          <w:tblHeader w:val="true"/>
          <w:cantSplit w:val="true"/>
        </w:trPr>
        <w:tc>
          <w:tcPr>
            <w:tcW w:type="dxa" w:w="15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测点</w:t>
            </w:r>
          </w:p>
        </w:tc>
        <w:tc>
          <w:tcPr>
            <w:tcW w:type="dxa" w:w="21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预警</w:t>
            </w:r>
          </w:p>
        </w:tc>
        <w:tc>
          <w:tcPr>
            <w:tcW w:type="dxa" w:w="2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报警/紧急</w:t>
            </w:r>
          </w:p>
        </w:tc>
        <w:tc>
          <w:tcPr>
            <w:tcW w:type="dxa" w:w="12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持续时间</w:t>
            </w:r>
          </w:p>
        </w:tc>
        <w:tc>
          <w:tcPr>
            <w:tcW w:type="dxa" w:w="16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恢复条件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甲烷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≥10%LEL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≥20%LEL；仅信号模拟越限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10秒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&lt;5%LEL保持30秒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一氧化碳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≥25 ppm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≥50 ppm；仅信号模拟越限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10秒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&lt;10 ppm保持30秒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氧气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≤20.0%VOL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≤19.5%VOL；仅信号模拟越限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10秒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&gt;20.2%VOL保持30秒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局部温度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≥35℃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≥40℃；硬件保护50℃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5秒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&lt;33℃保持20秒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相对湿度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≥80%RH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≥90%RH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30秒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&lt;75%RH保持60秒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水浸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探头湿润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高水位开关闭合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1秒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探头干燥且高水位复位10秒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风机故障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命令开启但转速低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命令开启且3秒无有效脉冲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3秒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连续有效运行10秒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门磁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检修门打开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无有效工单/授权时打开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1秒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关门并人工确认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烟雾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不单设预警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探测器干接点动作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按探测器逻辑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清除测试气雾并人工复位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5 总体技术架构</w:t>
      </w:r>
    </w:p>
    <w:p>
      <w:r>
        <w:drawing>
          <wp:inline xmlns:a="http://schemas.openxmlformats.org/drawingml/2006/main" xmlns:pic="http://schemas.openxmlformats.org/drawingml/2006/picture">
            <wp:extent cx="5806440" cy="3677412"/>
            <wp:docPr id="2" name="Picture 2" title="总体技术架构" descr="现场传感器、STM32控制器、ESP8266和MQTT、平台服务以及Web三维应用的五层架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677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60" w:after="160"/>
        <w:jc w:val="center"/>
      </w:pPr>
      <w:r>
        <w:rPr>
          <w:rFonts w:ascii="Calibri" w:hAnsi="Calibri" w:eastAsia="Microsoft YaHei"/>
          <w:color w:val="5B6573"/>
          <w:sz w:val="18"/>
        </w:rPr>
        <w:t>图2  系统五层架构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5.1 技术选型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50"/>
        <w:gridCol w:w="2150"/>
        <w:gridCol w:w="3650"/>
        <w:gridCol w:w="2310"/>
      </w:tblGrid>
      <w:tr>
        <w:trPr>
          <w:tblHeader w:val="true"/>
          <w:cantSplit w:val="true"/>
        </w:trPr>
        <w:tc>
          <w:tcPr>
            <w:tcW w:type="dxa" w:w="12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层次</w:t>
            </w:r>
          </w:p>
        </w:tc>
        <w:tc>
          <w:tcPr>
            <w:tcW w:type="dxa" w:w="21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选型</w:t>
            </w:r>
          </w:p>
        </w:tc>
        <w:tc>
          <w:tcPr>
            <w:tcW w:type="dxa" w:w="36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理由</w:t>
            </w:r>
          </w:p>
        </w:tc>
        <w:tc>
          <w:tcPr>
            <w:tcW w:type="dxa" w:w="231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替代/边界</w:t>
            </w:r>
          </w:p>
        </w:tc>
      </w:tr>
      <w:tr>
        <w:trPr>
          <w:cantSplit w:val="true"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控制器</w:t>
            </w:r>
          </w:p>
        </w:tc>
        <w:tc>
          <w:tcPr>
            <w:tcW w:type="dxa" w:w="2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STM32F103RCT6 + STM32CubeF1 HAL</w:t>
            </w:r>
          </w:p>
        </w:tc>
        <w:tc>
          <w:tcPr>
            <w:tcW w:type="dxa" w:w="3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满足指定芯片；接口丰富，适合采集、定时、串口和PWM控制</w:t>
            </w:r>
          </w:p>
        </w:tc>
        <w:tc>
          <w:tcPr>
            <w:tcW w:type="dxa" w:w="2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不让ESP8266取代主控</w:t>
            </w:r>
          </w:p>
        </w:tc>
      </w:tr>
      <w:tr>
        <w:trPr>
          <w:cantSplit w:val="true"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通信</w:t>
            </w:r>
          </w:p>
        </w:tc>
        <w:tc>
          <w:tcPr>
            <w:tcW w:type="dxa" w:w="2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ESP8266 ESP-AT，UART连接STM32</w:t>
            </w:r>
          </w:p>
        </w:tc>
        <w:tc>
          <w:tcPr>
            <w:tcW w:type="dxa" w:w="3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开发快，官方AT支持MQTT发布/订阅，适合短周期</w:t>
            </w:r>
          </w:p>
        </w:tc>
        <w:tc>
          <w:tcPr>
            <w:tcW w:type="dxa" w:w="2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ESP8266 TLS能力受限；公网阶段再升级</w:t>
            </w:r>
          </w:p>
        </w:tc>
      </w:tr>
      <w:tr>
        <w:trPr>
          <w:cantSplit w:val="true"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协议</w:t>
            </w:r>
          </w:p>
        </w:tc>
        <w:tc>
          <w:tcPr>
            <w:tcW w:type="dxa" w:w="2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MQTT 3.1.1</w:t>
            </w:r>
          </w:p>
        </w:tc>
        <w:tc>
          <w:tcPr>
            <w:tcW w:type="dxa" w:w="3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发布订阅适合遥测与命令；Mosquitto成熟轻量</w:t>
            </w:r>
          </w:p>
        </w:tc>
        <w:tc>
          <w:tcPr>
            <w:tcW w:type="dxa" w:w="2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告警/命令QoS 1，遥测QoS 0，状态使用保留消息</w:t>
            </w:r>
          </w:p>
        </w:tc>
      </w:tr>
      <w:tr>
        <w:trPr>
          <w:cantSplit w:val="true"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后端</w:t>
            </w:r>
          </w:p>
        </w:tc>
        <w:tc>
          <w:tcPr>
            <w:tcW w:type="dxa" w:w="2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Node.js + Express + MQTT.js + WebSocket</w:t>
            </w:r>
          </w:p>
        </w:tc>
        <w:tc>
          <w:tcPr>
            <w:tcW w:type="dxa" w:w="3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与Web同语言，接入MQTT和实时推送开发效率高</w:t>
            </w:r>
          </w:p>
        </w:tc>
        <w:tc>
          <w:tcPr>
            <w:tcW w:type="dxa" w:w="2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避免引入微服务和消息队列集群</w:t>
            </w:r>
          </w:p>
        </w:tc>
      </w:tr>
      <w:tr>
        <w:trPr>
          <w:cantSplit w:val="true"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数据库</w:t>
            </w:r>
          </w:p>
        </w:tc>
        <w:tc>
          <w:tcPr>
            <w:tcW w:type="dxa" w:w="2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SQLite（本地演示）+ PostgreSQL（华为云RDS正式数据）</w:t>
            </w:r>
          </w:p>
        </w:tc>
        <w:tc>
          <w:tcPr>
            <w:tcW w:type="dxa" w:w="3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本地演示可离线运行；云端正式数据使用RDS PostgreSQL并保留备份恢复能力</w:t>
            </w:r>
          </w:p>
        </w:tc>
        <w:tc>
          <w:tcPr>
            <w:tcW w:type="dxa" w:w="2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迁移与真实连接信息在云资源创建后配置；数据库不开放公网</w:t>
            </w:r>
          </w:p>
        </w:tc>
      </w:tr>
      <w:tr>
        <w:trPr>
          <w:cantSplit w:val="true"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前端</w:t>
            </w:r>
          </w:p>
        </w:tc>
        <w:tc>
          <w:tcPr>
            <w:tcW w:type="dxa" w:w="2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Vue 3 + TypeScript + Vite</w:t>
            </w:r>
          </w:p>
        </w:tc>
        <w:tc>
          <w:tcPr>
            <w:tcW w:type="dxa" w:w="3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组件化、维护活跃、适合仪表盘和流程页面</w:t>
            </w:r>
          </w:p>
        </w:tc>
        <w:tc>
          <w:tcPr>
            <w:tcW w:type="dxa" w:w="2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不使用已停止维护的Vue 2</w:t>
            </w:r>
          </w:p>
        </w:tc>
      </w:tr>
      <w:tr>
        <w:trPr>
          <w:cantSplit w:val="true"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三维</w:t>
            </w:r>
          </w:p>
        </w:tc>
        <w:tc>
          <w:tcPr>
            <w:tcW w:type="dxa" w:w="2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Three.js + GLB/glTF + Blender建模</w:t>
            </w:r>
          </w:p>
        </w:tc>
        <w:tc>
          <w:tcPr>
            <w:tcW w:type="dxa" w:w="3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浏览器直接运行，模型对象可编程映射和交互</w:t>
            </w:r>
          </w:p>
        </w:tc>
        <w:tc>
          <w:tcPr>
            <w:tcW w:type="dxa" w:w="2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不采用体量较大的游戏引擎</w:t>
            </w:r>
          </w:p>
        </w:tc>
      </w:tr>
      <w:tr>
        <w:trPr>
          <w:cantSplit w:val="true"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部署</w:t>
            </w:r>
          </w:p>
        </w:tc>
        <w:tc>
          <w:tcPr>
            <w:tcW w:type="dxa" w:w="2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展示电脑本地服务 + 局域网；华为云ECS承载Web/API</w:t>
            </w:r>
          </w:p>
        </w:tc>
        <w:tc>
          <w:tcPr>
            <w:tcW w:type="dxa" w:w="3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本地模式保证课堂断网可演示；云端提供正式访问、数据保存与运维能力</w:t>
            </w:r>
          </w:p>
        </w:tc>
        <w:tc>
          <w:tcPr>
            <w:tcW w:type="dxa" w:w="2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华为云采用ECS + RDS for PostgreSQL + IoTDA；现场安全联动不依赖云端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5.2 成熟项目与GitHub复用结论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350"/>
        <w:gridCol w:w="4110"/>
      </w:tblGrid>
      <w:tr>
        <w:trPr>
          <w:tblHeader w:val="true"/>
          <w:cantSplit w:val="true"/>
        </w:trPr>
        <w:tc>
          <w:tcPr>
            <w:tcW w:type="dxa" w:w="1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项目</w:t>
            </w:r>
          </w:p>
        </w:tc>
        <w:tc>
          <w:tcPr>
            <w:tcW w:type="dxa" w:w="33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成熟能力</w:t>
            </w:r>
          </w:p>
        </w:tc>
        <w:tc>
          <w:tcPr>
            <w:tcW w:type="dxa" w:w="411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本项目决策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ThingsBoard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设备管理、规则链、告警和仪表板完整</w:t>
            </w:r>
          </w:p>
        </w:tc>
        <w:tc>
          <w:tcPr>
            <w:tcW w:type="dxa" w:w="4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只借鉴实体模型、规则和报警思想；本期不直接部署，避免Java平台与自研三维整合带来的时间成本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Eclipse Mosquitto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成熟开源MQTT Broker，支持3.1.1/5.0</w:t>
            </w:r>
          </w:p>
        </w:tc>
        <w:tc>
          <w:tcPr>
            <w:tcW w:type="dxa" w:w="4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直接采用，作为本地消息中枢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MQTT.js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Node.js与浏览器MQTT客户端</w:t>
            </w:r>
          </w:p>
        </w:tc>
        <w:tc>
          <w:tcPr>
            <w:tcW w:type="dxa" w:w="4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后端直接采用；浏览器默认通过后端WebSocket获取业务数据，避免暴露Broker凭据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three.js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成熟WebGL/WebGPU三维库，支持glTF加载</w:t>
            </w:r>
          </w:p>
        </w:tc>
        <w:tc>
          <w:tcPr>
            <w:tcW w:type="dxa" w:w="4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直接采用，实现模型加载、拾取、材质状态和相机定位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Vue 3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维护活跃的Web UI框架</w:t>
            </w:r>
          </w:p>
        </w:tc>
        <w:tc>
          <w:tcPr>
            <w:tcW w:type="dxa" w:w="4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直接采用，构建运维页面和三维容器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STM32CubeF1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官方HAL/LL/CMSIS及示例</w:t>
            </w:r>
          </w:p>
        </w:tc>
        <w:tc>
          <w:tcPr>
            <w:tcW w:type="dxa" w:w="4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作为固件底座，禁止复制来源不明的驱动代码</w:t>
            </w:r>
          </w:p>
        </w:tc>
      </w:tr>
    </w:tbl>
    <w:p>
      <w:pPr>
        <w:spacing w:after="40"/>
      </w:pPr>
    </w:p>
    <w:p>
      <w:pPr>
        <w:pStyle w:val="Heading2"/>
      </w:pPr>
      <w:r>
        <w:t>5.3 华为云部署与设备接入基线（2026-08-27增补）</w:t>
      </w:r>
    </w:p>
    <w:p>
      <w:r>
        <w:t>正式云端目标为华为云。云端用于承载Web/API、正式业务数据和设备接入；现场STM32的急停、互锁和已配置保护策略必须在网络或云端不可用时继续本地执行。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层级</w:t>
            </w:r>
          </w:p>
        </w:tc>
        <w:tc>
          <w:tcPr>
            <w:tcW w:type="dxa" w:w="3120"/>
          </w:tcPr>
          <w:p>
            <w:r>
              <w:t>华为云服务</w:t>
            </w:r>
          </w:p>
        </w:tc>
        <w:tc>
          <w:tcPr>
            <w:tcW w:type="dxa" w:w="3120"/>
          </w:tcPr>
          <w:p>
            <w:r>
              <w:t>本项目边界</w:t>
            </w:r>
          </w:p>
        </w:tc>
      </w:tr>
      <w:tr>
        <w:tc>
          <w:tcPr>
            <w:tcW w:type="dxa" w:w="3120"/>
          </w:tcPr>
          <w:p>
            <w:r>
              <w:t>应用</w:t>
            </w:r>
          </w:p>
        </w:tc>
        <w:tc>
          <w:tcPr>
            <w:tcW w:type="dxa" w:w="3120"/>
          </w:tcPr>
          <w:p>
            <w:r>
              <w:t>ECS + Nginx</w:t>
            </w:r>
          </w:p>
        </w:tc>
        <w:tc>
          <w:tcPr>
            <w:tcW w:type="dxa" w:w="3120"/>
          </w:tcPr>
          <w:p>
            <w:r>
              <w:t>部署Web静态文件和后端API；公网仅提供HTTPS访问</w:t>
            </w:r>
          </w:p>
        </w:tc>
      </w:tr>
      <w:tr>
        <w:tc>
          <w:tcPr>
            <w:tcW w:type="dxa" w:w="3120"/>
          </w:tcPr>
          <w:p>
            <w:r>
              <w:t>业务数据</w:t>
            </w:r>
          </w:p>
        </w:tc>
        <w:tc>
          <w:tcPr>
            <w:tcW w:type="dxa" w:w="3120"/>
          </w:tcPr>
          <w:p>
            <w:r>
              <w:t>RDS for PostgreSQL</w:t>
            </w:r>
          </w:p>
        </w:tc>
        <w:tc>
          <w:tcPr>
            <w:tcW w:type="dxa" w:w="3120"/>
          </w:tcPr>
          <w:p>
            <w:r>
              <w:t>保存资产、遥测、告警、工单、阈值和审计；仅私网TLS连接</w:t>
            </w:r>
          </w:p>
        </w:tc>
      </w:tr>
      <w:tr>
        <w:tc>
          <w:tcPr>
            <w:tcW w:type="dxa" w:w="3120"/>
          </w:tcPr>
          <w:p>
            <w:r>
              <w:t>设备接入</w:t>
            </w:r>
          </w:p>
        </w:tc>
        <w:tc>
          <w:tcPr>
            <w:tcW w:type="dxa" w:w="3120"/>
          </w:tcPr>
          <w:p>
            <w:r>
              <w:t>IoT Device Access（IoTDA）</w:t>
            </w:r>
          </w:p>
        </w:tc>
        <w:tc>
          <w:tcPr>
            <w:tcW w:type="dxa" w:w="3120"/>
          </w:tcPr>
          <w:p>
            <w:r>
              <w:t>STM32/ESP8266使用MQTTS上报和接收命令；首期仅验证CTRL-01测试设备</w:t>
            </w:r>
          </w:p>
        </w:tc>
      </w:tr>
      <w:tr>
        <w:tc>
          <w:tcPr>
            <w:tcW w:type="dxa" w:w="3120"/>
          </w:tcPr>
          <w:p>
            <w:r>
              <w:t>运维</w:t>
            </w:r>
          </w:p>
        </w:tc>
        <w:tc>
          <w:tcPr>
            <w:tcW w:type="dxa" w:w="3120"/>
          </w:tcPr>
          <w:p>
            <w:r>
              <w:t>IAM、Cloud Eye、LTS、OBS</w:t>
            </w:r>
          </w:p>
        </w:tc>
        <w:tc>
          <w:tcPr>
            <w:tcW w:type="dxa" w:w="3120"/>
          </w:tcPr>
          <w:p>
            <w:r>
              <w:t>最小权限、日志监控、备份和恢复演练；不在仓库保存密钥</w:t>
            </w:r>
          </w:p>
        </w:tc>
      </w:tr>
    </w:tbl>
    <w:p>
      <w:r>
        <w:t>实施约束：ECS与RDS位于同一VPC，RDS不开放公网；安全组仅开放443/TCP，22/TCP仅允许固定运维IP；PostgreSQL 5432和MQTT开发端口不得对公网开放。</w:t>
      </w:r>
    </w:p>
    <w:p>
      <w:r>
        <w:t>实施顺序：先确认华为云账号、区域、预算和负责人；再创建VPC、安全组、RDS与ECS；完成HTTPS、备份恢复和API健康检查后，最后在IoTDA注册CTRL-01并执行MQTTS联调。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6 实体样品设计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6.1 总体尺寸与结构</w:t>
      </w:r>
    </w:p>
    <w:p>
      <w:r>
        <w:drawing>
          <wp:inline xmlns:a="http://schemas.openxmlformats.org/drawingml/2006/main" xmlns:pic="http://schemas.openxmlformats.org/drawingml/2006/picture">
            <wp:extent cx="5806440" cy="3266122"/>
            <wp:docPr id="3" name="Picture 3" title="实体样品布局" descr="三分区综合管廊样品，包含入口环境区、干燥管廊积水监测区、气体设备区及控制箱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layou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60" w:after="160"/>
        <w:jc w:val="center"/>
      </w:pPr>
      <w:r>
        <w:rPr>
          <w:rFonts w:ascii="Calibri" w:hAnsi="Calibri" w:eastAsia="Microsoft YaHei"/>
          <w:color w:val="5B6573"/>
          <w:sz w:val="18"/>
        </w:rPr>
        <w:t>图3  实体样品俯视布局建议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2700"/>
        <w:gridCol w:w="5060"/>
      </w:tblGrid>
      <w:tr>
        <w:trPr>
          <w:tblHeader w:val="true"/>
          <w:cantSplit w:val="true"/>
        </w:trPr>
        <w:tc>
          <w:tcPr>
            <w:tcW w:type="dxa" w:w="16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项目</w:t>
            </w:r>
          </w:p>
        </w:tc>
        <w:tc>
          <w:tcPr>
            <w:tcW w:type="dxa" w:w="27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设计值</w:t>
            </w:r>
          </w:p>
        </w:tc>
        <w:tc>
          <w:tcPr>
            <w:tcW w:type="dxa" w:w="50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总尺寸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约1400 × 650 × 550 mm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适合教室长桌；两段各约700 mm，便于运输和维护</w:t>
            </w:r>
          </w:p>
        </w:tc>
      </w:tr>
      <w:tr>
        <w:trPr>
          <w:cantSplit w:val="true"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舱体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单舱剖视、三纵向区域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范围聚焦综合管廊，不构造其他独立系统</w:t>
            </w:r>
          </w:p>
        </w:tc>
      </w:tr>
      <w:tr>
        <w:trPr>
          <w:cantSplit w:val="true"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框架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2020铝型材或等效轻型框架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稳定、可拆、便于走线和安装透明板</w:t>
            </w:r>
          </w:p>
        </w:tc>
      </w:tr>
      <w:tr>
        <w:trPr>
          <w:cantSplit w:val="true"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外壳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透明亚克力罩 + 可拆检修门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展示内部管线和联动，不让观众接触滴水盘与电路</w:t>
            </w:r>
          </w:p>
        </w:tc>
      </w:tr>
      <w:tr>
        <w:trPr>
          <w:cantSplit w:val="true"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底座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两段式封闭底座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隐藏电源分配和控制箱；B区设置独立高边接水盘</w:t>
            </w:r>
          </w:p>
        </w:tc>
      </w:tr>
      <w:tr>
        <w:trPr>
          <w:cantSplit w:val="true"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供电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模型内部仅12V/5V/3.3V直流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220V适配器位于模型外部，入口配置保险和急停</w:t>
            </w:r>
          </w:p>
        </w:tc>
      </w:tr>
      <w:tr>
        <w:trPr>
          <w:cantSplit w:val="true"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重量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目标不超过25 kg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两人可搬运；最终以加工图和材料实重核算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6.2 分区与编码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3000"/>
        <w:gridCol w:w="3250"/>
        <w:gridCol w:w="2010"/>
      </w:tblGrid>
      <w:tr>
        <w:trPr>
          <w:tblHeader w:val="true"/>
          <w:cantSplit w:val="true"/>
        </w:trPr>
        <w:tc>
          <w:tcPr>
            <w:tcW w:type="dxa" w:w="11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区域</w:t>
            </w:r>
          </w:p>
        </w:tc>
        <w:tc>
          <w:tcPr>
            <w:tcW w:type="dxa" w:w="30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物理内容</w:t>
            </w:r>
          </w:p>
        </w:tc>
        <w:tc>
          <w:tcPr>
            <w:tcW w:type="dxa" w:w="32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主要测点/设备</w:t>
            </w:r>
          </w:p>
        </w:tc>
        <w:tc>
          <w:tcPr>
            <w:tcW w:type="dxa" w:w="201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三维编码</w:t>
            </w:r>
          </w:p>
        </w:tc>
      </w:tr>
      <w:tr>
        <w:trPr>
          <w:cantSplit w:val="true"/>
        </w:trP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A区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入口、检修门、环境、照明</w:t>
            </w:r>
          </w:p>
        </w:tc>
        <w:tc>
          <w:tcPr>
            <w:tcW w:type="dxa" w:w="3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SHT30、DS18B20、门磁、照明</w:t>
            </w:r>
          </w:p>
        </w:tc>
        <w:tc>
          <w:tcPr>
            <w:tcW w:type="dxa" w:w="2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UT-ZA / DOOR-01 / ENV-01</w:t>
            </w:r>
          </w:p>
        </w:tc>
      </w:tr>
      <w:tr>
        <w:trPr>
          <w:cantSplit w:val="true"/>
        </w:trP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B区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干燥管廊结构、顶板/侧壁渗水点、隐藏滴水器、接水盘</w:t>
            </w:r>
          </w:p>
        </w:tc>
        <w:tc>
          <w:tcPr>
            <w:tcW w:type="dxa" w:w="3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水浸、高水位、声光报警</w:t>
            </w:r>
          </w:p>
        </w:tc>
        <w:tc>
          <w:tcPr>
            <w:tcW w:type="dxa" w:w="2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UT-ZB / SEEP-W01 / LEAK-W01</w:t>
            </w:r>
          </w:p>
        </w:tc>
      </w:tr>
      <w:tr>
        <w:trPr>
          <w:cantSplit w:val="true"/>
        </w:trP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C区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燃气管道、预设裂缝点、多气体监测、风机、烟感和设备区</w:t>
            </w:r>
          </w:p>
        </w:tc>
        <w:tc>
          <w:tcPr>
            <w:tcW w:type="dxa" w:w="3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CH₄、CO、O₂、烟感、风机转速、电流、声光报警</w:t>
            </w:r>
          </w:p>
        </w:tc>
        <w:tc>
          <w:tcPr>
            <w:tcW w:type="dxa" w:w="2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UT-ZC / PIPE-G01 / LEAK-G01 / GAS-01 / FAN-01</w:t>
            </w:r>
          </w:p>
        </w:tc>
      </w:tr>
      <w:tr>
        <w:trPr>
          <w:cantSplit w:val="true"/>
        </w:trP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控制区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STM32、通信、接口PCB、电源分配</w:t>
            </w:r>
          </w:p>
        </w:tc>
        <w:tc>
          <w:tcPr>
            <w:tcW w:type="dxa" w:w="3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控制器状态、网络状态、急停</w:t>
            </w:r>
          </w:p>
        </w:tc>
        <w:tc>
          <w:tcPr>
            <w:tcW w:type="dxa" w:w="2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CTRL-01 / NET-01 / PWR-01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6.3 实体与三维一致性规则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每个实体区域、设备、测点和执行器粘贴可见编码标签，编码与数据库asset_id、MQTT nodeId、GLB meshName完全一致。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模型坐标以实体左前下角为原点，单位统一为毫米；导出GLB时按比例换算但不改变对象名称。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可拆部件使用插接端子，接口标签包含电压、信号方向和端口号；禁止只依靠线色判断。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滴水演示点、气体传感器安装区和电路物理隔离；所有液体仅允许进入独立接水盘，接口PCB高于可能积水位置。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6.4 外协加工输出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100"/>
        <w:gridCol w:w="1700"/>
        <w:gridCol w:w="27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文件</w:t>
            </w:r>
          </w:p>
        </w:tc>
        <w:tc>
          <w:tcPr>
            <w:tcW w:type="dxa" w:w="31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内容</w:t>
            </w:r>
          </w:p>
        </w:tc>
        <w:tc>
          <w:tcPr>
            <w:tcW w:type="dxa" w:w="17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责任人</w:t>
            </w:r>
          </w:p>
        </w:tc>
        <w:tc>
          <w:tcPr>
            <w:tcW w:type="dxa" w:w="27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验收点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结构尺寸图PDF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总装、分段、孔位、板厚和紧固件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王为</w:t>
            </w:r>
          </w:p>
        </w:tc>
        <w:tc>
          <w:tcPr>
            <w:tcW w:type="dxa" w:w="2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尺寸闭合、可运输、可装配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DXF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亚克力和底板激光切割轮廓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王为</w:t>
            </w:r>
          </w:p>
        </w:tc>
        <w:tc>
          <w:tcPr>
            <w:tcW w:type="dxa" w:w="2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单位mm、无重复线、孔径补偿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STL/STEP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传感器座、管夹、风机罩和测试仓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王为/胡雨皓</w:t>
            </w:r>
          </w:p>
        </w:tc>
        <w:tc>
          <w:tcPr>
            <w:tcW w:type="dxa" w:w="2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朝向、壁厚、螺孔和装配间隙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GLB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Web三维模型及命名网格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王露帆/胡雨皓</w:t>
            </w:r>
          </w:p>
        </w:tc>
        <w:tc>
          <w:tcPr>
            <w:tcW w:type="dxa" w:w="2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对象编码、面数、材质和加载性能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7 硬件系统与物料方案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7.1 硬件组成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2380"/>
        <w:gridCol w:w="700"/>
        <w:gridCol w:w="4300"/>
        <w:gridCol w:w="1080"/>
      </w:tblGrid>
      <w:tr>
        <w:trPr>
          <w:tblHeader w:val="true"/>
          <w:cantSplit w:val="true"/>
        </w:trPr>
        <w:tc>
          <w:tcPr>
            <w:tcW w:type="dxa" w:w="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5"/>
              </w:rPr>
              <w:t>编号</w:t>
            </w:r>
          </w:p>
        </w:tc>
        <w:tc>
          <w:tcPr>
            <w:tcW w:type="dxa" w:w="238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5"/>
              </w:rPr>
              <w:t>名称</w:t>
            </w:r>
          </w:p>
        </w:tc>
        <w:tc>
          <w:tcPr>
            <w:tcW w:type="dxa" w:w="7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5"/>
              </w:rPr>
              <w:t>数量</w:t>
            </w:r>
          </w:p>
        </w:tc>
        <w:tc>
          <w:tcPr>
            <w:tcW w:type="dxa" w:w="43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5"/>
              </w:rPr>
              <w:t>用途/要求</w:t>
            </w:r>
          </w:p>
        </w:tc>
        <w:tc>
          <w:tcPr>
            <w:tcW w:type="dxa" w:w="108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5"/>
              </w:rPr>
              <w:t>估算(元)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H-01</w:t>
            </w:r>
          </w:p>
        </w:tc>
        <w:tc>
          <w:tcPr>
            <w:tcW w:type="dxa" w:w="2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STM32F103RCT6开发板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1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原型主控，预留SWD、串口、I²C、SPI、ADC和PWM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60-120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H-02</w:t>
            </w:r>
          </w:p>
        </w:tc>
        <w:tc>
          <w:tcPr>
            <w:tcW w:type="dxa" w:w="2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ESP8266 ESP-01S及转接板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2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1用1备；使用官方ESP-AT，UART连接STM32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30-60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H-03</w:t>
            </w:r>
          </w:p>
        </w:tc>
        <w:tc>
          <w:tcPr>
            <w:tcW w:type="dxa" w:w="2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SHT30温湿度模块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1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A区环境基准测量，I²C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25-60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H-04</w:t>
            </w:r>
          </w:p>
        </w:tc>
        <w:tc>
          <w:tcPr>
            <w:tcW w:type="dxa" w:w="2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DS18B20防水温度探头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3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A/B/C区局部温度，一总线，分配唯一ROM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30-60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H-05</w:t>
            </w:r>
          </w:p>
        </w:tc>
        <w:tc>
          <w:tcPr>
            <w:tcW w:type="dxa" w:w="2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甲烷可燃气体传感器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1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优先选0-100%LEL、UART/RS485输出的工业级模块；真实采集，演示越限由隔离信号模拟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300-900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H-06</w:t>
            </w:r>
          </w:p>
        </w:tc>
        <w:tc>
          <w:tcPr>
            <w:tcW w:type="dxa" w:w="2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一氧化碳电化学传感器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1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优先选带温度补偿、UART/RS485输出模块；真实采集，禁止用CO气体测试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300-900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H-07</w:t>
            </w:r>
          </w:p>
        </w:tc>
        <w:tc>
          <w:tcPr>
            <w:tcW w:type="dxa" w:w="2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氧气电化学传感器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1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优先选0-25%VOL、UART/RS485输出模块；真实采集，禁止置换教室空气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350-1000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H-08</w:t>
            </w:r>
          </w:p>
        </w:tc>
        <w:tc>
          <w:tcPr>
            <w:tcW w:type="dxa" w:w="2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四线光电烟雾探测器（干接点）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1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12V供电，继电器触点经光耦输入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50-120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H-09</w:t>
            </w:r>
          </w:p>
        </w:tc>
        <w:tc>
          <w:tcPr>
            <w:tcW w:type="dxa" w:w="2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水浸探头/漏水绳接口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2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泄漏点和控制箱底部，数字隔离输入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30-100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H-10</w:t>
            </w:r>
          </w:p>
        </w:tc>
        <w:tc>
          <w:tcPr>
            <w:tcW w:type="dxa" w:w="2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高水位浮球开关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1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接水盘高高液位独立保护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10-30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H-11</w:t>
            </w:r>
          </w:p>
        </w:tc>
        <w:tc>
          <w:tcPr>
            <w:tcW w:type="dxa" w:w="2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门磁开关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1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检修门状态，数字输入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5-15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H-11</w:t>
            </w:r>
          </w:p>
        </w:tc>
        <w:tc>
          <w:tcPr>
            <w:tcW w:type="dxa" w:w="2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三线12V风机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1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PWM/开关控制及转速反馈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35-80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H-15</w:t>
            </w:r>
          </w:p>
        </w:tc>
        <w:tc>
          <w:tcPr>
            <w:tcW w:type="dxa" w:w="2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低压限温加热片+温控熔断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1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温度异常演示，硬件上限约50℃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30-80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H-16</w:t>
            </w:r>
          </w:p>
        </w:tc>
        <w:tc>
          <w:tcPr>
            <w:tcW w:type="dxa" w:w="2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声光报警、LED照明/状态灯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1批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报警、分区和正常照明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60-150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H-17</w:t>
            </w:r>
          </w:p>
        </w:tc>
        <w:tc>
          <w:tcPr>
            <w:tcW w:type="dxa" w:w="2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INA219电流检测模块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1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风机运行反馈，I²C读取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15-35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H-18</w:t>
            </w:r>
          </w:p>
        </w:tc>
        <w:tc>
          <w:tcPr>
            <w:tcW w:type="dxa" w:w="2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MOSFET/继电器驱动与光耦输入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1批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感性负载续流、隔离和状态反馈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80-180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H-19</w:t>
            </w:r>
          </w:p>
        </w:tc>
        <w:tc>
          <w:tcPr>
            <w:tcW w:type="dxa" w:w="2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12V电源、5V/3.3V降压、保险、急停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1套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分域供电和保护；外部适配器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150-300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H-20</w:t>
            </w:r>
          </w:p>
        </w:tc>
        <w:tc>
          <w:tcPr>
            <w:tcW w:type="dxa" w:w="2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接口PCB及焊接物料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2套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1主1备，端子、连接器、丝印和测试点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150-350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H-21</w:t>
            </w:r>
          </w:p>
        </w:tc>
        <w:tc>
          <w:tcPr>
            <w:tcW w:type="dxa" w:w="2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高边接水盘、隐藏滴水器、量杯/注射器和吸水材料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1套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仅用于顶板/侧壁预设渗水点不超过50mL的受控渗水演示；不形成循环水路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60-160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H-22</w:t>
            </w:r>
          </w:p>
        </w:tc>
        <w:tc>
          <w:tcPr>
            <w:tcW w:type="dxa" w:w="2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隔离式多路传感器信号模拟盒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1套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用于甲烷、CO、氧气的异常值测试；不接入、不释放真实危险气体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80-250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H-23</w:t>
            </w:r>
          </w:p>
        </w:tc>
        <w:tc>
          <w:tcPr>
            <w:tcW w:type="dxa" w:w="2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结构材料及外协加工件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1套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铝型材、亚克力、3D打印支架和紧固件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600-1400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H-24</w:t>
            </w:r>
          </w:p>
        </w:tc>
        <w:tc>
          <w:tcPr>
            <w:tcW w:type="dxa" w:w="2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线材、端子、标签、热缩管和备件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1批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不包含制作工具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150-300</w:t>
            </w:r>
          </w:p>
        </w:tc>
      </w:tr>
    </w:tbl>
    <w:p>
      <w:pPr>
        <w:spacing w:after="40"/>
      </w:pPr>
    </w:p>
    <w:p>
      <w:pPr>
        <w:spacing w:before="0" w:after="120" w:line="264" w:lineRule="auto"/>
        <w:jc w:val="both"/>
      </w:pPr>
      <w:r>
        <w:rPr>
          <w:rFonts w:ascii="Calibri" w:hAnsi="Calibri" w:eastAsia="Microsoft YaHei"/>
          <w:color w:val="111111"/>
          <w:sz w:val="22"/>
        </w:rPr>
        <w:t>采购说明：以上为2026年8月的区间预算，用于方案控制而非供应商报价。专用气体传感器和外协结构价格受规格、运输和商家影响最大，采购前必须取得链接/报价、交期、通信协议和接口照片。制作工具不计入本表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7.2 传感器选择逻辑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  <w:cantSplit w:val="true"/>
        </w:trPr>
        <w:tc>
          <w:tcPr>
            <w:tcW w:type="dxa" w:w="25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问题</w:t>
            </w:r>
          </w:p>
        </w:tc>
        <w:tc>
          <w:tcPr>
            <w:tcW w:type="dxa" w:w="68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设计结论</w:t>
            </w:r>
          </w:p>
        </w:tc>
      </w:tr>
      <w:tr>
        <w:trPr>
          <w:cantSplit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为什么采用三类专用气体传感器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甲烷采用%LEL可燃气体传感器，CO与氧气采用电化学模块，均保留真实环境采集；它们的性能与量程以采购模块数据手册为准。</w:t>
            </w:r>
          </w:p>
        </w:tc>
      </w:tr>
      <w:tr>
        <w:trPr>
          <w:cantSplit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为什么不用MQ系列作为定量主传感器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MQ系列适合存在性/趋势演示，但需要长时间预热、受温湿度和交叉气体影响，不能承担准确浓度或安全联锁。</w:t>
            </w:r>
          </w:p>
        </w:tc>
      </w:tr>
      <w:tr>
        <w:trPr>
          <w:cantSplit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为什么不配置流量监测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本样品是干燥管廊，不运行循环水工艺。水浸/水位用于顶板/侧壁少量受控渗水演示；高水位浮球用于防溢出保护，因此不采购流量计、循环泵或电磁阀。</w:t>
            </w:r>
          </w:p>
        </w:tc>
      </w:tr>
      <w:tr>
        <w:trPr>
          <w:cantSplit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为什么烟感用干接点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四线光电烟感自带检测逻辑，干接点易于隔离接入，避免直接处理敏感模拟信号。</w:t>
            </w:r>
          </w:p>
        </w:tc>
      </w:tr>
      <w:tr>
        <w:trPr>
          <w:cantSplit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为什么设备状态含转速和电流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只读取控制输出无法证明设备真正运行；转速/电流提供执行反馈，可识别断线、卡转和空转。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7.3 接口PCB策略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9月10日前使用STM32F103RCT6现成开发板完成MVP，不等待PCB交付。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定制PCB定位为接口与驱动背板：开发板插接、传感器端子、光耦输入、MOSFET/继电器输出、ESP8266接口、电源保护和测试点。这样既能完成PCB设计与焊接，又不把高风险主控最小系统调试压到关键路径。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PCB通过后保留1套面包板/模块化后备链路；若焊接板出现问题，最终展示仍可回退到已验收的开发板方案。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原理图评审必须检查电压域、感性负载续流、ESP8266峰值电流、地线回流、I²C上拉、接口防反接和丝印。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7.4 电气安全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050"/>
        <w:gridCol w:w="3610"/>
      </w:tblGrid>
      <w:tr>
        <w:trPr>
          <w:tblHeader w:val="true"/>
          <w:cantSplit w:val="true"/>
        </w:trPr>
        <w:tc>
          <w:tcPr>
            <w:tcW w:type="dxa" w:w="17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风险</w:t>
            </w:r>
          </w:p>
        </w:tc>
        <w:tc>
          <w:tcPr>
            <w:tcW w:type="dxa" w:w="40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硬件措施</w:t>
            </w:r>
          </w:p>
        </w:tc>
        <w:tc>
          <w:tcPr>
            <w:tcW w:type="dxa" w:w="361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软件措施</w:t>
            </w:r>
          </w:p>
        </w:tc>
      </w:tr>
      <w:tr>
        <w:trPr>
          <w:cantSplit w:val="true"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短路/过流</w:t>
            </w:r>
          </w:p>
        </w:tc>
        <w:tc>
          <w:tcPr>
            <w:tcW w:type="dxa" w:w="4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12V入口保险、分支自恢复保险、端子防反接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上电自检，异常电流关闭负载</w:t>
            </w:r>
          </w:p>
        </w:tc>
      </w:tr>
      <w:tr>
        <w:trPr>
          <w:cantSplit w:val="true"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风机反向电动势</w:t>
            </w:r>
          </w:p>
        </w:tc>
        <w:tc>
          <w:tcPr>
            <w:tcW w:type="dxa" w:w="4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MOSFET驱动和续流二极管，必要时TVS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命令最小启停间隔和转速异常告警</w:t>
            </w:r>
          </w:p>
        </w:tc>
      </w:tr>
      <w:tr>
        <w:trPr>
          <w:cantSplit w:val="true"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水进入电路</w:t>
            </w:r>
          </w:p>
        </w:tc>
        <w:tc>
          <w:tcPr>
            <w:tcW w:type="dxa" w:w="4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高边接水盘、控制箱抬高、滴水环、接插件向下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水浸触发声光报警和滴水演示停止；人工吸水复位</w:t>
            </w:r>
          </w:p>
        </w:tc>
      </w:tr>
      <w:tr>
        <w:trPr>
          <w:cantSplit w:val="true"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加热过温</w:t>
            </w:r>
          </w:p>
        </w:tc>
        <w:tc>
          <w:tcPr>
            <w:tcW w:type="dxa" w:w="4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独立温控开关或温度保险，功率限流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50℃硬停止，超时自动断电</w:t>
            </w:r>
          </w:p>
        </w:tc>
      </w:tr>
      <w:tr>
        <w:trPr>
          <w:cantSplit w:val="true"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急停</w:t>
            </w:r>
          </w:p>
        </w:tc>
        <w:tc>
          <w:tcPr>
            <w:tcW w:type="dxa" w:w="4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物理急停切断执行器12V，主控保持供电记录事件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急停状态上报，人工复位后方可重新控制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8 嵌入式软件设计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8.1 软件分层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250"/>
        <w:gridCol w:w="4610"/>
      </w:tblGrid>
      <w:tr>
        <w:trPr>
          <w:tblHeader w:val="true"/>
          <w:cantSplit w:val="true"/>
        </w:trPr>
        <w:tc>
          <w:tcPr>
            <w:tcW w:type="dxa" w:w="15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层</w:t>
            </w:r>
          </w:p>
        </w:tc>
        <w:tc>
          <w:tcPr>
            <w:tcW w:type="dxa" w:w="32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模块</w:t>
            </w:r>
          </w:p>
        </w:tc>
        <w:tc>
          <w:tcPr>
            <w:tcW w:type="dxa" w:w="461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职责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BSP/HAL</w:t>
            </w:r>
          </w:p>
        </w:tc>
        <w:tc>
          <w:tcPr>
            <w:tcW w:type="dxa" w:w="3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GPIO、ADC、TIM、UART、I²C、1-Wire、看门狗</w:t>
            </w:r>
          </w:p>
        </w:tc>
        <w:tc>
          <w:tcPr>
            <w:tcW w:type="dxa" w:w="4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完成芯片和板级资源封装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Driver</w:t>
            </w:r>
          </w:p>
        </w:tc>
        <w:tc>
          <w:tcPr>
            <w:tcW w:type="dxa" w:w="3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SHT30、CH₄、CO、O₂、DS18B20、烟感、水浸、门磁、INA219、风机</w:t>
            </w:r>
          </w:p>
        </w:tc>
        <w:tc>
          <w:tcPr>
            <w:tcW w:type="dxa" w:w="4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统一init/read/self_test接口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Service</w:t>
            </w:r>
          </w:p>
        </w:tc>
        <w:tc>
          <w:tcPr>
            <w:tcW w:type="dxa" w:w="3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采集调度、滤波、校准、质量标志、报警、联动、命令、事件</w:t>
            </w:r>
          </w:p>
        </w:tc>
        <w:tc>
          <w:tcPr>
            <w:tcW w:type="dxa" w:w="4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实现业务状态机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Communication</w:t>
            </w:r>
          </w:p>
        </w:tc>
        <w:tc>
          <w:tcPr>
            <w:tcW w:type="dxa" w:w="3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ESP-AT、MQTT帧、重连、队列、心跳、命令回执</w:t>
            </w:r>
          </w:p>
        </w:tc>
        <w:tc>
          <w:tcPr>
            <w:tcW w:type="dxa" w:w="4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与平台可靠交互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Application</w:t>
            </w:r>
          </w:p>
        </w:tc>
        <w:tc>
          <w:tcPr>
            <w:tcW w:type="dxa" w:w="3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main、场景模式、参数管理、设备安全状态</w:t>
            </w:r>
          </w:p>
        </w:tc>
        <w:tc>
          <w:tcPr>
            <w:tcW w:type="dxa" w:w="4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组合运行并对外呈现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8.2 调度周期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00"/>
        <w:gridCol w:w="2200"/>
        <w:gridCol w:w="5160"/>
      </w:tblGrid>
      <w:tr>
        <w:trPr>
          <w:tblHeader w:val="true"/>
          <w:cantSplit w:val="true"/>
        </w:trPr>
        <w:tc>
          <w:tcPr>
            <w:tcW w:type="dxa" w:w="20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任务</w:t>
            </w:r>
          </w:p>
        </w:tc>
        <w:tc>
          <w:tcPr>
            <w:tcW w:type="dxa" w:w="22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周期/触发</w:t>
            </w:r>
          </w:p>
        </w:tc>
        <w:tc>
          <w:tcPr>
            <w:tcW w:type="dxa" w:w="51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超时与降级</w:t>
            </w:r>
          </w:p>
        </w:tc>
      </w:tr>
      <w:tr>
        <w:trPr>
          <w:cantSplit w:val="true"/>
        </w:trP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数字量扫描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10 ms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连续采样去抖；急停直接硬件生效</w:t>
            </w:r>
          </w:p>
        </w:tc>
      </w:tr>
      <w:tr>
        <w:trPr>
          <w:cantSplit w:val="true"/>
        </w:trP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DS18B20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1 s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CRC失败3次置故障</w:t>
            </w:r>
          </w:p>
        </w:tc>
      </w:tr>
      <w:tr>
        <w:trPr>
          <w:cantSplit w:val="true"/>
        </w:trP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SHT30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2 s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I²C复位后重试；失败保留最后值并标记stale</w:t>
            </w:r>
          </w:p>
        </w:tc>
      </w:tr>
      <w:tr>
        <w:trPr>
          <w:cantSplit w:val="true"/>
        </w:trP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CH₄ / CO / O₂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1 s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按模块协议轮询；连续失败置离线，预热期标识为校准中</w:t>
            </w:r>
          </w:p>
        </w:tc>
      </w:tr>
      <w:tr>
        <w:trPr>
          <w:cantSplit w:val="true"/>
        </w:trP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INA219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500 ms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越流立即停负载并上报</w:t>
            </w:r>
          </w:p>
        </w:tc>
      </w:tr>
      <w:tr>
        <w:trPr>
          <w:cantSplit w:val="true"/>
        </w:trP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遥测发布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1 s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队列满时保留告警和最新状态，丢弃过期普通遥测</w:t>
            </w:r>
          </w:p>
        </w:tc>
      </w:tr>
      <w:tr>
        <w:trPr>
          <w:cantSplit w:val="true"/>
        </w:trP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心跳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10 s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平台30秒未收到则判离线</w:t>
            </w:r>
          </w:p>
        </w:tc>
      </w:tr>
      <w:tr>
        <w:trPr>
          <w:cantSplit w:val="true"/>
        </w:trP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看门狗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主循环周期内喂狗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只有全部关键任务健康才喂狗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8.3 现场联动优先级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3000"/>
        <w:gridCol w:w="5260"/>
      </w:tblGrid>
      <w:tr>
        <w:trPr>
          <w:tblHeader w:val="true"/>
          <w:cantSplit w:val="true"/>
        </w:trPr>
        <w:tc>
          <w:tcPr>
            <w:tcW w:type="dxa" w:w="11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优先级</w:t>
            </w:r>
          </w:p>
        </w:tc>
        <w:tc>
          <w:tcPr>
            <w:tcW w:type="dxa" w:w="30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条件</w:t>
            </w:r>
          </w:p>
        </w:tc>
        <w:tc>
          <w:tcPr>
            <w:tcW w:type="dxa" w:w="52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动作</w:t>
            </w:r>
          </w:p>
        </w:tc>
      </w:tr>
      <w:tr>
        <w:trPr>
          <w:cantSplit w:val="true"/>
        </w:trP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P0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急停、过流、过温</w:t>
            </w:r>
          </w:p>
        </w:tc>
        <w:tc>
          <w:tcPr>
            <w:tcW w:type="dxa" w:w="5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立即切断相关执行器，不等待网络</w:t>
            </w:r>
          </w:p>
        </w:tc>
      </w:tr>
      <w:tr>
        <w:trPr>
          <w:cantSplit w:val="true"/>
        </w:trP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P1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多气体报警</w:t>
            </w:r>
          </w:p>
        </w:tc>
        <w:tc>
          <w:tcPr>
            <w:tcW w:type="dxa" w:w="5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启动风机、声光报警；禁止远程关闭风机，直到恢复并人工确认</w:t>
            </w:r>
          </w:p>
        </w:tc>
      </w:tr>
      <w:tr>
        <w:trPr>
          <w:cantSplit w:val="true"/>
        </w:trP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P1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高水位</w:t>
            </w:r>
          </w:p>
        </w:tc>
        <w:tc>
          <w:tcPr>
            <w:tcW w:type="dxa" w:w="5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停止滴水演示、声光报警并提示人工吸水；不自动启动水泵</w:t>
            </w:r>
          </w:p>
        </w:tc>
      </w:tr>
      <w:tr>
        <w:trPr>
          <w:cantSplit w:val="true"/>
        </w:trP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P1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烟感</w:t>
            </w:r>
          </w:p>
        </w:tc>
        <w:tc>
          <w:tcPr>
            <w:tcW w:type="dxa" w:w="5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声光报警；切断加热源；风机策略由场景配置且必须解释</w:t>
            </w:r>
          </w:p>
        </w:tc>
      </w:tr>
      <w:tr>
        <w:trPr>
          <w:cantSplit w:val="true"/>
        </w:trP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P2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普通预警</w:t>
            </w:r>
          </w:p>
        </w:tc>
        <w:tc>
          <w:tcPr>
            <w:tcW w:type="dxa" w:w="5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状态灯和平台提示，不强制停机</w:t>
            </w:r>
          </w:p>
        </w:tc>
      </w:tr>
      <w:tr>
        <w:trPr>
          <w:cantSplit w:val="true"/>
        </w:trP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P3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远程控制</w:t>
            </w:r>
          </w:p>
        </w:tc>
        <w:tc>
          <w:tcPr>
            <w:tcW w:type="dxa" w:w="5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仅在无更高优先级保护且命令合法时执行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8.4 命令状态机</w:t>
      </w:r>
    </w:p>
    <w:p>
      <w:pPr>
        <w:spacing w:before="0" w:after="120" w:line="264" w:lineRule="auto"/>
        <w:jc w:val="both"/>
      </w:pPr>
      <w:r>
        <w:rPr>
          <w:rFonts w:ascii="Calibri" w:hAnsi="Calibri" w:eastAsia="Microsoft YaHei"/>
          <w:color w:val="111111"/>
          <w:sz w:val="22"/>
        </w:rPr>
        <w:t>命令流程为 RECEIVED → VALIDATED → EXECUTING → SUCCEEDED/FAILED/TIMEOUT。每条命令包含cmdId、目标设备、目标状态、发起人、时间和过期时间；STM32必须去重，不能因为MQTT QoS 1重复投递而重复动作。执行后发布带cmdId的回执，平台只在收到回执后更新“已执行”状态。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8.5 固件质量要求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禁止在中断中进行长时间I²C/UART通信；中断只记录事件或搬运数据。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所有传感器驱动返回值必须检查，数据结构包含value、timestamp/sequence和quality。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阈值采用参数表，不在业务逻辑中散落魔法数字；参数带版本和CRC。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提供sensor_sim编译选项供无硬件联调，但最终验收必须关闭模拟并使用真实传感器。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固件版本、编译时间、Git提交短哈希通过状态主题上报。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9 通信、数据模型与接口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9.1 MQTT主题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050"/>
        <w:gridCol w:w="1400"/>
        <w:gridCol w:w="1500"/>
        <w:gridCol w:w="2410"/>
      </w:tblGrid>
      <w:tr>
        <w:trPr>
          <w:tblHeader w:val="true"/>
          <w:cantSplit w:val="true"/>
        </w:trPr>
        <w:tc>
          <w:tcPr>
            <w:tcW w:type="dxa" w:w="40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主题</w:t>
            </w:r>
          </w:p>
        </w:tc>
        <w:tc>
          <w:tcPr>
            <w:tcW w:type="dxa" w:w="14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方向</w:t>
            </w:r>
          </w:p>
        </w:tc>
        <w:tc>
          <w:tcPr>
            <w:tcW w:type="dxa" w:w="15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QoS/Retain</w:t>
            </w:r>
          </w:p>
        </w:tc>
        <w:tc>
          <w:tcPr>
            <w:tcW w:type="dxa" w:w="241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用途</w:t>
            </w:r>
          </w:p>
        </w:tc>
      </w:tr>
      <w:tr>
        <w:trPr>
          <w:cantSplit w:val="true"/>
        </w:trPr>
        <w:tc>
          <w:tcPr>
            <w:tcW w:type="dxa" w:w="4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ut/v1/ctrl-01/telemetry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设备→平台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0/否</w:t>
            </w:r>
          </w:p>
        </w:tc>
        <w:tc>
          <w:tcPr>
            <w:tcW w:type="dxa" w:w="2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周期遥测，允许丢弃过期帧</w:t>
            </w:r>
          </w:p>
        </w:tc>
      </w:tr>
      <w:tr>
        <w:trPr>
          <w:cantSplit w:val="true"/>
        </w:trPr>
        <w:tc>
          <w:tcPr>
            <w:tcW w:type="dxa" w:w="4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ut/v1/ctrl-01/state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设备→平台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1/是</w:t>
            </w:r>
          </w:p>
        </w:tc>
        <w:tc>
          <w:tcPr>
            <w:tcW w:type="dxa" w:w="2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设备、执行器、固件和保护状态</w:t>
            </w:r>
          </w:p>
        </w:tc>
      </w:tr>
      <w:tr>
        <w:trPr>
          <w:cantSplit w:val="true"/>
        </w:trPr>
        <w:tc>
          <w:tcPr>
            <w:tcW w:type="dxa" w:w="4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ut/v1/ctrl-01/alarm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设备→平台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1/否</w:t>
            </w:r>
          </w:p>
        </w:tc>
        <w:tc>
          <w:tcPr>
            <w:tcW w:type="dxa" w:w="2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现场级报警和恢复事件</w:t>
            </w:r>
          </w:p>
        </w:tc>
      </w:tr>
      <w:tr>
        <w:trPr>
          <w:cantSplit w:val="true"/>
        </w:trPr>
        <w:tc>
          <w:tcPr>
            <w:tcW w:type="dxa" w:w="4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ut/v1/ctrl-01/cmd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平台→设备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1/否</w:t>
            </w:r>
          </w:p>
        </w:tc>
        <w:tc>
          <w:tcPr>
            <w:tcW w:type="dxa" w:w="2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控制与参数命令</w:t>
            </w:r>
          </w:p>
        </w:tc>
      </w:tr>
      <w:tr>
        <w:trPr>
          <w:cantSplit w:val="true"/>
        </w:trPr>
        <w:tc>
          <w:tcPr>
            <w:tcW w:type="dxa" w:w="4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ut/v1/ctrl-01/cmd_ack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设备→平台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1/否</w:t>
            </w:r>
          </w:p>
        </w:tc>
        <w:tc>
          <w:tcPr>
            <w:tcW w:type="dxa" w:w="2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命令接收与执行回执</w:t>
            </w:r>
          </w:p>
        </w:tc>
      </w:tr>
      <w:tr>
        <w:trPr>
          <w:cantSplit w:val="true"/>
        </w:trPr>
        <w:tc>
          <w:tcPr>
            <w:tcW w:type="dxa" w:w="4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ut/v1/ctrl-01/status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设备→平台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1/是</w:t>
            </w:r>
          </w:p>
        </w:tc>
        <w:tc>
          <w:tcPr>
            <w:tcW w:type="dxa" w:w="2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online/offline，结合遗嘱消息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9.2 遥测报文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8FA"/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263238"/>
                <w:sz w:val="17"/>
              </w:rPr>
              <w:t>{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7"/>
              </w:rPr>
              <w:t xml:space="preserve">  "schema": "ut.telemetry.v1",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7"/>
              </w:rPr>
              <w:t xml:space="preserve">  "deviceId": "CTRL-01",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7"/>
              </w:rPr>
              <w:t xml:space="preserve">  "seq": 3812,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7"/>
              </w:rPr>
              <w:t xml:space="preserve">  "ts": "2026-09-08T10:15:21.420+08:00",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7"/>
              </w:rPr>
              <w:t xml:space="preserve">  "values": {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7"/>
              </w:rPr>
              <w:t xml:space="preserve">    "ENV-01.temp": {"v": 27.4, "u": "degC", "q": "good"},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7"/>
              </w:rPr>
              <w:t xml:space="preserve">    "GAS-01.ch4": {"v": 0.0, "u": "%LEL", "q": "good"},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7"/>
              </w:rPr>
              <w:t xml:space="preserve">    "GAS-02.co": {"v": 0.0, "u": "ppm", "q": "good"},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7"/>
              </w:rPr>
              <w:t xml:space="preserve">    "GAS-03.o2": {"v": 20.9, "u": "%VOL", "q": "good"},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7"/>
              </w:rPr>
              <w:t xml:space="preserve">    "LEAK-G01.ch4": {"v": 0.0, "u": "%LEL", "q": "good"},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7"/>
              </w:rPr>
              <w:t xml:space="preserve">    "SEEP-W01.wet": {"v": false, "u": "bool", "q": "good"},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7"/>
              </w:rPr>
              <w:t xml:space="preserve">    "FAN-01.rpm": {"v": 1260, "u": "rpm", "q": "good"}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7"/>
              </w:rPr>
              <w:t xml:space="preserve">  }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7"/>
              </w:rPr>
              <w:t>}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9.3 命令报文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8FA"/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263238"/>
                <w:sz w:val="17"/>
              </w:rPr>
              <w:t>{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7"/>
              </w:rPr>
              <w:t xml:space="preserve">  "schema": "ut.command.v1",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7"/>
              </w:rPr>
              <w:t xml:space="preserve">  "cmdId": "CMD-20260908-0012",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7"/>
              </w:rPr>
              <w:t xml:space="preserve">  "target": "FAN-01",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7"/>
              </w:rPr>
              <w:t xml:space="preserve">  "action": "set",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7"/>
              </w:rPr>
              <w:t xml:space="preserve">  "params": {"state": "on"},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7"/>
              </w:rPr>
              <w:t xml:space="preserve">  "requestedBy": "operator-01",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7"/>
              </w:rPr>
              <w:t xml:space="preserve">  "expiresAt": "2026-09-08T10:16:00+08:00"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7"/>
              </w:rPr>
              <w:t>}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9.4 编码与时间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设备编码格式：类别-两位序号，例如FAN-01、PUMP-D01；区域编码UT-ZA/UT-ZB/UT-ZC。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所有服务端时间使用ISO 8601并包含时区；STM32无RTC时使用启动毫秒和序列号，平台接收时补充服务器时间。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单位固定：温度degC、湿度%RH、甲烷%LEL、CO ppm、氧气%VOL、转速rpm、电流A；数据库保存数值和单位定义。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对QoS 1消息使用eventId/cmdId去重；平台对seq回退或跳号生成诊断事件。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10 Web三维数字孪生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10.1 页面结构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00"/>
        <w:gridCol w:w="7360"/>
      </w:tblGrid>
      <w:tr>
        <w:trPr>
          <w:tblHeader w:val="true"/>
          <w:cantSplit w:val="true"/>
        </w:trPr>
        <w:tc>
          <w:tcPr>
            <w:tcW w:type="dxa" w:w="20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页面</w:t>
            </w:r>
          </w:p>
        </w:tc>
        <w:tc>
          <w:tcPr>
            <w:tcW w:type="dxa" w:w="73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核心内容</w:t>
            </w:r>
          </w:p>
        </w:tc>
      </w:tr>
      <w:tr>
        <w:trPr>
          <w:cantSplit w:val="true"/>
        </w:trP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综合态势</w:t>
            </w:r>
          </w:p>
        </w:tc>
        <w:tc>
          <w:tcPr>
            <w:tcW w:type="dxa" w:w="7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全屏三维、设备树、实时指标、未确认报警、联动状态和快捷视角</w:t>
            </w:r>
          </w:p>
        </w:tc>
      </w:tr>
      <w:tr>
        <w:trPr>
          <w:cantSplit w:val="true"/>
        </w:trP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设备详情</w:t>
            </w:r>
          </w:p>
        </w:tc>
        <w:tc>
          <w:tcPr>
            <w:tcW w:type="dxa" w:w="7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基本信息、实时值、历史曲线、控制、最近事件和模型定位</w:t>
            </w:r>
          </w:p>
        </w:tc>
      </w:tr>
      <w:tr>
        <w:trPr>
          <w:cantSplit w:val="true"/>
        </w:trP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报警中心</w:t>
            </w:r>
          </w:p>
        </w:tc>
        <w:tc>
          <w:tcPr>
            <w:tcW w:type="dxa" w:w="7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分级、确认、恢复、关闭、关联工单、筛选和事件时间线</w:t>
            </w:r>
          </w:p>
        </w:tc>
      </w:tr>
      <w:tr>
        <w:trPr>
          <w:cantSplit w:val="true"/>
        </w:trP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运维工单</w:t>
            </w:r>
          </w:p>
        </w:tc>
        <w:tc>
          <w:tcPr>
            <w:tcW w:type="dxa" w:w="7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待派发、处理中、待复核、已关闭；负责人、时限、步骤和记录</w:t>
            </w:r>
          </w:p>
        </w:tc>
      </w:tr>
      <w:tr>
        <w:trPr>
          <w:cantSplit w:val="true"/>
        </w:trP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历史分析</w:t>
            </w:r>
          </w:p>
        </w:tc>
        <w:tc>
          <w:tcPr>
            <w:tcW w:type="dxa" w:w="7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多测点曲线、事件叠加、报警次数、设备运行时长和CSV导出</w:t>
            </w:r>
          </w:p>
        </w:tc>
      </w:tr>
      <w:tr>
        <w:trPr>
          <w:cantSplit w:val="true"/>
        </w:trP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系统配置</w:t>
            </w:r>
          </w:p>
        </w:tc>
        <w:tc>
          <w:tcPr>
            <w:tcW w:type="dxa" w:w="7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设备、测点、阈值、联动、用户、模型映射和演示场景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10.2 三维模型制作规范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项目</w:t>
            </w:r>
          </w:p>
        </w:tc>
        <w:tc>
          <w:tcPr>
            <w:tcW w:type="dxa" w:w="75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规范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坐标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与实体统一原点和方向；单元比例一致，导出前应用变换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命名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关键网格使用资产编码，如MESH_FAN_01、MESH_LEAK_W01；装饰网格可合并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性能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首版GLB建议不超过15 MB、三角面不超过20万；纹理使用WebP/压缩，避免4K大图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交互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关键对象具有透明拾取区域；鼠标悬停显示名称，点击打开详情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状态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normal绿色/原材质、warning黄色、alarm红色、offline灰色；同时使用图标和文字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定位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报警调用focusAsset(assetId)，相机平滑移动，目标高亮并显示区域路径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10.3 映射配置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8FA"/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263238"/>
                <w:sz w:val="17"/>
              </w:rPr>
              <w:t>{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7"/>
              </w:rPr>
              <w:t xml:space="preserve">  "assetId": "LEAK-G01",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7"/>
              </w:rPr>
              <w:t xml:space="preserve">  "zoneId": "UT-ZC",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7"/>
              </w:rPr>
              <w:t xml:space="preserve">  "meshNames": ["MESH_PIPE_G01", "MESH_LEAK_G01", "MESH_ZONE_C"],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7"/>
              </w:rPr>
              <w:t xml:space="preserve">  "telemetryKeys": ["LEAK-G01.ch4", "GAS-02.co", "GAS-03.o2"],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7"/>
              </w:rPr>
              <w:t xml:space="preserve">  "cameraPreset": "camera_zone_c",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7"/>
              </w:rPr>
              <w:t xml:space="preserve">  "alarmRule": "RULE_GAS_MULTI_01"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7"/>
              </w:rPr>
              <w:t>}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10.4 三维验收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模型与实体设备数量、位置、标签和方向一致。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任一核心告警在3秒内定位到正确区域和设备，不能只在列表中显示。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离线设备置灰且保留最后值与最后通信时间，不能显示为0。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低性能展示电脑上保持可操作，目标帧率不低于30 FPS；必要时降低阴影、后处理和模型面数。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11 平台服务与数据库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11.1 后端模块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tblHeader w:val="true"/>
          <w:cantSplit w:val="true"/>
        </w:trPr>
        <w:tc>
          <w:tcPr>
            <w:tcW w:type="dxa" w:w="24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模块</w:t>
            </w:r>
          </w:p>
        </w:tc>
        <w:tc>
          <w:tcPr>
            <w:tcW w:type="dxa" w:w="69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职责</w:t>
            </w:r>
          </w:p>
        </w:tc>
      </w:tr>
      <w:tr>
        <w:trPr>
          <w:cantSplit w:val="true"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mqtt-adapter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连接Broker、订阅、校验schema、去重、发布命令和处理回执</w:t>
            </w:r>
          </w:p>
        </w:tc>
      </w:tr>
      <w:tr>
        <w:trPr>
          <w:cantSplit w:val="true"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device-service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设备台账、在线状态、最后值、资产与测点关系</w:t>
            </w:r>
          </w:p>
        </w:tc>
      </w:tr>
      <w:tr>
        <w:trPr>
          <w:cantSplit w:val="true"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alarm-engine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阈值、持续时间、组合规则、分级、恢复和抑制</w:t>
            </w:r>
          </w:p>
        </w:tc>
      </w:tr>
      <w:tr>
        <w:trPr>
          <w:cantSplit w:val="true"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control-service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权限、互锁、命令序列、超时、回执和审计</w:t>
            </w:r>
          </w:p>
        </w:tc>
      </w:tr>
      <w:tr>
        <w:trPr>
          <w:cantSplit w:val="true"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workorder-service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报警转工单、流转、处置、复核和关闭</w:t>
            </w:r>
          </w:p>
        </w:tc>
      </w:tr>
      <w:tr>
        <w:trPr>
          <w:cantSplit w:val="true"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realtime-gateway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通过WebSocket向前端推送遥测、报警、设备和工单变更</w:t>
            </w:r>
          </w:p>
        </w:tc>
      </w:tr>
      <w:tr>
        <w:trPr>
          <w:cantSplit w:val="true"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report-service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趋势、事件时间线、统计和CSV导出</w:t>
            </w:r>
          </w:p>
        </w:tc>
      </w:tr>
      <w:tr>
        <w:trPr>
          <w:cantSplit w:val="true"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auth-audit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用户角色、会话和所有关键操作审计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11.2 数据表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050"/>
        <w:gridCol w:w="3410"/>
      </w:tblGrid>
      <w:tr>
        <w:trPr>
          <w:tblHeader w:val="true"/>
          <w:cantSplit w:val="true"/>
        </w:trPr>
        <w:tc>
          <w:tcPr>
            <w:tcW w:type="dxa" w:w="1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表</w:t>
            </w:r>
          </w:p>
        </w:tc>
        <w:tc>
          <w:tcPr>
            <w:tcW w:type="dxa" w:w="40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关键字段</w:t>
            </w:r>
          </w:p>
        </w:tc>
        <w:tc>
          <w:tcPr>
            <w:tcW w:type="dxa" w:w="341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zones</w:t>
            </w:r>
          </w:p>
        </w:tc>
        <w:tc>
          <w:tcPr>
            <w:tcW w:type="dxa" w:w="4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id, name, model_path</w:t>
            </w:r>
          </w:p>
        </w:tc>
        <w:tc>
          <w:tcPr>
            <w:tcW w:type="dxa" w:w="3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管廊区域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assets</w:t>
            </w:r>
          </w:p>
        </w:tc>
        <w:tc>
          <w:tcPr>
            <w:tcW w:type="dxa" w:w="4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id, zone_id, type, mesh_name, status</w:t>
            </w:r>
          </w:p>
        </w:tc>
        <w:tc>
          <w:tcPr>
            <w:tcW w:type="dxa" w:w="3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传感器、执行器和结构资产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points</w:t>
            </w:r>
          </w:p>
        </w:tc>
        <w:tc>
          <w:tcPr>
            <w:tcW w:type="dxa" w:w="4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id, asset_id, key, unit, thresholds</w:t>
            </w:r>
          </w:p>
        </w:tc>
        <w:tc>
          <w:tcPr>
            <w:tcW w:type="dxa" w:w="3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测点定义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telemetry</w:t>
            </w:r>
          </w:p>
        </w:tc>
        <w:tc>
          <w:tcPr>
            <w:tcW w:type="dxa" w:w="4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point_id, ts, value, quality, seq</w:t>
            </w:r>
          </w:p>
        </w:tc>
        <w:tc>
          <w:tcPr>
            <w:tcW w:type="dxa" w:w="3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时序遥测；按point_id+ts索引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alarms</w:t>
            </w:r>
          </w:p>
        </w:tc>
        <w:tc>
          <w:tcPr>
            <w:tcW w:type="dxa" w:w="4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id, rule_id, level, state, first_ts, recover_ts</w:t>
            </w:r>
          </w:p>
        </w:tc>
        <w:tc>
          <w:tcPr>
            <w:tcW w:type="dxa" w:w="3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报警生命周期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alarm_events</w:t>
            </w:r>
          </w:p>
        </w:tc>
        <w:tc>
          <w:tcPr>
            <w:tcW w:type="dxa" w:w="4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alarm_id, action, user_id, ts, note</w:t>
            </w:r>
          </w:p>
        </w:tc>
        <w:tc>
          <w:tcPr>
            <w:tcW w:type="dxa" w:w="3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报警操作时间线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work_orders</w:t>
            </w:r>
          </w:p>
        </w:tc>
        <w:tc>
          <w:tcPr>
            <w:tcW w:type="dxa" w:w="4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id, alarm_id, assignee, state, due_at</w:t>
            </w:r>
          </w:p>
        </w:tc>
        <w:tc>
          <w:tcPr>
            <w:tcW w:type="dxa" w:w="3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运维工单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work_order_logs</w:t>
            </w:r>
          </w:p>
        </w:tc>
        <w:tc>
          <w:tcPr>
            <w:tcW w:type="dxa" w:w="4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order_id, action, result, ts, attachments</w:t>
            </w:r>
          </w:p>
        </w:tc>
        <w:tc>
          <w:tcPr>
            <w:tcW w:type="dxa" w:w="3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处置与复核记录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commands</w:t>
            </w:r>
          </w:p>
        </w:tc>
        <w:tc>
          <w:tcPr>
            <w:tcW w:type="dxa" w:w="4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cmd_id, target, payload, state, request_ts, ack_ts</w:t>
            </w:r>
          </w:p>
        </w:tc>
        <w:tc>
          <w:tcPr>
            <w:tcW w:type="dxa" w:w="3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控制命令审计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users/audit_logs</w:t>
            </w:r>
          </w:p>
        </w:tc>
        <w:tc>
          <w:tcPr>
            <w:tcW w:type="dxa" w:w="4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role, action, target, before, after, ts</w:t>
            </w:r>
          </w:p>
        </w:tc>
        <w:tc>
          <w:tcPr>
            <w:tcW w:type="dxa" w:w="3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权限与审计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11.3 数据保留和备份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开发阶段遥测保留全部；稳定后可按1秒原始数据保留30天，较长期数据按分钟聚合。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每天首次启动和最终验收前复制SQLite数据库、配置和模型文件；备份文件带日期时间。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系统启动时执行数据库迁移并记录版本；禁止直接手改生产数据库。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演示前提供clean-demo-data脚本，只清理演示数据，不删除设备、规则和用户配置。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12 报警、联动与工单设计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12.1 报警状态机</w:t>
      </w:r>
    </w:p>
    <w:p>
      <w:pPr>
        <w:spacing w:before="0" w:after="120" w:line="264" w:lineRule="auto"/>
        <w:jc w:val="both"/>
      </w:pPr>
      <w:r>
        <w:rPr>
          <w:rFonts w:ascii="Calibri" w:hAnsi="Calibri" w:eastAsia="Microsoft YaHei"/>
          <w:color w:val="111111"/>
          <w:sz w:val="22"/>
        </w:rPr>
        <w:t>状态依次为 NORMAL → PENDING → ACTIVE_UNACK → ACTIVE_ACK → RECOVERED → CLOSED。达到阈值先进入PENDING并等待持续时间；恢复也需要保持时间。ACK只表示人员已收到，不能清除现场联动；CLOSED必须在恢复、填写处置记录并通过复核后执行。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12.2 组合规则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50"/>
        <w:gridCol w:w="4200"/>
        <w:gridCol w:w="3510"/>
      </w:tblGrid>
      <w:tr>
        <w:trPr>
          <w:tblHeader w:val="true"/>
          <w:cantSplit w:val="true"/>
        </w:trPr>
        <w:tc>
          <w:tcPr>
            <w:tcW w:type="dxa" w:w="16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规则</w:t>
            </w:r>
          </w:p>
        </w:tc>
        <w:tc>
          <w:tcPr>
            <w:tcW w:type="dxa" w:w="42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输入条件</w:t>
            </w:r>
          </w:p>
        </w:tc>
        <w:tc>
          <w:tcPr>
            <w:tcW w:type="dxa" w:w="351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结论/动作</w:t>
            </w:r>
          </w:p>
        </w:tc>
      </w:tr>
      <w:tr>
        <w:trPr>
          <w:cantSplit w:val="true"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R-CH4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甲烷持续越限且数据质量good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可燃气体报警；风机和声光联动</w:t>
            </w:r>
          </w:p>
        </w:tc>
      </w:tr>
      <w:tr>
        <w:trPr>
          <w:cantSplit w:val="true"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R-CO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CO持续越限且数据质量good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有毒气体报警；风机和声光联动</w:t>
            </w:r>
          </w:p>
        </w:tc>
      </w:tr>
      <w:tr>
        <w:trPr>
          <w:cantSplit w:val="true"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R-O2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氧气持续低于阈值且数据质量good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缺氧报警；风机和声光联动</w:t>
            </w:r>
          </w:p>
        </w:tc>
      </w:tr>
      <w:tr>
        <w:trPr>
          <w:cantSplit w:val="true"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R-GLEAK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LEAK-G01甲烷持续越限且数据质量good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燃气管道泄漏；定位PIPE-G01/LEAK-G01，风机、声光报警并创建工单</w:t>
            </w:r>
          </w:p>
        </w:tc>
      </w:tr>
      <w:tr>
        <w:trPr>
          <w:cantSplit w:val="true"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R-WSEEP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SEEP-W01水浸=真并持续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管廊渗水/积水；定位SEEP-W01，声光报警、停止滴水演示并创建工单</w:t>
            </w:r>
          </w:p>
        </w:tc>
      </w:tr>
      <w:tr>
        <w:trPr>
          <w:cantSplit w:val="true"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R-WCRIT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高水位=真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紧急积水；保持滴水演示停止，提示人工吸水后复核</w:t>
            </w:r>
          </w:p>
        </w:tc>
      </w:tr>
      <w:tr>
        <w:trPr>
          <w:cantSplit w:val="true"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R-FAN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风机命令on且转速无脉冲或电流异常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设备故障；限制自动重启次数</w:t>
            </w:r>
          </w:p>
        </w:tc>
      </w:tr>
      <w:tr>
        <w:trPr>
          <w:cantSplit w:val="true"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R-TEMP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分区温度越限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温度报警；切加热、启动风机</w:t>
            </w:r>
          </w:p>
        </w:tc>
      </w:tr>
      <w:tr>
        <w:trPr>
          <w:cantSplit w:val="true"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R-DOOR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门开且无有效运维任务/授权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安防报警；入口照明开启</w:t>
            </w:r>
          </w:p>
        </w:tc>
      </w:tr>
      <w:tr>
        <w:trPr>
          <w:cantSplit w:val="true"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R-OFFLINE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30秒无心跳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通信报警；三维置灰；现场联动保持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12.3 工单字段与流转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300"/>
        <w:gridCol w:w="2200"/>
        <w:gridCol w:w="2160"/>
      </w:tblGrid>
      <w:tr>
        <w:trPr>
          <w:tblHeader w:val="true"/>
          <w:cantSplit w:val="true"/>
        </w:trPr>
        <w:tc>
          <w:tcPr>
            <w:tcW w:type="dxa" w:w="17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阶段</w:t>
            </w:r>
          </w:p>
        </w:tc>
        <w:tc>
          <w:tcPr>
            <w:tcW w:type="dxa" w:w="33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必填内容</w:t>
            </w:r>
          </w:p>
        </w:tc>
        <w:tc>
          <w:tcPr>
            <w:tcW w:type="dxa" w:w="22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进入条件</w:t>
            </w:r>
          </w:p>
        </w:tc>
        <w:tc>
          <w:tcPr>
            <w:tcW w:type="dxa" w:w="21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退出条件</w:t>
            </w:r>
          </w:p>
        </w:tc>
      </w:tr>
      <w:tr>
        <w:trPr>
          <w:cantSplit w:val="true"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待派发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来源报警、位置、级别、建议步骤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报警确认或自动创建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指定负责人和截止时间</w:t>
            </w:r>
          </w:p>
        </w:tc>
      </w:tr>
      <w:tr>
        <w:trPr>
          <w:cantSplit w:val="true"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处理中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到场时间、检查项、照片/备注、采取措施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负责人接单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提交处置结果</w:t>
            </w:r>
          </w:p>
        </w:tc>
      </w:tr>
      <w:tr>
        <w:trPr>
          <w:cantSplit w:val="true"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待复核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恢复测点、试运行结果、遗留风险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处置完成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复核人确认通过或退回</w:t>
            </w:r>
          </w:p>
        </w:tc>
      </w:tr>
      <w:tr>
        <w:trPr>
          <w:cantSplit w:val="true"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已关闭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根因、最终结论、关闭时间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报警已恢复且复核通过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归档，不允许直接修改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12.4 控制互锁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高水位时禁止开始滴水演示；仅允许人工确认接水盘已清空后复位。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任一气体报警未恢复时禁止关闭通风风机，除非物理急停或管理员执行带原因的安全解除。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烟感动作或温度硬限时禁止开启加热片。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急停状态下拒绝所有开启类命令，只允许查询状态。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同一执行器在最小启停间隔内拒绝重复切换，保护风机、照明和电源。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13 气体、积水演示与展示安全方案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13.1 多气体监测与异常模拟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2CC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7A5A00"/>
                <w:sz w:val="22"/>
              </w:rPr>
              <w:t>安全边界：</w:t>
            </w:r>
            <w:r>
              <w:rPr>
                <w:rFonts w:ascii="Calibri" w:hAnsi="Calibri" w:eastAsia="Microsoft YaHei"/>
                <w:color w:val="111111"/>
                <w:sz w:val="22"/>
              </w:rPr>
              <w:t>甲烷、CO和氧气传感器应安装并真实采集环境值，但教室展示不得释放甲烷、液化气、丁烷、CO或氧气，也不得用打火机放气或点火。异常状态仅由隔离式信号模拟盒产生；烟雾场景仅在小型测试罩内使用合规烟感测试气雾。</w:t>
            </w:r>
          </w:p>
        </w:tc>
      </w:tr>
    </w:tbl>
    <w:p>
      <w:pPr>
        <w:spacing w:after="40"/>
      </w:pPr>
    </w:p>
    <w:p>
      <w:pPr>
        <w:pStyle w:val="ListNumber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传感器完成上电自检、环境基线记录和通信质量检查；未通过自检的通道必须标识为故障，不能伪装为正常值。</w:t>
      </w:r>
    </w:p>
    <w:p>
      <w:pPr>
        <w:pStyle w:val="ListNumber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信号模拟盒须与传感器供电和通信端隔离，并可分别输出甲烷、CO、氧气的正常、预警、报警和恢复值。</w:t>
      </w:r>
    </w:p>
    <w:p>
      <w:pPr>
        <w:pStyle w:val="ListNumber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先展示真实环境基线，再切换单一异常通道；平台应显示测点、数值、报警、风机与声光联动、工单及恢复过程。</w:t>
      </w:r>
    </w:p>
    <w:p>
      <w:pPr>
        <w:pStyle w:val="ListNumber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烟雾仅在小型测试罩内使用合规烟感测试气雾；禁止燃烧纸张、使用打火机火焰或任何可燃气体。</w:t>
      </w:r>
    </w:p>
    <w:p>
      <w:pPr>
        <w:pStyle w:val="ListNumber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每次演示前后记录真实基线、模拟峰值、报警响应和恢复时间；异常时立即停止演示并复位。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13.2 真实管廊渗水/积水演示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样品按干燥管廊设计，不设置循环水路、流量计、循环泵或电磁阀，也不连接建筑自来水。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水场景仅通过顶板/侧壁预设渗水点的隐藏滴水器向高边透明接水盘加入不超过50mL清水；接水盘配置水浸和高水位双检测。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滴水器、预设渗水点和接水盘全部位于B区独立防水范围；控制PCB和插座高于最高可能水位。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展示结束由人员吸水、擦干并确认水位复位；运输时接水盘必须保持干燥。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13.3 展示前安全检查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4760"/>
        <w:gridCol w:w="2200"/>
      </w:tblGrid>
      <w:tr>
        <w:trPr>
          <w:tblHeader w:val="true"/>
          <w:cantSplit w:val="true"/>
        </w:trPr>
        <w:tc>
          <w:tcPr>
            <w:tcW w:type="dxa" w:w="24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检查项</w:t>
            </w:r>
          </w:p>
        </w:tc>
        <w:tc>
          <w:tcPr>
            <w:tcW w:type="dxa" w:w="47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通过条件</w:t>
            </w:r>
          </w:p>
        </w:tc>
        <w:tc>
          <w:tcPr>
            <w:tcW w:type="dxa" w:w="22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负责人</w:t>
            </w:r>
          </w:p>
        </w:tc>
      </w:tr>
      <w:tr>
        <w:trPr>
          <w:cantSplit w:val="true"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供电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适配器、保险、急停、线缆和端子无损伤；内部无220V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王为/胡雨皓</w:t>
            </w:r>
          </w:p>
        </w:tc>
      </w:tr>
      <w:tr>
        <w:trPr>
          <w:cantSplit w:val="true"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渗水/积水演示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接水盘干燥、高水位有效、滴水量不超过50mL且电路隔离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王为/史润佳</w:t>
            </w:r>
          </w:p>
        </w:tc>
      </w:tr>
      <w:tr>
        <w:trPr>
          <w:cantSplit w:val="true"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气体监测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CH₄、CO、O₂通道真实基线、通信和模拟盒隔离均正常；无气瓶、无打火机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车晨星/胡雨皓</w:t>
            </w:r>
          </w:p>
        </w:tc>
      </w:tr>
      <w:tr>
        <w:trPr>
          <w:cantSplit w:val="true"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温升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硬件温控和软件50℃断电测试通过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闵昊/胡雨皓</w:t>
            </w:r>
          </w:p>
        </w:tc>
      </w:tr>
      <w:tr>
        <w:trPr>
          <w:cantSplit w:val="true"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控制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急停、互锁、命令回执和失联保护通过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闵昊/王露帆</w:t>
            </w:r>
          </w:p>
        </w:tc>
      </w:tr>
      <w:tr>
        <w:trPr>
          <w:cantSplit w:val="true"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场地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模型稳定、观众不可触及活动/带水部件、演示人员明确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车晨星/史润佳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14 团队组织与完整分工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14.1 固定岗位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1900"/>
        <w:gridCol w:w="3800"/>
        <w:gridCol w:w="2360"/>
      </w:tblGrid>
      <w:tr>
        <w:trPr>
          <w:tblHeader w:val="true"/>
          <w:cantSplit w:val="true"/>
        </w:trPr>
        <w:tc>
          <w:tcPr>
            <w:tcW w:type="dxa" w:w="13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姓名</w:t>
            </w:r>
          </w:p>
        </w:tc>
        <w:tc>
          <w:tcPr>
            <w:tcW w:type="dxa" w:w="1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固定岗位</w:t>
            </w:r>
          </w:p>
        </w:tc>
        <w:tc>
          <w:tcPr>
            <w:tcW w:type="dxa" w:w="3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主责工作包</w:t>
            </w:r>
          </w:p>
        </w:tc>
        <w:tc>
          <w:tcPr>
            <w:tcW w:type="dxa" w:w="23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辅助工作</w:t>
            </w:r>
          </w:p>
        </w:tc>
      </w:tr>
      <w:tr>
        <w:trPr>
          <w:cantSplit w:val="true"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车晨星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项目组长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需求基线、架构决策、进度、采购、接口协调、版本和最终验收</w:t>
            </w:r>
          </w:p>
        </w:tc>
        <w:tc>
          <w:tcPr>
            <w:tcW w:type="dxa" w:w="2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文档统稿、集成问题协调、展示组织</w:t>
            </w:r>
          </w:p>
        </w:tc>
      </w:tr>
      <w:tr>
        <w:trPr>
          <w:cantSplit w:val="true"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王露帆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软件工程师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后端、数据库、Web前端、Three.js集成、API和部署脚本</w:t>
            </w:r>
          </w:p>
        </w:tc>
        <w:tc>
          <w:tcPr>
            <w:tcW w:type="dxa" w:w="2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模型映射、通信联调、演示页面</w:t>
            </w:r>
          </w:p>
        </w:tc>
      </w:tr>
      <w:tr>
        <w:trPr>
          <w:cantSplit w:val="true"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史润佳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运维工程师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运维流程、报警/工单规则、设备台账、部署运行、演示SOP</w:t>
            </w:r>
          </w:p>
        </w:tc>
        <w:tc>
          <w:tcPr>
            <w:tcW w:type="dxa" w:w="2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前期硬件装配、线缆标签、现场联调</w:t>
            </w:r>
          </w:p>
        </w:tc>
      </w:tr>
      <w:tr>
        <w:trPr>
          <w:cantSplit w:val="true"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王为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硬件开发工程师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实体结构、电气原理图、传感器接口、驱动电路、PCB、BOM和装配</w:t>
            </w:r>
          </w:p>
        </w:tc>
        <w:tc>
          <w:tcPr>
            <w:tcW w:type="dxa" w:w="2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加工对接、硬件故障定位</w:t>
            </w:r>
          </w:p>
        </w:tc>
      </w:tr>
      <w:tr>
        <w:trPr>
          <w:cantSplit w:val="true"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胡雨皓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测试工程师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测试计划、用例、标定、缺陷、回归、验收证据和安全检查</w:t>
            </w:r>
          </w:p>
        </w:tc>
        <w:tc>
          <w:tcPr>
            <w:tcW w:type="dxa" w:w="2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前期台架接线、3D设备清单和模型核对</w:t>
            </w:r>
          </w:p>
        </w:tc>
      </w:tr>
      <w:tr>
        <w:trPr>
          <w:cantSplit w:val="true"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闵昊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嵌入式工程师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STM32固件、驱动、调度、联动、ESP-AT/MQTT、命令和看门狗</w:t>
            </w:r>
          </w:p>
        </w:tc>
        <w:tc>
          <w:tcPr>
            <w:tcW w:type="dxa" w:w="2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PCB接口评审、传感器选型验证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14.2 工作包责任矩阵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550"/>
        <w:gridCol w:w="2200"/>
        <w:gridCol w:w="1450"/>
        <w:gridCol w:w="23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工作包</w:t>
            </w:r>
          </w:p>
        </w:tc>
        <w:tc>
          <w:tcPr>
            <w:tcW w:type="dxa" w:w="15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主责(A/R)</w:t>
            </w:r>
          </w:p>
        </w:tc>
        <w:tc>
          <w:tcPr>
            <w:tcW w:type="dxa" w:w="22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协作(C)</w:t>
            </w:r>
          </w:p>
        </w:tc>
        <w:tc>
          <w:tcPr>
            <w:tcW w:type="dxa" w:w="14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验收(V)</w:t>
            </w:r>
          </w:p>
        </w:tc>
        <w:tc>
          <w:tcPr>
            <w:tcW w:type="dxa" w:w="23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交付物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WP01 需求与范围</w:t>
            </w:r>
          </w:p>
        </w:tc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车晨星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全员</w:t>
            </w:r>
          </w:p>
        </w:tc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胡雨皓</w:t>
            </w:r>
          </w:p>
        </w:tc>
        <w:tc>
          <w:tcPr>
            <w:tcW w:type="dxa" w:w="2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需求基线、追踪矩阵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WP02 实体结构</w:t>
            </w:r>
          </w:p>
        </w:tc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王为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史润佳、胡雨皓</w:t>
            </w:r>
          </w:p>
        </w:tc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车晨星</w:t>
            </w:r>
          </w:p>
        </w:tc>
        <w:tc>
          <w:tcPr>
            <w:tcW w:type="dxa" w:w="2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尺寸图、DXF/STL、装配图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WP03 硬件与PCB</w:t>
            </w:r>
          </w:p>
        </w:tc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王为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闵昊、史润佳</w:t>
            </w:r>
          </w:p>
        </w:tc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胡雨皓</w:t>
            </w:r>
          </w:p>
        </w:tc>
        <w:tc>
          <w:tcPr>
            <w:tcW w:type="dxa" w:w="2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原理图、PCB、BOM、接线图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WP04 嵌入式</w:t>
            </w:r>
          </w:p>
        </w:tc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闵昊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王为</w:t>
            </w:r>
          </w:p>
        </w:tc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胡雨皓</w:t>
            </w:r>
          </w:p>
        </w:tc>
        <w:tc>
          <w:tcPr>
            <w:tcW w:type="dxa" w:w="2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固件、驱动、协议、联动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WP05 通信与后端</w:t>
            </w:r>
          </w:p>
        </w:tc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王露帆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闵昊</w:t>
            </w:r>
          </w:p>
        </w:tc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胡雨皓</w:t>
            </w:r>
          </w:p>
        </w:tc>
        <w:tc>
          <w:tcPr>
            <w:tcW w:type="dxa" w:w="2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Broker配置、API、数据库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WP06 Web三维</w:t>
            </w:r>
          </w:p>
        </w:tc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王露帆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胡雨皓、史润佳</w:t>
            </w:r>
          </w:p>
        </w:tc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车晨星</w:t>
            </w:r>
          </w:p>
        </w:tc>
        <w:tc>
          <w:tcPr>
            <w:tcW w:type="dxa" w:w="2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GLB、映射、前端页面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WP07 运维业务</w:t>
            </w:r>
          </w:p>
        </w:tc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史润佳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王露帆、车晨星</w:t>
            </w:r>
          </w:p>
        </w:tc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胡雨皓</w:t>
            </w:r>
          </w:p>
        </w:tc>
        <w:tc>
          <w:tcPr>
            <w:tcW w:type="dxa" w:w="2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报警、工单、SOP、台账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WP08 测试验收</w:t>
            </w:r>
          </w:p>
        </w:tc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胡雨皓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全员</w:t>
            </w:r>
          </w:p>
        </w:tc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车晨星</w:t>
            </w:r>
          </w:p>
        </w:tc>
        <w:tc>
          <w:tcPr>
            <w:tcW w:type="dxa" w:w="2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用例、缺陷、报告、证据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WP09 集成展示</w:t>
            </w:r>
          </w:p>
        </w:tc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车晨星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全员</w:t>
            </w:r>
          </w:p>
        </w:tc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全员会签</w:t>
            </w:r>
          </w:p>
        </w:tc>
        <w:tc>
          <w:tcPr>
            <w:tcW w:type="dxa" w:w="2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演示脚本、视频、最终包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14.3 分阶段人员投入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1310"/>
        <w:gridCol w:w="1310"/>
        <w:gridCol w:w="1310"/>
        <w:gridCol w:w="1310"/>
        <w:gridCol w:w="1310"/>
        <w:gridCol w:w="1310"/>
      </w:tblGrid>
      <w:tr>
        <w:trPr>
          <w:tblHeader w:val="true"/>
          <w:cantSplit w:val="true"/>
        </w:trPr>
        <w:tc>
          <w:tcPr>
            <w:tcW w:type="dxa" w:w="15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5"/>
              </w:rPr>
              <w:t>阶段</w:t>
            </w:r>
          </w:p>
        </w:tc>
        <w:tc>
          <w:tcPr>
            <w:tcW w:type="dxa" w:w="131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5"/>
              </w:rPr>
              <w:t>车晨星</w:t>
            </w:r>
          </w:p>
        </w:tc>
        <w:tc>
          <w:tcPr>
            <w:tcW w:type="dxa" w:w="131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5"/>
              </w:rPr>
              <w:t>王露帆</w:t>
            </w:r>
          </w:p>
        </w:tc>
        <w:tc>
          <w:tcPr>
            <w:tcW w:type="dxa" w:w="131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5"/>
              </w:rPr>
              <w:t>史润佳</w:t>
            </w:r>
          </w:p>
        </w:tc>
        <w:tc>
          <w:tcPr>
            <w:tcW w:type="dxa" w:w="131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5"/>
              </w:rPr>
              <w:t>王为</w:t>
            </w:r>
          </w:p>
        </w:tc>
        <w:tc>
          <w:tcPr>
            <w:tcW w:type="dxa" w:w="131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5"/>
              </w:rPr>
              <w:t>胡雨皓</w:t>
            </w:r>
          </w:p>
        </w:tc>
        <w:tc>
          <w:tcPr>
            <w:tcW w:type="dxa" w:w="131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5"/>
              </w:rPr>
              <w:t>闵昊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8/25-8/27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范围/计划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架构骨架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流程/台账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结构/BOM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测试基线/选型验证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接口/驱动验证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8/28-9/4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采购/协调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后端+三维骨架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装配支援/规则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台架+加工图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台架测试/模型清单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采集+控制+通信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9/5-9/10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MVP集成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实时三维/报警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工单/演示流程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水气设备装配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端到端测试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联动/稳定性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9/11-9/18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变更控制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完整页面/历史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部署/运维文档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PCB/最终结构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回归/安全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PCB适配/异常处理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9/19-9/25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验收组织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缺陷修复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全流程演练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硬件整改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系统/场景验收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固件整改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9/26-9/30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统稿/交付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部署包/视频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SOP/交付清单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图纸/BOM归档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最终报告/证据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固件发布/说明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14.4 协作规则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每日15分钟站会：昨天完成、今天计划、阻塞项；阻塞超过半天立即在项目看板升级。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接口先写文档再联调。硬件引脚、MQTT主题、JSON字段、模型编码的任何改动必须经主责双方确认。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任务完成定义：代码/图纸提交、基本自测通过、文档更新、验收人签字；只有口头报告不算完成。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测试工程师可以拒绝无证据的完成状态；项目组长负责范围和截止时间，不代替专业验收。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前期史润佳、胡雨皓优先支援硬件台架、标签和设备清单；进入系统测试后恢复各自主责。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15 实施进度与里程碑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15.1 总体计划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200"/>
        <w:gridCol w:w="4360"/>
        <w:gridCol w:w="1300"/>
      </w:tblGrid>
      <w:tr>
        <w:trPr>
          <w:tblHeader w:val="true"/>
          <w:cantSplit w:val="true"/>
        </w:trPr>
        <w:tc>
          <w:tcPr>
            <w:tcW w:type="dxa" w:w="15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日期</w:t>
            </w:r>
          </w:p>
        </w:tc>
        <w:tc>
          <w:tcPr>
            <w:tcW w:type="dxa" w:w="22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里程碑</w:t>
            </w:r>
          </w:p>
        </w:tc>
        <w:tc>
          <w:tcPr>
            <w:tcW w:type="dxa" w:w="43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完成标准</w:t>
            </w:r>
          </w:p>
        </w:tc>
        <w:tc>
          <w:tcPr>
            <w:tcW w:type="dxa" w:w="13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主责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8/25-8/27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M0 需求与架构冻结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需求基线、场景、尺寸、BOM、接口v0.1、采购下单；确定华为云部署基线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车晨星/全员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8/28-8/31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M1 台架打通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STM32读取首批传感器；控制风机/灯/声光报警；Web骨架和三维白模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王为/闵昊/王露帆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9/1-9/4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M2 数据链路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ESP8266 MQTT、后端入库、WebSocket、三维映射；完成IoTDA测试接入方案与加工文件下单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王露帆/闵昊/王为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9/5-9/7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M3 场景集成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燃气管道泄漏、管廊渗水/积水、温度、烟感、设备故障至少4个场景贯通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全员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9/8-9/10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MVP验收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实时采集、三维定位、告警、联动、确认、工单和恢复闭环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车晨星/胡雨皓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9/11-9/14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M4 PCB与完整业务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接口PCB发板/焊接；报警规则、历史、权限和审计完善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王为/王露帆/史润佳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9/15-9/18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M5 最终实体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外协件装配、PCB接入、线缆标签和两段式结构完成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王为/史润佳/闵昊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9/19-9/22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M6 全场景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7个场景、互锁、断网恢复和四小时稳定性通过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胡雨皓/全员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9/23-9/25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M7 验收候选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缺陷清零到可接受级别，文档和部署包候选版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车晨星/胡雨皓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9/26-9/28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M8 交付制作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演示视频、汇报材料、最终报告和源代码归档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全员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9/29-9/30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最终验收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完整演示、清单会签、备份、版本标签和交付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车晨星/全员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15.2 9月10日MVP最小范围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实体台架已能真实读取甲烷、CO、氧气、温度、水浸/水位和至少一个设备反馈。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已能真实控制风机、照明和声光报警中的核心设备。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STM32→ESP8266→Mosquitto→后端→数据库→Web→三维完整链路运行。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燃气管道泄漏和管廊渗水/积水两个强制场景完成三维定位、报警、联动、确认、工单、恢复和关闭。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即使最终外壳或PCB尚未完成，MVP必须在可靠台架上可重复演示三次。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15.3 变更控制</w:t>
      </w:r>
    </w:p>
    <w:p>
      <w:pPr>
        <w:spacing w:before="0" w:after="120" w:line="264" w:lineRule="auto"/>
        <w:jc w:val="both"/>
      </w:pPr>
      <w:r>
        <w:t>8月27日后新增范围必须填写变更记录，包含原因、收益、工作量、对9月10日和9月30日的影响、替代项和批准人。任何影响强制场景、三维定位、真实联动或安全的变更不得口头执行。华为云基础设施可与MVP并行准备，但真机IoTDA接入、云端高级统计和非核心美化不得挤占本地闭环验收工期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16 测试与验收计划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16.1 测试层级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900"/>
        <w:gridCol w:w="2350"/>
        <w:gridCol w:w="2610"/>
      </w:tblGrid>
      <w:tr>
        <w:trPr>
          <w:tblHeader w:val="true"/>
          <w:cantSplit w:val="true"/>
        </w:trPr>
        <w:tc>
          <w:tcPr>
            <w:tcW w:type="dxa" w:w="15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层级</w:t>
            </w:r>
          </w:p>
        </w:tc>
        <w:tc>
          <w:tcPr>
            <w:tcW w:type="dxa" w:w="2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对象</w:t>
            </w:r>
          </w:p>
        </w:tc>
        <w:tc>
          <w:tcPr>
            <w:tcW w:type="dxa" w:w="23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进入条件</w:t>
            </w:r>
          </w:p>
        </w:tc>
        <w:tc>
          <w:tcPr>
            <w:tcW w:type="dxa" w:w="261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退出条件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单元/台架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传感器、驱动、执行器和后端模块</w:t>
            </w:r>
          </w:p>
        </w:tc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接口和样件可用</w:t>
            </w:r>
          </w:p>
        </w:tc>
        <w:tc>
          <w:tcPr>
            <w:tcW w:type="dxa" w:w="2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正常、边界、断线和错误用例通过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接口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UART、MQTT、JSON、WebSocket和数据库</w:t>
            </w:r>
          </w:p>
        </w:tc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双方接口版本一致</w:t>
            </w:r>
          </w:p>
        </w:tc>
        <w:tc>
          <w:tcPr>
            <w:tcW w:type="dxa" w:w="2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字段、超时、重复、重连和错误码通过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集成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实体到三维与控制回路</w:t>
            </w:r>
          </w:p>
        </w:tc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单元测试通过</w:t>
            </w:r>
          </w:p>
        </w:tc>
        <w:tc>
          <w:tcPr>
            <w:tcW w:type="dxa" w:w="2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端到端时延、回执、定位和联动通过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场景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7个异常和完整运维闭环</w:t>
            </w:r>
          </w:p>
        </w:tc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安全检查通过</w:t>
            </w:r>
          </w:p>
        </w:tc>
        <w:tc>
          <w:tcPr>
            <w:tcW w:type="dxa" w:w="2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每个场景连续演示3次成功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系统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稳定性、性能、安全、恢复和部署</w:t>
            </w:r>
          </w:p>
        </w:tc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关键缺陷关闭</w:t>
            </w:r>
          </w:p>
        </w:tc>
        <w:tc>
          <w:tcPr>
            <w:tcW w:type="dxa" w:w="2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指标达标，无阻断缺陷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验收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全部交付物</w:t>
            </w:r>
          </w:p>
        </w:tc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候选版本冻结</w:t>
            </w:r>
          </w:p>
        </w:tc>
        <w:tc>
          <w:tcPr>
            <w:tcW w:type="dxa" w:w="2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清单、证据、演示和文档会签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16.2 关键测试用例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0"/>
        <w:gridCol w:w="1800"/>
        <w:gridCol w:w="4900"/>
        <w:gridCol w:w="1660"/>
      </w:tblGrid>
      <w:tr>
        <w:trPr>
          <w:tblHeader w:val="true"/>
          <w:cantSplit w:val="true"/>
        </w:trPr>
        <w:tc>
          <w:tcPr>
            <w:tcW w:type="dxa" w:w="10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编号</w:t>
            </w:r>
          </w:p>
        </w:tc>
        <w:tc>
          <w:tcPr>
            <w:tcW w:type="dxa" w:w="1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测试</w:t>
            </w:r>
          </w:p>
        </w:tc>
        <w:tc>
          <w:tcPr>
            <w:tcW w:type="dxa" w:w="4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预期结果</w:t>
            </w:r>
          </w:p>
        </w:tc>
        <w:tc>
          <w:tcPr>
            <w:tcW w:type="dxa" w:w="16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追踪</w:t>
            </w:r>
          </w:p>
        </w:tc>
      </w:tr>
      <w:tr>
        <w:trPr>
          <w:cantSplit w:val="true"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TC-01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多气体基线</w:t>
            </w:r>
          </w:p>
        </w:tc>
        <w:tc>
          <w:tcPr>
            <w:tcW w:type="dxa" w:w="4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CH₄、CO、O₂环境值合理、通信稳定、质量good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H-05至H-07/FR-001</w:t>
            </w:r>
          </w:p>
        </w:tc>
      </w:tr>
      <w:tr>
        <w:trPr>
          <w:cantSplit w:val="true"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TC-02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甲烷异常模拟</w:t>
            </w:r>
          </w:p>
        </w:tc>
        <w:tc>
          <w:tcPr>
            <w:tcW w:type="dxa" w:w="4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隔离模拟盒输出越限值后C区定位、风机和声光动作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S1/FR-003/006</w:t>
            </w:r>
          </w:p>
        </w:tc>
      </w:tr>
      <w:tr>
        <w:trPr>
          <w:cantSplit w:val="true"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TC-03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CO/氧气恢复</w:t>
            </w:r>
          </w:p>
        </w:tc>
        <w:tc>
          <w:tcPr>
            <w:tcW w:type="dxa" w:w="4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退出模拟后按恢复条件转RECOVERED，不立即跳变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FR-007</w:t>
            </w:r>
          </w:p>
        </w:tc>
      </w:tr>
      <w:tr>
        <w:trPr>
          <w:cantSplit w:val="true"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TC-04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真实管廊渗水/积水</w:t>
            </w:r>
          </w:p>
        </w:tc>
        <w:tc>
          <w:tcPr>
            <w:tcW w:type="dxa" w:w="4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从顶板/侧壁预设渗水点向接水盘加入少量清水，水浸触发三维定位和声光报警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S2/FR-003</w:t>
            </w:r>
          </w:p>
        </w:tc>
      </w:tr>
      <w:tr>
        <w:trPr>
          <w:cantSplit w:val="true"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TC-05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高水位保护</w:t>
            </w:r>
          </w:p>
        </w:tc>
        <w:tc>
          <w:tcPr>
            <w:tcW w:type="dxa" w:w="4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高水位时停止滴水演示，提示人工吸水并复核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安全互锁</w:t>
            </w:r>
          </w:p>
        </w:tc>
      </w:tr>
      <w:tr>
        <w:trPr>
          <w:cantSplit w:val="true"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TC-06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温度异常</w:t>
            </w:r>
          </w:p>
        </w:tc>
        <w:tc>
          <w:tcPr>
            <w:tcW w:type="dxa" w:w="4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温度达到阈值，切断加热并通风；50℃硬保护有效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S4</w:t>
            </w:r>
          </w:p>
        </w:tc>
      </w:tr>
      <w:tr>
        <w:trPr>
          <w:cantSplit w:val="true"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TC-07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烟感</w:t>
            </w:r>
          </w:p>
        </w:tc>
        <w:tc>
          <w:tcPr>
            <w:tcW w:type="dxa" w:w="4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测试气雾触发干接点，报警和工单链路正确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S5</w:t>
            </w:r>
          </w:p>
        </w:tc>
      </w:tr>
      <w:tr>
        <w:trPr>
          <w:cantSplit w:val="true"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TC-08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风机反馈故障</w:t>
            </w:r>
          </w:p>
        </w:tc>
        <w:tc>
          <w:tcPr>
            <w:tcW w:type="dxa" w:w="4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命令开启但无转速，识别故障而非显示运行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S6</w:t>
            </w:r>
          </w:p>
        </w:tc>
      </w:tr>
      <w:tr>
        <w:trPr>
          <w:cantSplit w:val="true"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TC-09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非授权开门</w:t>
            </w:r>
          </w:p>
        </w:tc>
        <w:tc>
          <w:tcPr>
            <w:tcW w:type="dxa" w:w="4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无有效工单时开门报警；有任务时记录但不报警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S7</w:t>
            </w:r>
          </w:p>
        </w:tc>
      </w:tr>
      <w:tr>
        <w:trPr>
          <w:cantSplit w:val="true"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TC-10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通信中断</w:t>
            </w:r>
          </w:p>
        </w:tc>
        <w:tc>
          <w:tcPr>
            <w:tcW w:type="dxa" w:w="4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平台30秒内判离线，三维置灰，现场保护继续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S8</w:t>
            </w:r>
          </w:p>
        </w:tc>
      </w:tr>
      <w:tr>
        <w:trPr>
          <w:cantSplit w:val="true"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TC-11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自动重连</w:t>
            </w:r>
          </w:p>
        </w:tc>
        <w:tc>
          <w:tcPr>
            <w:tcW w:type="dxa" w:w="4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恢复Wi-Fi后15秒内上线并发布正确状态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NFR可靠性</w:t>
            </w:r>
          </w:p>
        </w:tc>
      </w:tr>
      <w:tr>
        <w:trPr>
          <w:cantSplit w:val="true"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TC-12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命令去重</w:t>
            </w:r>
          </w:p>
        </w:tc>
        <w:tc>
          <w:tcPr>
            <w:tcW w:type="dxa" w:w="4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重复cmdId只执行一次并返回同一结果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MQTT QoS1</w:t>
            </w:r>
          </w:p>
        </w:tc>
      </w:tr>
      <w:tr>
        <w:trPr>
          <w:cantSplit w:val="true"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TC-13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命令超时</w:t>
            </w:r>
          </w:p>
        </w:tc>
        <w:tc>
          <w:tcPr>
            <w:tcW w:type="dxa" w:w="4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设备未回执时平台显示TIMEOUT，不伪装成功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FR-004</w:t>
            </w:r>
          </w:p>
        </w:tc>
      </w:tr>
      <w:tr>
        <w:trPr>
          <w:cantSplit w:val="true"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TC-14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三维映射</w:t>
            </w:r>
          </w:p>
        </w:tc>
        <w:tc>
          <w:tcPr>
            <w:tcW w:type="dxa" w:w="4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每个核心资产逐一触发，定位均与实体标签一致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O-01</w:t>
            </w:r>
          </w:p>
        </w:tc>
      </w:tr>
      <w:tr>
        <w:trPr>
          <w:cantSplit w:val="true"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TC-15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工单闭环</w:t>
            </w:r>
          </w:p>
        </w:tc>
        <w:tc>
          <w:tcPr>
            <w:tcW w:type="dxa" w:w="4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报警→确认→派单→处置→复核→关闭字段完整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O-04</w:t>
            </w:r>
          </w:p>
        </w:tc>
      </w:tr>
      <w:tr>
        <w:trPr>
          <w:cantSplit w:val="true"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TC-16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权限</w:t>
            </w:r>
          </w:p>
        </w:tc>
        <w:tc>
          <w:tcPr>
            <w:tcW w:type="dxa" w:w="4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访客不能控制，值班员受互锁，管理员操作有审计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FR-012</w:t>
            </w:r>
          </w:p>
        </w:tc>
      </w:tr>
      <w:tr>
        <w:trPr>
          <w:cantSplit w:val="true"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TC-17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页面刷新</w:t>
            </w:r>
          </w:p>
        </w:tc>
        <w:tc>
          <w:tcPr>
            <w:tcW w:type="dxa" w:w="4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刷新后报警、工单和执行器状态不丢失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NFR可靠性</w:t>
            </w:r>
          </w:p>
        </w:tc>
      </w:tr>
      <w:tr>
        <w:trPr>
          <w:cantSplit w:val="true"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TC-18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连续运行</w:t>
            </w:r>
          </w:p>
        </w:tc>
        <w:tc>
          <w:tcPr>
            <w:tcW w:type="dxa" w:w="4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4小时无崩溃，遥测缺失率≤1%，无持续内存增长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O-05</w:t>
            </w:r>
          </w:p>
        </w:tc>
      </w:tr>
      <w:tr>
        <w:trPr>
          <w:cantSplit w:val="true"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TC-19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急停</w:t>
            </w:r>
          </w:p>
        </w:tc>
        <w:tc>
          <w:tcPr>
            <w:tcW w:type="dxa" w:w="4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急停立即切执行器，平台记录；复位前拒绝开启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安全</w:t>
            </w:r>
          </w:p>
        </w:tc>
      </w:tr>
      <w:tr>
        <w:trPr>
          <w:cantSplit w:val="true"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TC-20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重新部署</w:t>
            </w:r>
          </w:p>
        </w:tc>
        <w:tc>
          <w:tcPr>
            <w:tcW w:type="dxa" w:w="4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按手册在干净电脑启动并完成基础场景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可复现性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16.3 缺陷等级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5000"/>
        <w:gridCol w:w="2960"/>
      </w:tblGrid>
      <w:tr>
        <w:trPr>
          <w:tblHeader w:val="true"/>
          <w:cantSplit w:val="true"/>
        </w:trPr>
        <w:tc>
          <w:tcPr>
            <w:tcW w:type="dxa" w:w="14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等级</w:t>
            </w:r>
          </w:p>
        </w:tc>
        <w:tc>
          <w:tcPr>
            <w:tcW w:type="dxa" w:w="50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定义</w:t>
            </w:r>
          </w:p>
        </w:tc>
        <w:tc>
          <w:tcPr>
            <w:tcW w:type="dxa" w:w="29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最终验收要求</w:t>
            </w:r>
          </w:p>
        </w:tc>
      </w:tr>
      <w:tr>
        <w:trPr>
          <w:cantSplit w:val="true"/>
        </w:trPr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P0 阻断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安全风险、无法启动、核心场景完全不可用</w:t>
            </w:r>
          </w:p>
        </w:tc>
        <w:tc>
          <w:tcPr>
            <w:tcW w:type="dxa" w:w="2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必须为0</w:t>
            </w:r>
          </w:p>
        </w:tc>
      </w:tr>
      <w:tr>
        <w:trPr>
          <w:cantSplit w:val="true"/>
        </w:trPr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P1 严重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数据/控制错误、三维定位错误、闭环无法完成</w:t>
            </w:r>
          </w:p>
        </w:tc>
        <w:tc>
          <w:tcPr>
            <w:tcW w:type="dxa" w:w="2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必须为0</w:t>
            </w:r>
          </w:p>
        </w:tc>
      </w:tr>
      <w:tr>
        <w:trPr>
          <w:cantSplit w:val="true"/>
        </w:trPr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P2 一般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有绕行方案但影响体验或文档</w:t>
            </w:r>
          </w:p>
        </w:tc>
        <w:tc>
          <w:tcPr>
            <w:tcW w:type="dxa" w:w="2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原则上关闭；遗留须有明确说明</w:t>
            </w:r>
          </w:p>
        </w:tc>
      </w:tr>
      <w:tr>
        <w:trPr>
          <w:cantSplit w:val="true"/>
        </w:trPr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P3 轻微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文字、样式和低影响问题</w:t>
            </w:r>
          </w:p>
        </w:tc>
        <w:tc>
          <w:tcPr>
            <w:tcW w:type="dxa" w:w="2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记录后可纳入后续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16.4 验收证据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测试记录包含版本、日期、环境、步骤、实际值、截图/视频、结果和测试人。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每个强制场景保留实体全景、三维定位、报警详情、联动反馈、工单和恢复关闭六类证据。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传感器标定/对比记录、气体安全检查、接水盘隔离/滴水量检查和急停测试单独归档。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最终版本使用Git标签，文档、固件、前后端、模型、数据库schema和部署包使用同一版本号。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17 预算与采购计划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17.1 预算基线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1900"/>
        <w:gridCol w:w="4860"/>
      </w:tblGrid>
      <w:tr>
        <w:trPr>
          <w:tblHeader w:val="true"/>
          <w:cantSplit w:val="true"/>
        </w:trPr>
        <w:tc>
          <w:tcPr>
            <w:tcW w:type="dxa" w:w="26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类别</w:t>
            </w:r>
          </w:p>
        </w:tc>
        <w:tc>
          <w:tcPr>
            <w:tcW w:type="dxa" w:w="1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估算区间(元)</w:t>
            </w:r>
          </w:p>
        </w:tc>
        <w:tc>
          <w:tcPr>
            <w:tcW w:type="dxa" w:w="48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控制策略</w:t>
            </w:r>
          </w:p>
        </w:tc>
      </w:tr>
      <w:tr>
        <w:trPr>
          <w:cantSplit w:val="true"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控制、传感与执行器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1100-2200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关键模块1用1备；先台架验证再批量购买</w:t>
            </w:r>
          </w:p>
        </w:tc>
      </w:tr>
      <w:tr>
        <w:trPr>
          <w:cantSplit w:val="true"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积水演示与气体监测模块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1080-3370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优先采购三类专用气体传感器与隔离信号模拟盒；积水演示仅采用接水盘和滴水器</w:t>
            </w:r>
          </w:p>
        </w:tc>
      </w:tr>
      <w:tr>
        <w:trPr>
          <w:cantSplit w:val="true"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结构与外协加工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600-1400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先纸板/简模校核，再下单亚克力和3D打印</w:t>
            </w:r>
          </w:p>
        </w:tc>
      </w:tr>
      <w:tr>
        <w:trPr>
          <w:cantSplit w:val="true"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PCB、线材、端子和备件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300-650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PCB两套；高故障率连接件留备件</w:t>
            </w:r>
          </w:p>
        </w:tc>
      </w:tr>
      <w:tr>
        <w:trPr>
          <w:cantSplit w:val="true"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预留与价格波动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400-700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约15%-20%预备金</w:t>
            </w:r>
          </w:p>
        </w:tc>
      </w:tr>
      <w:tr>
        <w:trPr>
          <w:cantSplit w:val="true"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项目预计总额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约3620-8560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不包含制作工具和已有电脑；以实际报价为准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17.2 采购优先级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4900"/>
        <w:gridCol w:w="3160"/>
      </w:tblGrid>
      <w:tr>
        <w:trPr>
          <w:tblHeader w:val="true"/>
          <w:cantSplit w:val="true"/>
        </w:trPr>
        <w:tc>
          <w:tcPr>
            <w:tcW w:type="dxa" w:w="13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优先级</w:t>
            </w:r>
          </w:p>
        </w:tc>
        <w:tc>
          <w:tcPr>
            <w:tcW w:type="dxa" w:w="4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8月27日前下单</w:t>
            </w:r>
          </w:p>
        </w:tc>
        <w:tc>
          <w:tcPr>
            <w:tcW w:type="dxa" w:w="31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原因</w:t>
            </w:r>
          </w:p>
        </w:tc>
      </w:tr>
      <w:tr>
        <w:trPr>
          <w:cantSplit w:val="true"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P0</w:t>
            </w:r>
          </w:p>
        </w:tc>
        <w:tc>
          <w:tcPr>
            <w:tcW w:type="dxa" w:w="4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甲烷、CO、氧气传感器、STM32板、ESP8266、烟感、水浸和高水位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决定核心场景且交期/接口风险高</w:t>
            </w:r>
          </w:p>
        </w:tc>
      </w:tr>
      <w:tr>
        <w:trPr>
          <w:cantSplit w:val="true"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P1</w:t>
            </w:r>
          </w:p>
        </w:tc>
        <w:tc>
          <w:tcPr>
            <w:tcW w:type="dxa" w:w="4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电源、驱动、端子、线材、高边接水盘、滴水器和吸水材料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影响台架集成与安全</w:t>
            </w:r>
          </w:p>
        </w:tc>
      </w:tr>
      <w:tr>
        <w:trPr>
          <w:cantSplit w:val="true"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P1</w:t>
            </w:r>
          </w:p>
        </w:tc>
        <w:tc>
          <w:tcPr>
            <w:tcW w:type="dxa" w:w="4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结构加工打样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外协交期可能影响最终实体</w:t>
            </w:r>
          </w:p>
        </w:tc>
      </w:tr>
      <w:tr>
        <w:trPr>
          <w:cantSplit w:val="true"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P2</w:t>
            </w:r>
          </w:p>
        </w:tc>
        <w:tc>
          <w:tcPr>
            <w:tcW w:type="dxa" w:w="4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状态灯、装饰件、标签和美化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不阻塞MVP，可后补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17.3 到货验收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核对型号、接口、电压、数量、外观、资料和退换期限；拍照并登记设备台账。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传感器到货24小时内完成通电、通信和合理性测试；风机完成空载/带载测试。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外协件按尺寸、孔位、平整度、透明度和装配间隙验收，不合格立即反馈商家。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未经过到货测试的器件不得焊接到最终PCB。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18 风险管理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00"/>
        <w:gridCol w:w="1900"/>
        <w:gridCol w:w="700"/>
        <w:gridCol w:w="700"/>
        <w:gridCol w:w="4380"/>
        <w:gridCol w:w="980"/>
      </w:tblGrid>
      <w:tr>
        <w:trPr>
          <w:tblHeader w:val="true"/>
          <w:cantSplit w:val="true"/>
        </w:trPr>
        <w:tc>
          <w:tcPr>
            <w:tcW w:type="dxa" w:w="7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5"/>
              </w:rPr>
              <w:t>编号</w:t>
            </w:r>
          </w:p>
        </w:tc>
        <w:tc>
          <w:tcPr>
            <w:tcW w:type="dxa" w:w="1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5"/>
              </w:rPr>
              <w:t>风险</w:t>
            </w:r>
          </w:p>
        </w:tc>
        <w:tc>
          <w:tcPr>
            <w:tcW w:type="dxa" w:w="7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5"/>
              </w:rPr>
              <w:t>概率</w:t>
            </w:r>
          </w:p>
        </w:tc>
        <w:tc>
          <w:tcPr>
            <w:tcW w:type="dxa" w:w="7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5"/>
              </w:rPr>
              <w:t>影响</w:t>
            </w:r>
          </w:p>
        </w:tc>
        <w:tc>
          <w:tcPr>
            <w:tcW w:type="dxa" w:w="438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5"/>
              </w:rPr>
              <w:t>应对</w:t>
            </w:r>
          </w:p>
        </w:tc>
        <w:tc>
          <w:tcPr>
            <w:tcW w:type="dxa" w:w="98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5"/>
              </w:rPr>
              <w:t>责任人</w:t>
            </w:r>
          </w:p>
        </w:tc>
      </w:tr>
      <w:tr>
        <w:trPr>
          <w:cantSplit w:val="true"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R1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专用气体传感器到货晚或接口不兼容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高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高</w:t>
            </w:r>
          </w:p>
        </w:tc>
        <w:tc>
          <w:tcPr>
            <w:tcW w:type="dxa" w:w="4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8/27前下单；先用隔离信号模拟盒完成链路联调；最终验收前完成真实环境基线和通信验证</w:t>
            </w:r>
          </w:p>
        </w:tc>
        <w:tc>
          <w:tcPr>
            <w:tcW w:type="dxa" w:w="9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车晨星</w:t>
            </w:r>
          </w:p>
        </w:tc>
      </w:tr>
      <w:tr>
        <w:trPr>
          <w:cantSplit w:val="true"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R2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外协结构延期或尺寸错误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中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高</w:t>
            </w:r>
          </w:p>
        </w:tc>
        <w:tc>
          <w:tcPr>
            <w:tcW w:type="dxa" w:w="4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先简模验证；两段式设计；提供可手工修正孔位和备用支架</w:t>
            </w:r>
          </w:p>
        </w:tc>
        <w:tc>
          <w:tcPr>
            <w:tcW w:type="dxa" w:w="9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王为</w:t>
            </w:r>
          </w:p>
        </w:tc>
      </w:tr>
      <w:tr>
        <w:trPr>
          <w:cantSplit w:val="true"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R3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ESP8266通信不稳定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中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高</w:t>
            </w:r>
          </w:p>
        </w:tc>
        <w:tc>
          <w:tcPr>
            <w:tcW w:type="dxa" w:w="4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固定供电、自动重连、USB串口后备、本地Broker</w:t>
            </w:r>
          </w:p>
        </w:tc>
        <w:tc>
          <w:tcPr>
            <w:tcW w:type="dxa" w:w="9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闵昊</w:t>
            </w:r>
          </w:p>
        </w:tc>
      </w:tr>
      <w:tr>
        <w:trPr>
          <w:cantSplit w:val="true"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R4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PCB首版错误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中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高</w:t>
            </w:r>
          </w:p>
        </w:tc>
        <w:tc>
          <w:tcPr>
            <w:tcW w:type="dxa" w:w="4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原理图双人评审、2套板、保留开发板台架回退</w:t>
            </w:r>
          </w:p>
        </w:tc>
        <w:tc>
          <w:tcPr>
            <w:tcW w:type="dxa" w:w="9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王为</w:t>
            </w:r>
          </w:p>
        </w:tc>
      </w:tr>
      <w:tr>
        <w:trPr>
          <w:cantSplit w:val="true"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R5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气体传感器预热、漂移或交叉敏感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中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中</w:t>
            </w:r>
          </w:p>
        </w:tc>
        <w:tc>
          <w:tcPr>
            <w:tcW w:type="dxa" w:w="4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按数据手册预热；记录基线；隔离信号模拟用于异常链路验收；不以演示阈值作安全结论</w:t>
            </w:r>
          </w:p>
        </w:tc>
        <w:tc>
          <w:tcPr>
            <w:tcW w:type="dxa" w:w="9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胡雨皓</w:t>
            </w:r>
          </w:p>
        </w:tc>
      </w:tr>
      <w:tr>
        <w:trPr>
          <w:cantSplit w:val="true"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R6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积水损坏电路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低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极高</w:t>
            </w:r>
          </w:p>
        </w:tc>
        <w:tc>
          <w:tcPr>
            <w:tcW w:type="dxa" w:w="4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高边接水盘、控制箱抬高、急停、高水位保护、滴水量限制和展示前检查</w:t>
            </w:r>
          </w:p>
        </w:tc>
        <w:tc>
          <w:tcPr>
            <w:tcW w:type="dxa" w:w="9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王为</w:t>
            </w:r>
          </w:p>
        </w:tc>
      </w:tr>
      <w:tr>
        <w:trPr>
          <w:cantSplit w:val="true"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R7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三维模型过大卡顿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中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中</w:t>
            </w:r>
          </w:p>
        </w:tc>
        <w:tc>
          <w:tcPr>
            <w:tcW w:type="dxa" w:w="4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对象合并、纹理压缩、LOD/关闭阴影、15MB目标</w:t>
            </w:r>
          </w:p>
        </w:tc>
        <w:tc>
          <w:tcPr>
            <w:tcW w:type="dxa" w:w="9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王露帆</w:t>
            </w:r>
          </w:p>
        </w:tc>
      </w:tr>
      <w:tr>
        <w:trPr>
          <w:cantSplit w:val="true"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R8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软硬件接口频繁变化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高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高</w:t>
            </w:r>
          </w:p>
        </w:tc>
        <w:tc>
          <w:tcPr>
            <w:tcW w:type="dxa" w:w="4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8/27冻结v0.1；字段/引脚变更必须评审并同步文档</w:t>
            </w:r>
          </w:p>
        </w:tc>
        <w:tc>
          <w:tcPr>
            <w:tcW w:type="dxa" w:w="9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车晨星</w:t>
            </w:r>
          </w:p>
        </w:tc>
      </w:tr>
      <w:tr>
        <w:trPr>
          <w:cantSplit w:val="true"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R9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单人软件任务过重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高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高</w:t>
            </w:r>
          </w:p>
        </w:tc>
        <w:tc>
          <w:tcPr>
            <w:tcW w:type="dxa" w:w="4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胡雨皓支援模型映射，史润佳负责业务规则和数据录入，车晨星支援文档</w:t>
            </w:r>
          </w:p>
        </w:tc>
        <w:tc>
          <w:tcPr>
            <w:tcW w:type="dxa" w:w="9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车晨星</w:t>
            </w:r>
          </w:p>
        </w:tc>
      </w:tr>
      <w:tr>
        <w:trPr>
          <w:cantSplit w:val="true"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R10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安全要求与场地规定冲突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中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极高</w:t>
            </w:r>
          </w:p>
        </w:tc>
        <w:tc>
          <w:tcPr>
            <w:tcW w:type="dxa" w:w="4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演示前向场地负责人说明仅使用信号模拟、测试气雾和少量滴水；不允许烟雾气雾则改为烟感干接点模拟</w:t>
            </w:r>
          </w:p>
        </w:tc>
        <w:tc>
          <w:tcPr>
            <w:tcW w:type="dxa" w:w="9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车晨星</w:t>
            </w:r>
          </w:p>
        </w:tc>
      </w:tr>
      <w:tr>
        <w:trPr>
          <w:cantSplit w:val="true"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R11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临近截止新增功能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高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中</w:t>
            </w:r>
          </w:p>
        </w:tc>
        <w:tc>
          <w:tcPr>
            <w:tcW w:type="dxa" w:w="4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变更控制；华为云基础设施可并行准备，但真机IoTDA接入不得挤占核心MVP联调时间</w:t>
            </w:r>
          </w:p>
        </w:tc>
        <w:tc>
          <w:tcPr>
            <w:tcW w:type="dxa" w:w="9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车晨星</w:t>
            </w:r>
          </w:p>
        </w:tc>
      </w:tr>
      <w:tr>
        <w:trPr>
          <w:cantSplit w:val="true"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R12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成员缺席/任务阻塞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中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高</w:t>
            </w:r>
          </w:p>
        </w:tc>
        <w:tc>
          <w:tcPr>
            <w:tcW w:type="dxa" w:w="4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主责文档化、关键任务双人知情、每日提交、备份和交叉评审</w:t>
            </w:r>
          </w:p>
        </w:tc>
        <w:tc>
          <w:tcPr>
            <w:tcW w:type="dxa" w:w="9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全员</w:t>
            </w:r>
          </w:p>
        </w:tc>
      </w:tr>
      <w:tr>
        <w:tc>
          <w:tcPr>
            <w:tcW w:type="dxa" w:w="700"/>
          </w:tcPr>
          <w:p>
            <w:r>
              <w:t>R13</w:t>
            </w:r>
          </w:p>
        </w:tc>
        <w:tc>
          <w:tcPr>
            <w:tcW w:type="dxa" w:w="1900"/>
          </w:tcPr>
          <w:p>
            <w:r>
              <w:t>云账号、区域、权限或设备凭据未按时具备</w:t>
            </w:r>
          </w:p>
        </w:tc>
        <w:tc>
          <w:tcPr>
            <w:tcW w:type="dxa" w:w="700"/>
          </w:tcPr>
          <w:p>
            <w:r>
              <w:t>中</w:t>
            </w:r>
          </w:p>
        </w:tc>
        <w:tc>
          <w:tcPr>
            <w:tcW w:type="dxa" w:w="700"/>
          </w:tcPr>
          <w:p>
            <w:r>
              <w:t>中</w:t>
            </w:r>
          </w:p>
        </w:tc>
        <w:tc>
          <w:tcPr>
            <w:tcW w:type="dxa" w:w="4380"/>
          </w:tcPr>
          <w:p>
            <w:r>
              <w:t>M0确认账号与区域；使用IAM最小权限；先保留本地演示和本地Broker回退，不把凭据提交仓库</w:t>
            </w:r>
          </w:p>
        </w:tc>
        <w:tc>
          <w:tcPr>
            <w:tcW w:type="dxa" w:w="980"/>
          </w:tcPr>
          <w:p>
            <w:r>
              <w:t>车晨星/王露帆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18.1 风险升级规则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影响9月10日MVP的阻塞超过4小时，主责立即报告项目组长并提出回退方案。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涉及水、电、气体和加热安全的问题立即停止相关测试，不以进度为由继续。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关键器件交期无法保证时，在24小时内完成替代器件接口评估并更新BOM。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风险关闭必须有验证证据；仅说明“已注意”不能关闭。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19 交付、版本与仓库管理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19.1 最终交付清单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2000"/>
        <w:gridCol w:w="5000"/>
        <w:gridCol w:w="1460"/>
      </w:tblGrid>
      <w:tr>
        <w:trPr>
          <w:tblHeader w:val="true"/>
          <w:cantSplit w:val="true"/>
        </w:trPr>
        <w:tc>
          <w:tcPr>
            <w:tcW w:type="dxa" w:w="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编号</w:t>
            </w:r>
          </w:p>
        </w:tc>
        <w:tc>
          <w:tcPr>
            <w:tcW w:type="dxa" w:w="20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交付物</w:t>
            </w:r>
          </w:p>
        </w:tc>
        <w:tc>
          <w:tcPr>
            <w:tcW w:type="dxa" w:w="50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最低内容</w:t>
            </w:r>
          </w:p>
        </w:tc>
        <w:tc>
          <w:tcPr>
            <w:tcW w:type="dxa" w:w="14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主责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D01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实体样品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干燥管廊、传感器、执行器、接水盘与滴水演示点、多气体监测安装位、控制箱、标签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王为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D02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嵌入式源代码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STM32工程、驱动、配置、编译说明、固件bin/hex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闵昊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D03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通信与平台源代码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本地Broker配置、后端、数据库迁移、Web前端、华为云部署配置与启动脚本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王露帆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D04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三维资产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Blender源文件、GLB、纹理、命名表和映射配置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王露帆/胡雨皓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D05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硬件设计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原理图、PCB、Gerber、BOM、接线图、端子表和装配图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王为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D06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项目计划书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范围、架构、分工、进度、预算、风险和验收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车晨星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D07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需求规格书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用例、功能/非功能需求、业务规则和追踪矩阵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车晨星/史润佳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D08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系统设计书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硬件、固件、平台、数据库、三维和安全设计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各模块主责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D09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接口文档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I/O、引脚、MQTT、JSON、REST/WebSocket、错误码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闵昊/王露帆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D10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测试报告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用例、结果、缺陷、性能、稳定性、安全和验收证据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胡雨皓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D11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部署与使用手册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本地与华为云安装、启动、配置、备份、恢复、IoTDA接入、演示和故障处理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史润佳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D12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演示材料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演示脚本、演示视频、汇报材料、现场安全检查表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全员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D13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发布归档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版本说明、许可证清单、第三方来源、数据库样例和最终标签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车晨星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19.2 仓库建议结构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8FA"/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263238"/>
                <w:sz w:val="17"/>
              </w:rPr>
              <w:t>utility-tunnel-digital-twin/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7"/>
              </w:rPr>
              <w:t xml:space="preserve">  firmware/       STM32CubeIDE工程、驱动、协议和固件发布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7"/>
              </w:rPr>
              <w:t xml:space="preserve">  hardware/       原理图、PCB、Gerber、接线图、结构加工文件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7"/>
              </w:rPr>
              <w:t xml:space="preserve">  model/          Blender、GLB、纹理和资产映射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7"/>
              </w:rPr>
              <w:t xml:space="preserve">  apps/web/       Vue 3 + Three.js前端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7"/>
              </w:rPr>
              <w:t xml:space="preserve">  services/api/   Node.js后端、MQTT接入、数据库迁移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7"/>
              </w:rPr>
              <w:t xml:space="preserve">  deploy/         Mosquitto、配置、启动/停止和备份脚本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7"/>
              </w:rPr>
              <w:t xml:space="preserve">  docs/           计划、需求、设计、接口、测试、部署、演示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7"/>
              </w:rPr>
              <w:t xml:space="preserve">  test/           测试数据、自动化脚本和验收证据索引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7"/>
              </w:rPr>
              <w:t xml:space="preserve">  README.md       项目概述、快速启动、目录和版本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19.3 Git工作流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main只保存可演示版本；develop用于集成；feature/firmware、feature/hardware、feature/web3d、feature/ops等分支承载工作。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提交信息使用feat/fix/docs/test/chore前缀并说明模块；禁止一次提交混合大量无关改动。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合并到develop至少由一名非作者检查；涉及接口必须由接口另一方确认。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里程碑标签建议：v0.1-bench、v0.5-mvp、v0.8-rc、v1.0-final。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仓库保持私有协作；不得提交Wi-Fi密码、MQTT密码、个人信息、气体供应商账户或大型临时文件。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19.4 完成定义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Definition of Done：</w:t>
            </w:r>
            <w:r>
              <w:rPr>
                <w:rFonts w:ascii="Calibri" w:hAnsi="Calibri" w:eastAsia="Microsoft YaHei"/>
                <w:color w:val="111111"/>
                <w:sz w:val="22"/>
              </w:rPr>
              <w:t>交付物已进入仓库；版本可构建/可打开；自测通过；接口与说明同步；验收人检查；不存在未说明的P0/P1缺陷；安全检查和演示回退方案齐备。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附录A 建议I/O分配（冻结前复核开发板原理图）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500"/>
        <w:gridCol w:w="3660"/>
      </w:tblGrid>
      <w:tr>
        <w:trPr>
          <w:tblHeader w:val="true"/>
          <w:cantSplit w:val="true"/>
        </w:trPr>
        <w:tc>
          <w:tcPr>
            <w:tcW w:type="dxa" w:w="22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资源</w:t>
            </w:r>
          </w:p>
        </w:tc>
        <w:tc>
          <w:tcPr>
            <w:tcW w:type="dxa" w:w="35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建议用途</w:t>
            </w:r>
          </w:p>
        </w:tc>
        <w:tc>
          <w:tcPr>
            <w:tcW w:type="dxa" w:w="36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备注</w:t>
            </w:r>
          </w:p>
        </w:tc>
      </w:tr>
      <w:tr>
        <w:trPr>
          <w:cantSplit w:val="true"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USART1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调试串口/日志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连接USB转串口；生产日志可降级</w:t>
            </w:r>
          </w:p>
        </w:tc>
      </w:tr>
      <w:tr>
        <w:trPr>
          <w:cantSplit w:val="true"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USART2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ESP8266 ESP-AT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DMA接收+空闲中断，独立复位脚</w:t>
            </w:r>
          </w:p>
        </w:tc>
      </w:tr>
      <w:tr>
        <w:trPr>
          <w:cantSplit w:val="true"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I²C1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SHT30、INA219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核对地址；总线短线并配置上拉</w:t>
            </w:r>
          </w:p>
        </w:tc>
      </w:tr>
      <w:tr>
        <w:trPr>
          <w:cantSplit w:val="true"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TIM3 CH1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风机PWM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频率按风机规格确认</w:t>
            </w:r>
          </w:p>
        </w:tc>
      </w:tr>
      <w:tr>
        <w:trPr>
          <w:cantSplit w:val="true"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TIM3 CH2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风机转速输入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定时测频</w:t>
            </w:r>
          </w:p>
        </w:tc>
      </w:tr>
      <w:tr>
        <w:trPr>
          <w:cantSplit w:val="true"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GPIO输入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烟感、水浸、高水位、门磁、急停反馈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光耦/上拉/去抖，急停另有硬件链路</w:t>
            </w:r>
          </w:p>
        </w:tc>
      </w:tr>
      <w:tr>
        <w:trPr>
          <w:cantSplit w:val="true"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GPIO输出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风机使能、灯、蜂鸣器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经MOSFET/继电器，不直接驱动负载</w:t>
            </w:r>
          </w:p>
        </w:tc>
      </w:tr>
      <w:tr>
        <w:trPr>
          <w:cantSplit w:val="true"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1-Wire GPIO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3个DS18B20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唯一ROM绑定区域，强上拉视线长评估</w:t>
            </w:r>
          </w:p>
        </w:tc>
      </w:tr>
      <w:tr>
        <w:trPr>
          <w:cantSplit w:val="true"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ADC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预留压力/模拟量接口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本期不作为强制测点</w:t>
            </w:r>
          </w:p>
        </w:tc>
      </w:tr>
      <w:tr>
        <w:trPr>
          <w:cantSplit w:val="true"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SWD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下载和调试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PCB必须保留标准接口和地</w:t>
            </w:r>
          </w:p>
        </w:tc>
      </w:tr>
      <w:tr>
        <w:trPr>
          <w:cantSplit w:val="true"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IWDG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独立看门狗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仅健康任务完成后喂狗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附录B 需求追踪样例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900"/>
        <w:gridCol w:w="1700"/>
        <w:gridCol w:w="1600"/>
        <w:gridCol w:w="13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需求</w:t>
            </w:r>
          </w:p>
        </w:tc>
        <w:tc>
          <w:tcPr>
            <w:tcW w:type="dxa" w:w="2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设计</w:t>
            </w:r>
          </w:p>
        </w:tc>
        <w:tc>
          <w:tcPr>
            <w:tcW w:type="dxa" w:w="17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负责人</w:t>
            </w:r>
          </w:p>
        </w:tc>
        <w:tc>
          <w:tcPr>
            <w:tcW w:type="dxa" w:w="16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测试</w:t>
            </w:r>
          </w:p>
        </w:tc>
        <w:tc>
          <w:tcPr>
            <w:tcW w:type="dxa" w:w="13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交付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FR-001真实采集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H-03至H-11、固件Driver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王为/闵昊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TC-01至TC-09</w:t>
            </w:r>
          </w:p>
        </w:tc>
        <w:tc>
          <w:tcPr>
            <w:tcW w:type="dxa" w:w="1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D01/D02/D05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FR-003本地联动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现场联动优先级与互锁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闵昊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TC-02至TC-06、TC-19</w:t>
            </w:r>
          </w:p>
        </w:tc>
        <w:tc>
          <w:tcPr>
            <w:tcW w:type="dxa" w:w="1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D02/D09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FR-006三维定位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assetId-meshName映射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王露帆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TC-14</w:t>
            </w:r>
          </w:p>
        </w:tc>
        <w:tc>
          <w:tcPr>
            <w:tcW w:type="dxa" w:w="1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D03/D04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FR-007报警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报警状态机和组合规则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史润佳/王露帆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TC-02/03/15</w:t>
            </w:r>
          </w:p>
        </w:tc>
        <w:tc>
          <w:tcPr>
            <w:tcW w:type="dxa" w:w="1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D03/D07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FR-008工单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工单四阶段流转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史润佳/王露帆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TC-15</w:t>
            </w:r>
          </w:p>
        </w:tc>
        <w:tc>
          <w:tcPr>
            <w:tcW w:type="dxa" w:w="1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D03/D11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O-05稳定运行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重连、看门狗、WAL、状态持久化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闵昊/王露帆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TC-11/17/18</w:t>
            </w:r>
          </w:p>
        </w:tc>
        <w:tc>
          <w:tcPr>
            <w:tcW w:type="dxa" w:w="1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D02/D03/D10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附录C 演示脚本（8-10分钟）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2500"/>
        <w:gridCol w:w="3300"/>
        <w:gridCol w:w="2260"/>
      </w:tblGrid>
      <w:tr>
        <w:trPr>
          <w:tblHeader w:val="true"/>
          <w:cantSplit w:val="true"/>
        </w:trPr>
        <w:tc>
          <w:tcPr>
            <w:tcW w:type="dxa" w:w="13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时间</w:t>
            </w:r>
          </w:p>
        </w:tc>
        <w:tc>
          <w:tcPr>
            <w:tcW w:type="dxa" w:w="25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操作</w:t>
            </w:r>
          </w:p>
        </w:tc>
        <w:tc>
          <w:tcPr>
            <w:tcW w:type="dxa" w:w="33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界面/实体表现</w:t>
            </w:r>
          </w:p>
        </w:tc>
        <w:tc>
          <w:tcPr>
            <w:tcW w:type="dxa" w:w="22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讲解重点</w:t>
            </w:r>
          </w:p>
        </w:tc>
      </w:tr>
      <w:tr>
        <w:trPr>
          <w:cantSplit w:val="true"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0:00-1:00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启动并展示正常巡检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三维全景绿色，实时值和设备在线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实体与三维编码一致</w:t>
            </w:r>
          </w:p>
        </w:tc>
      </w:tr>
      <w:tr>
        <w:trPr>
          <w:cantSplit w:val="true"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1:00-3:00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执行多气体异常模拟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C区聚焦，甲烷/CO/氧气异常、风机和声光联动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真实传感器在线，隔离信号模拟异常，禁止释放危险气体</w:t>
            </w:r>
          </w:p>
        </w:tc>
      </w:tr>
      <w:tr>
        <w:trPr>
          <w:cantSplit w:val="true"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3:00-4:30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确认报警并生成工单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事件时间线和工单出现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确认不等于关闭</w:t>
            </w:r>
          </w:p>
        </w:tc>
      </w:tr>
      <w:tr>
        <w:trPr>
          <w:cantSplit w:val="true"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4:30-6:00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执行真实管廊渗水/积水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水浸、高水位、三维定位和声光报警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顶板/侧壁少量滴水、传感器触发和设备反馈</w:t>
            </w:r>
          </w:p>
        </w:tc>
      </w:tr>
      <w:tr>
        <w:trPr>
          <w:cantSplit w:val="true"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6:00-7:30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处置与恢复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退出模拟/停止滴水，通风并人工吸水，数值恢复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恢复保持时间和复核</w:t>
            </w:r>
          </w:p>
        </w:tc>
      </w:tr>
      <w:tr>
        <w:trPr>
          <w:cantSplit w:val="true"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7:30-9:00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关闭工单并查看历史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报警关闭、曲线和完整记录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闭环和可追溯性</w:t>
            </w:r>
          </w:p>
        </w:tc>
      </w:tr>
      <w:tr>
        <w:trPr>
          <w:cantSplit w:val="true"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9:00-10:00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展示断网或风机故障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设备置灰或故障，现场保护仍运行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故障降级和系统可靠性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附录D 参考标准、官方资料与开源项目</w:t>
      </w:r>
    </w:p>
    <w:p>
      <w:pPr>
        <w:spacing w:before="0" w:after="120" w:line="264" w:lineRule="auto"/>
        <w:jc w:val="both"/>
      </w:pPr>
      <w:r>
        <w:t>资料使用原则：标准用于理解运维服务和工程边界，器件参数以制造商数据手册为准，开源项目用于选型与复用。样品不宣称达到真实工程认证。访问日期为2026年8月25日至8月27日。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00"/>
        <w:gridCol w:w="4500"/>
        <w:gridCol w:w="4160"/>
      </w:tblGrid>
      <w:tr>
        <w:trPr>
          <w:tblHeader w:val="true"/>
          <w:cantSplit w:val="true"/>
        </w:trPr>
        <w:tc>
          <w:tcPr>
            <w:tcW w:type="dxa" w:w="7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5"/>
              </w:rPr>
              <w:t>序号</w:t>
            </w:r>
          </w:p>
        </w:tc>
        <w:tc>
          <w:tcPr>
            <w:tcW w:type="dxa" w:w="45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5"/>
              </w:rPr>
              <w:t>资料</w:t>
            </w:r>
          </w:p>
        </w:tc>
        <w:tc>
          <w:tcPr>
            <w:tcW w:type="dxa" w:w="41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5"/>
              </w:rPr>
              <w:t>地址/说明</w:t>
            </w:r>
          </w:p>
        </w:tc>
      </w:tr>
      <w:tr>
        <w:trPr>
          <w:cantSplit w:val="true"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[1]</w:t>
            </w:r>
          </w:p>
        </w:tc>
        <w:tc>
          <w:tcPr>
            <w:tcW w:type="dxa" w:w="4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GB/T 38550-2020《城市综合管廊运营服务规范》（国家标准全文公开系统）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https://openstd.samr.gov.cn/bzgk/std/newGbInfo?hcno=AA5494CE3C03C754178DD38EB5FA7ED9</w:t>
            </w:r>
          </w:p>
        </w:tc>
      </w:tr>
      <w:tr>
        <w:trPr>
          <w:cantSplit w:val="true"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[2]</w:t>
            </w:r>
          </w:p>
        </w:tc>
        <w:tc>
          <w:tcPr>
            <w:tcW w:type="dxa" w:w="4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STMicroelectronics, STM32F103RC product page and datasheet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https://www.st.com/en/microcontrollers-microprocessors/stm32f103rc.html</w:t>
            </w:r>
          </w:p>
        </w:tc>
      </w:tr>
      <w:tr>
        <w:trPr>
          <w:cantSplit w:val="true"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[3]</w:t>
            </w:r>
          </w:p>
        </w:tc>
        <w:tc>
          <w:tcPr>
            <w:tcW w:type="dxa" w:w="4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STMicroelectronics, STM32CubeF1 official repository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https://github.com/STMicroelectronics/STM32CubeF1</w:t>
            </w:r>
          </w:p>
        </w:tc>
      </w:tr>
      <w:tr>
        <w:trPr>
          <w:cantSplit w:val="true"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[4]</w:t>
            </w:r>
          </w:p>
        </w:tc>
        <w:tc>
          <w:tcPr>
            <w:tcW w:type="dxa" w:w="4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Espressif, ESP8266 ESP-AT MQTT Commands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https://docs.espressif.com/projects/esp-at/en/release-v2.2.0.0_esp8266/AT_Command_Set/MQTT_AT_Commands.html</w:t>
            </w:r>
          </w:p>
        </w:tc>
      </w:tr>
      <w:tr>
        <w:trPr>
          <w:cantSplit w:val="true"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[5]</w:t>
            </w:r>
          </w:p>
        </w:tc>
        <w:tc>
          <w:tcPr>
            <w:tcW w:type="dxa" w:w="4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OASIS, MQTT Version 3.1.1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https://docs.oasis-open.org/mqtt/mqtt/v3.1.1/os/mqtt-v3.1.1-os.pdf</w:t>
            </w:r>
          </w:p>
        </w:tc>
      </w:tr>
      <w:tr>
        <w:trPr>
          <w:cantSplit w:val="true"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[6]</w:t>
            </w:r>
          </w:p>
        </w:tc>
        <w:tc>
          <w:tcPr>
            <w:tcW w:type="dxa" w:w="4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OSHA, Underground Construction: Gases, oxygen and testing requirements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https://www.osha.gov/laws-regs/regulations/standardnumber/1926/1926.800</w:t>
            </w:r>
          </w:p>
        </w:tc>
      </w:tr>
      <w:tr>
        <w:trPr>
          <w:cantSplit w:val="true"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[7]</w:t>
            </w:r>
          </w:p>
        </w:tc>
        <w:tc>
          <w:tcPr>
            <w:tcW w:type="dxa" w:w="4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Sensirion, SHT3x-DIS datasheet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https://sensirion.com/media/documents/213E6A3B/63A5A569/Datasheet_SHT3x_DIS.pdf</w:t>
            </w:r>
          </w:p>
        </w:tc>
      </w:tr>
      <w:tr>
        <w:trPr>
          <w:cantSplit w:val="true"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[8]</w:t>
            </w:r>
          </w:p>
        </w:tc>
        <w:tc>
          <w:tcPr>
            <w:tcW w:type="dxa" w:w="4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Eclipse Mosquitto official repository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https://github.com/eclipse-mosquitto/mosquitto</w:t>
            </w:r>
          </w:p>
        </w:tc>
      </w:tr>
      <w:tr>
        <w:trPr>
          <w:cantSplit w:val="true"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[9]</w:t>
            </w:r>
          </w:p>
        </w:tc>
        <w:tc>
          <w:tcPr>
            <w:tcW w:type="dxa" w:w="4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MQTT.js official repository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https://github.com/mqttjs/MQTT.js</w:t>
            </w:r>
          </w:p>
        </w:tc>
      </w:tr>
      <w:tr>
        <w:trPr>
          <w:cantSplit w:val="true"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[10]</w:t>
            </w:r>
          </w:p>
        </w:tc>
        <w:tc>
          <w:tcPr>
            <w:tcW w:type="dxa" w:w="4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three.js official repository and GLTFLoader docs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https://github.com/mrdoob/three.js</w:t>
            </w:r>
          </w:p>
        </w:tc>
      </w:tr>
      <w:tr>
        <w:trPr>
          <w:cantSplit w:val="true"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[11]</w:t>
            </w:r>
          </w:p>
        </w:tc>
        <w:tc>
          <w:tcPr>
            <w:tcW w:type="dxa" w:w="4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Vue 3 official repository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https://github.com/vuejs/core</w:t>
            </w:r>
          </w:p>
        </w:tc>
      </w:tr>
      <w:tr>
        <w:trPr>
          <w:cantSplit w:val="true"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[12]</w:t>
            </w:r>
          </w:p>
        </w:tc>
        <w:tc>
          <w:tcPr>
            <w:tcW w:type="dxa" w:w="4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Express official repository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https://github.com/expressjs/express</w:t>
            </w:r>
          </w:p>
        </w:tc>
      </w:tr>
      <w:tr>
        <w:trPr>
          <w:cantSplit w:val="true"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[13]</w:t>
            </w:r>
          </w:p>
        </w:tc>
        <w:tc>
          <w:tcPr>
            <w:tcW w:type="dxa" w:w="4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ThingsBoard official repository（架构参考，不作为本期平台底座）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https://github.com/thingsboard/thingsboard</w:t>
            </w:r>
          </w:p>
        </w:tc>
      </w:tr>
      <w:tr>
        <w:trPr>
          <w:cantSplit w:val="true"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[14]</w:t>
            </w:r>
          </w:p>
        </w:tc>
        <w:tc>
          <w:tcPr>
            <w:tcW w:type="dxa" w:w="4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NIOSH, Carbon monoxide: Immediately Dangerous to Life or Health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https://www.cdc.gov/niosh/npg/npgd0105.html</w:t>
            </w:r>
          </w:p>
        </w:tc>
      </w:tr>
      <w:tr>
        <w:trPr>
          <w:cantSplit w:val="true"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[15]</w:t>
            </w:r>
          </w:p>
        </w:tc>
        <w:tc>
          <w:tcPr>
            <w:tcW w:type="dxa" w:w="4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NIOSH, Methane safety reference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https://www.cdc.gov/niosh/media/pdfs/2026/03/2006-127.pdf</w:t>
            </w:r>
          </w:p>
        </w:tc>
      </w:tr>
      <w:tr>
        <w:trPr>
          <w:cantSplit w:val="true"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[16]</w:t>
            </w:r>
          </w:p>
        </w:tc>
        <w:tc>
          <w:tcPr>
            <w:tcW w:type="dxa" w:w="4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项目参考资料.docx（用户提供，综合管廊传感与系统集成候选项）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内部资料，不作为未经核验的强制参数</w:t>
            </w:r>
          </w:p>
        </w:tc>
      </w:tr>
      <w:tr>
        <w:tc>
          <w:tcPr>
            <w:tcW w:type="dxa" w:w="700"/>
          </w:tcPr>
          <w:p>
            <w:r>
              <w:t>[17]</w:t>
            </w:r>
          </w:p>
        </w:tc>
        <w:tc>
          <w:tcPr>
            <w:tcW w:type="dxa" w:w="4500"/>
          </w:tcPr>
          <w:p>
            <w:r>
              <w:t>华为云 ECS 安全组与 IoTDA 设备接入官方文档</w:t>
            </w:r>
          </w:p>
        </w:tc>
        <w:tc>
          <w:tcPr>
            <w:tcW w:type="dxa" w:w="4160"/>
          </w:tcPr>
          <w:p>
            <w:r>
              <w:t>见 docs/华为云部署方案.md（含官方地址与接入约束）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附录 E 已到货硬件台账与接入边界（2026-08-25）</w:t>
      </w:r>
    </w:p>
    <w:p>
      <w:pPr>
        <w:spacing w:before="0" w:after="120" w:line="264" w:lineRule="auto"/>
        <w:jc w:val="both"/>
      </w:pPr>
      <w:r>
        <w:rPr>
          <w:rFonts w:ascii="Calibri" w:hAnsi="Calibri" w:eastAsia="Microsoft YaHei"/>
          <w:color w:val="111111"/>
          <w:sz w:val="22"/>
        </w:rPr>
        <w:t>以下器件依据实物照片及项目组补充型号登记为已到货。未提供芯片丝印、工作电压、驱动芯片或有效电平的项目仍标记为“待上电核验”；未核验前不得按推测直接接入STM32或最终PCB。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20"/>
        <w:gridCol w:w="2450"/>
        <w:gridCol w:w="2550"/>
        <w:gridCol w:w="3640"/>
      </w:tblGrid>
      <w:tr>
        <w:trPr>
          <w:tblHeader w:val="true"/>
          <w:cantSplit w:val="true"/>
        </w:trPr>
        <w:tc>
          <w:tcPr>
            <w:tcW w:type="dxa" w:w="72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4"/>
              </w:rPr>
              <w:t>资产</w:t>
            </w:r>
          </w:p>
        </w:tc>
        <w:tc>
          <w:tcPr>
            <w:tcW w:type="dxa" w:w="24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4"/>
              </w:rPr>
              <w:t>现有实物/识别</w:t>
            </w:r>
          </w:p>
        </w:tc>
        <w:tc>
          <w:tcPr>
            <w:tcW w:type="dxa" w:w="25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4"/>
              </w:rPr>
              <w:t>项目建议用途</w:t>
            </w:r>
          </w:p>
        </w:tc>
        <w:tc>
          <w:tcPr>
            <w:tcW w:type="dxa" w:w="364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4"/>
              </w:rPr>
              <w:t>接入与限制</w:t>
            </w:r>
          </w:p>
        </w:tc>
      </w:tr>
      <w:tr>
        <w:trPr>
          <w:cantSplit w:val="true"/>
        </w:trPr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H-01</w:t>
            </w:r>
          </w:p>
        </w:tc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STM32F103RCT6开发板（已到货）</w:t>
            </w:r>
          </w:p>
        </w:tc>
        <w:tc>
          <w:tcPr>
            <w:tcW w:type="dxa" w:w="2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现场控制器、采集与本地联动</w:t>
            </w:r>
          </w:p>
        </w:tc>
        <w:tc>
          <w:tcPr>
            <w:tcW w:type="dxa" w:w="3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以开发板完成MVP；USART1调试，USART2接ESP8266；最终PCB保留SWD和同等接口。</w:t>
            </w:r>
          </w:p>
        </w:tc>
      </w:tr>
      <w:tr>
        <w:trPr>
          <w:cantSplit w:val="true"/>
        </w:trPr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H-02</w:t>
            </w:r>
          </w:p>
        </w:tc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WS2812B类5V RGB灯带（照片可见+5V/DIN/GND）</w:t>
            </w:r>
          </w:p>
        </w:tc>
        <w:tc>
          <w:tcPr>
            <w:tcW w:type="dxa" w:w="2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管廊分区状态、报警与通行指示</w:t>
            </w:r>
          </w:p>
        </w:tc>
        <w:tc>
          <w:tcPr>
            <w:tcW w:type="dxa" w:w="3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单线数据口；最终PCB加330Ω数据串联电阻、5V电源去耦，并评估3.3V到5V电平转换。</w:t>
            </w:r>
          </w:p>
        </w:tc>
      </w:tr>
      <w:tr>
        <w:trPr>
          <w:cantSplit w:val="true"/>
        </w:trPr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H-03</w:t>
            </w:r>
          </w:p>
        </w:tc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1.44寸OLED显示屏（实物接口：GND/VCC/SCL/SDA/RES/DC/CS/BLK）</w:t>
            </w:r>
          </w:p>
        </w:tc>
        <w:tc>
          <w:tcPr>
            <w:tcW w:type="dxa" w:w="2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控制箱本地状态页、网络/报警/数值显示</w:t>
            </w:r>
          </w:p>
        </w:tc>
        <w:tc>
          <w:tcPr>
            <w:tcW w:type="dxa" w:w="3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按实物接口预留SPI；上电确认驱动芯片、VCC、背光及初始化参数。它是本地辅助界面，不替代Web三维界面。</w:t>
            </w:r>
          </w:p>
        </w:tc>
      </w:tr>
      <w:tr>
        <w:trPr>
          <w:cantSplit w:val="true"/>
        </w:trPr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H-04</w:t>
            </w:r>
          </w:p>
        </w:tc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水位传感器（实物探针：S/+/-）</w:t>
            </w:r>
          </w:p>
        </w:tc>
        <w:tc>
          <w:tcPr>
            <w:tcW w:type="dxa" w:w="2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接水盘泄漏触发</w:t>
            </w:r>
          </w:p>
        </w:tc>
        <w:tc>
          <w:tcPr>
            <w:tcW w:type="dxa" w:w="3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可作真实积水演示的辅助传感器；电极长期浸水易电解腐蚀，建议周期供电采样，并保留浮球高水位作硬件保护。</w:t>
            </w:r>
          </w:p>
        </w:tc>
      </w:tr>
      <w:tr>
        <w:trPr>
          <w:cantSplit w:val="true"/>
        </w:trPr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H-05</w:t>
            </w:r>
          </w:p>
        </w:tc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土壤传感器</w:t>
            </w:r>
          </w:p>
        </w:tc>
        <w:tc>
          <w:tcPr>
            <w:tcW w:type="dxa" w:w="2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接水盘辅助湿度/积水趋势验证</w:t>
            </w:r>
          </w:p>
        </w:tc>
        <w:tc>
          <w:tcPr>
            <w:tcW w:type="dxa" w:w="3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上电确认是否带比较器及AO/DO接口；裸金属电极易腐蚀，不能单独作为安全联锁依据。</w:t>
            </w:r>
          </w:p>
        </w:tc>
      </w:tr>
      <w:tr>
        <w:trPr>
          <w:cantSplit w:val="true"/>
        </w:trPr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H-06</w:t>
            </w:r>
          </w:p>
        </w:tc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DHT11温湿度模块</w:t>
            </w:r>
          </w:p>
        </w:tc>
        <w:tc>
          <w:tcPr>
            <w:tcW w:type="dxa" w:w="2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教室环境温湿度展示、基础联调</w:t>
            </w:r>
          </w:p>
        </w:tc>
        <w:tc>
          <w:tcPr>
            <w:tcW w:type="dxa" w:w="3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单总线数字输入；精度和响应能力有限。管廊核心温湿度仍以SHT30/SHT3x为采购优先项。</w:t>
            </w:r>
          </w:p>
        </w:tc>
      </w:tr>
      <w:tr>
        <w:trPr>
          <w:cantSplit w:val="true"/>
        </w:trPr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H-07</w:t>
            </w:r>
          </w:p>
        </w:tc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SW-420常闭型震动传感器</w:t>
            </w:r>
          </w:p>
        </w:tc>
        <w:tc>
          <w:tcPr>
            <w:tcW w:type="dxa" w:w="2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模拟外部振动/设备异常的扩展演示</w:t>
            </w:r>
          </w:p>
        </w:tc>
        <w:tc>
          <w:tcPr>
            <w:tcW w:type="dxa" w:w="3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数字GPIO输入；台架确认常态/触发电平、消抖时间与阈值旋钮设置，不作为结构安全监测结论。</w:t>
            </w:r>
          </w:p>
        </w:tc>
      </w:tr>
      <w:tr>
        <w:trPr>
          <w:cantSplit w:val="true"/>
        </w:trPr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H-08</w:t>
            </w:r>
          </w:p>
        </w:tc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有源蜂鸣器模块（GND/I/O/VCC）</w:t>
            </w:r>
          </w:p>
        </w:tc>
        <w:tc>
          <w:tcPr>
            <w:tcW w:type="dxa" w:w="2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本地声光报警</w:t>
            </w:r>
          </w:p>
        </w:tc>
        <w:tc>
          <w:tcPr>
            <w:tcW w:type="dxa" w:w="3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GPIO驱动输入；核验高低电平有效方式与额定电压，急停状态下不允许依赖软件静音。</w:t>
            </w:r>
          </w:p>
        </w:tc>
      </w:tr>
      <w:tr>
        <w:trPr>
          <w:cantSplit w:val="true"/>
        </w:trPr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H-09</w:t>
            </w:r>
          </w:p>
        </w:tc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Risym 1路5V继电器模块</w:t>
            </w:r>
          </w:p>
        </w:tc>
        <w:tc>
          <w:tcPr>
            <w:tcW w:type="dxa" w:w="2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风机或照明等低压负载通断</w:t>
            </w:r>
          </w:p>
        </w:tc>
        <w:tc>
          <w:tcPr>
            <w:tcW w:type="dxa" w:w="3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继电器触点与MCU低压侧隔离；仅控制样品低压负载，感性负载加续流/吸收保护；先核验触发电平。</w:t>
            </w:r>
          </w:p>
        </w:tc>
      </w:tr>
      <w:tr>
        <w:trPr>
          <w:cantSplit w:val="true"/>
        </w:trPr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H-10</w:t>
            </w:r>
          </w:p>
        </w:tc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小型风机及IN-A/IN-B驱动板（具体芯片待核验）</w:t>
            </w:r>
          </w:p>
        </w:tc>
        <w:tc>
          <w:tcPr>
            <w:tcW w:type="dxa" w:w="2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通风联动与风机故障场景</w:t>
            </w:r>
          </w:p>
        </w:tc>
        <w:tc>
          <w:tcPr>
            <w:tcW w:type="dxa" w:w="3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先测额定电压、电流和驱动板逻辑；MCU不得直接带电机。需增加转速或电流反馈才可实现“风机失效”可靠判断。</w:t>
            </w:r>
          </w:p>
        </w:tc>
      </w:tr>
      <w:tr>
        <w:trPr>
          <w:cantSplit w:val="true"/>
        </w:trPr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H-11</w:t>
            </w:r>
          </w:p>
        </w:tc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HC-05蓝牙串口模块</w:t>
            </w:r>
          </w:p>
        </w:tc>
        <w:tc>
          <w:tcPr>
            <w:tcW w:type="dxa" w:w="2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离线调试/手机近端维护扩展</w:t>
            </w:r>
          </w:p>
        </w:tc>
        <w:tc>
          <w:tcPr>
            <w:tcW w:type="dxa" w:w="3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不纳入MVP核心链路；UART接入前按模块板级要求做3.3V电平适配，并确认供电和AT命令。核心通信仍采用ESP8266+MQTT。</w:t>
            </w:r>
          </w:p>
        </w:tc>
      </w:tr>
      <w:tr>
        <w:trPr>
          <w:cantSplit w:val="true"/>
        </w:trPr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H-12</w:t>
            </w:r>
          </w:p>
        </w:tc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单面万用PCB板（5×7cm）</w:t>
            </w:r>
          </w:p>
        </w:tc>
        <w:tc>
          <w:tcPr>
            <w:tcW w:type="dxa" w:w="2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台架转接、小型接口板试制</w:t>
            </w:r>
          </w:p>
        </w:tc>
        <w:tc>
          <w:tcPr>
            <w:tcW w:type="dxa" w:w="3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用于原型验证和焊接转接；最终交付仍应提供原理图、PCB、Gerber和BOM。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附录 E.1 基于现有硬件的MVP接入优先级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立即接入：H-01控制器、H-04水位、H-06温湿度、H-08蜂鸣器、H-09继电器、H-10风机、H-02灯带和H-03显示屏；每种器件先单独台架验证再进入总线。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作为扩展：H-07震动、H-11蓝牙和H-05土壤传感器。它们可丰富演示，但不应占用燃气管道泄漏、管廊渗水/积水、三维定位和运维闭环的关键工期。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仍需采购：甲烷、CO、氧气专用传感器，SHT30/SHT3x（核心温湿度）、ESP8266、浮球高水位、烟感、高边接水盘、滴水器、吸水材料及隔离信号模拟盒。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接线原则：所有GPIO先确认3.3V逻辑；传感器/执行器电源与MCU电源分区；风机、继电器和灯带的5V/12V电源按实际电流留余量，共地仅在控制侧单点连接。</w:t>
      </w:r>
    </w:p>
    <w:p>
      <w:r>
        <w:br w:type="page"/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批准与执行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执行结论：</w:t>
            </w:r>
            <w:r>
              <w:rPr>
                <w:rFonts w:ascii="Calibri" w:hAnsi="Calibri" w:eastAsia="Microsoft YaHei"/>
                <w:color w:val="111111"/>
                <w:sz w:val="22"/>
              </w:rPr>
              <w:t>本计划以9月10日可运行MVP和9月30日完整交付为双基线。任何成员发现技术、安全、交期或接口条件与计划不一致，应在当天提出并记录，不得在未评估影响的情况下静默改变方向。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1800"/>
        <w:gridCol w:w="3860"/>
        <w:gridCol w:w="1600"/>
      </w:tblGrid>
      <w:tr>
        <w:trPr>
          <w:tblHeader w:val="true"/>
          <w:cantSplit w:val="true"/>
        </w:trPr>
        <w:tc>
          <w:tcPr>
            <w:tcW w:type="dxa" w:w="21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角色</w:t>
            </w:r>
          </w:p>
        </w:tc>
        <w:tc>
          <w:tcPr>
            <w:tcW w:type="dxa" w:w="1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姓名</w:t>
            </w:r>
          </w:p>
        </w:tc>
        <w:tc>
          <w:tcPr>
            <w:tcW w:type="dxa" w:w="38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确认内容</w:t>
            </w:r>
          </w:p>
        </w:tc>
        <w:tc>
          <w:tcPr>
            <w:tcW w:type="dxa" w:w="16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日期/签字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项目组长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车晨星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范围、进度、资源和最终验收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软件工程师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王露帆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平台、Web三维和软件交付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运维工程师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史润佳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运维流程、规则、部署和SOP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硬件开发工程师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王为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实体、硬件、PCB和安全结构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测试工程师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胡雨皓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测试、缺陷、证据和验收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嵌入式工程师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闵昊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固件、通信和现场联动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5B6573"/>
        <w:sz w:val="17"/>
      </w:rPr>
      <w:t xml:space="preserve">第 </w:t>
    </w:r>
    <w:fldSimple w:instr="PAGE"/>
    <w:r>
      <w:rPr>
        <w:rFonts w:ascii="Calibri" w:hAnsi="Calibri" w:eastAsia="Microsoft YaHei"/>
        <w:color w:val="5B6573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Microsoft YaHei"/>
        <w:color w:val="5B6573"/>
        <w:sz w:val="17"/>
      </w:rPr>
      <w:t>综合管廊数字孪生运维实体样品 | 项目计划书 V2.6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80" w:lineRule="auto"/>
      <w:ind w:left="1080" w:hanging="360"/>
      <w:contextualSpacing/>
    </w:pPr>
    <w:rPr>
      <w:rFonts w:ascii="Calibri" w:hAnsi="Calibri" w:eastAsia="Microsoft YaHei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alibri" w:hAnsi="Calibri" w:eastAsia="Microsoft YaHei"/>
      <w:b/>
      <w:bCs/>
      <w:color w:val="5B6573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综合管廊数字孪生运维实体样品项目计划书</dc:title>
  <dc:subject>综合管廊数字孪生运维实体样品项目计划书 V2.6</dc:subject>
  <dc:creator>综合管廊项目组</dc:creator>
  <cp:keywords>综合管廊, STM32, 数字孪生, 物联网, 三维可视化, 运维</cp:keywords>
  <dc:description>华为云部署与设备接入基线已同步。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