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29119" w14:textId="77777777" w:rsidR="00723952" w:rsidRPr="00723952" w:rsidRDefault="00723952" w:rsidP="00E701E3">
      <w:pPr>
        <w:jc w:val="center"/>
        <w:rPr>
          <w:b/>
          <w:bCs/>
        </w:rPr>
      </w:pPr>
      <w:r w:rsidRPr="00723952">
        <w:rPr>
          <w:b/>
          <w:bCs/>
        </w:rPr>
        <w:t>Các loại câu so sánh trong tiếng Anh</w:t>
      </w:r>
    </w:p>
    <w:p w14:paraId="05052F26" w14:textId="77777777" w:rsidR="00723952" w:rsidRPr="00723952" w:rsidRDefault="00723952" w:rsidP="00723952">
      <w:r w:rsidRPr="00723952">
        <w:t>Câu so sánh trong tiếng Anh dựa theo mục đích sử dụng mà chia thành:</w:t>
      </w:r>
    </w:p>
    <w:p w14:paraId="32EE67B9" w14:textId="77777777" w:rsidR="00723952" w:rsidRPr="00723952" w:rsidRDefault="00723952" w:rsidP="00723952">
      <w:r w:rsidRPr="00723952">
        <w:t>- So sánh nhất: Sử dụng trong trường hợp so sánh một sự vật, sự việc, hiện tượng...có điểm nổi trội nhất so với những cái còn lại.</w:t>
      </w:r>
    </w:p>
    <w:p w14:paraId="7F0DF068" w14:textId="77777777" w:rsidR="00723952" w:rsidRPr="00723952" w:rsidRDefault="00723952" w:rsidP="00723952">
      <w:r w:rsidRPr="00723952">
        <w:t>- So sánh ngang bằng: Sử dụng để so sánh trong trường hợp một sự vật, sự việc, hiện tượng...có điểm giống, tương đương với 1 hoặc nhiều đối tượng cùng liên quan.</w:t>
      </w:r>
    </w:p>
    <w:p w14:paraId="54CCBB91" w14:textId="77777777" w:rsidR="00723952" w:rsidRPr="00723952" w:rsidRDefault="00723952" w:rsidP="00723952">
      <w:r w:rsidRPr="00723952">
        <w:t>- So sánh hơn kém: So sánh một sự vật, hiện tượng, sự việc với đối tượng khác về điểm nào nổi bật hơn hoặc kém hơn.</w:t>
      </w:r>
    </w:p>
    <w:p w14:paraId="651DDDCB" w14:textId="77777777" w:rsidR="00723952" w:rsidRPr="00723952" w:rsidRDefault="00723952" w:rsidP="00723952">
      <w:pPr>
        <w:rPr>
          <w:b/>
          <w:bCs/>
        </w:rPr>
      </w:pPr>
      <w:r w:rsidRPr="00723952">
        <w:rPr>
          <w:b/>
          <w:bCs/>
        </w:rPr>
        <w:t>1. So sánh bằng</w:t>
      </w:r>
    </w:p>
    <w:p w14:paraId="3BA34BEC" w14:textId="5394E71E" w:rsidR="00723952" w:rsidRPr="00723952" w:rsidRDefault="00723952" w:rsidP="00723952">
      <w:pPr>
        <w:rPr>
          <w:lang w:val="en-US"/>
        </w:rPr>
      </w:pPr>
      <w:r w:rsidRPr="00723952">
        <w:t>So sánh bằng được thực hiện bằng cách thêm as + adj/adv + as.</w:t>
      </w:r>
    </w:p>
    <w:p w14:paraId="02A463D8" w14:textId="77777777" w:rsidR="00723952" w:rsidRPr="00723952" w:rsidRDefault="00723952" w:rsidP="00723952">
      <w:r w:rsidRPr="00723952">
        <w:rPr>
          <w:rFonts w:ascii="Segoe UI Symbol" w:hAnsi="Segoe UI Symbol" w:cs="Segoe UI Symbol"/>
          <w:b/>
          <w:bCs/>
        </w:rPr>
        <w:t>✪</w:t>
      </w:r>
      <w:r w:rsidRPr="00723952">
        <w:rPr>
          <w:b/>
          <w:bCs/>
        </w:rPr>
        <w:t xml:space="preserve"> Công thức:</w:t>
      </w:r>
    </w:p>
    <w:p w14:paraId="77971767" w14:textId="77777777" w:rsidR="00723952" w:rsidRPr="00723952" w:rsidRDefault="00723952" w:rsidP="00723952">
      <w:r w:rsidRPr="00723952">
        <w:rPr>
          <w:b/>
          <w:bCs/>
        </w:rPr>
        <w:t>Câu khẳng định:</w:t>
      </w:r>
    </w:p>
    <w:tbl>
      <w:tblPr>
        <w:tblW w:w="5000" w:type="pct"/>
        <w:tblCellMar>
          <w:top w:w="15" w:type="dxa"/>
          <w:left w:w="15" w:type="dxa"/>
          <w:bottom w:w="15" w:type="dxa"/>
          <w:right w:w="15" w:type="dxa"/>
        </w:tblCellMar>
        <w:tblLook w:val="04A0" w:firstRow="1" w:lastRow="0" w:firstColumn="1" w:lastColumn="0" w:noHBand="0" w:noVBand="1"/>
      </w:tblPr>
      <w:tblGrid>
        <w:gridCol w:w="1301"/>
        <w:gridCol w:w="3786"/>
        <w:gridCol w:w="3923"/>
      </w:tblGrid>
      <w:tr w:rsidR="00723952" w:rsidRPr="00723952" w14:paraId="0C3234CB" w14:textId="77777777" w:rsidTr="00CF6AF6">
        <w:trPr>
          <w:trHeight w:val="690"/>
        </w:trPr>
        <w:tc>
          <w:tcPr>
            <w:tcW w:w="722" w:type="pct"/>
            <w:tcBorders>
              <w:top w:val="single" w:sz="6" w:space="0" w:color="auto"/>
              <w:left w:val="single" w:sz="6" w:space="0" w:color="auto"/>
              <w:bottom w:val="single" w:sz="6" w:space="0" w:color="auto"/>
              <w:right w:val="single" w:sz="6" w:space="0" w:color="auto"/>
            </w:tcBorders>
            <w:vAlign w:val="center"/>
            <w:hideMark/>
          </w:tcPr>
          <w:p w14:paraId="7A69C4A0" w14:textId="77777777" w:rsidR="00723952" w:rsidRPr="00723952" w:rsidRDefault="00723952" w:rsidP="00723952">
            <w:r w:rsidRPr="00723952">
              <w:t> </w:t>
            </w:r>
          </w:p>
        </w:tc>
        <w:tc>
          <w:tcPr>
            <w:tcW w:w="2101" w:type="pct"/>
            <w:tcBorders>
              <w:top w:val="single" w:sz="6" w:space="0" w:color="auto"/>
              <w:left w:val="single" w:sz="6" w:space="0" w:color="auto"/>
              <w:bottom w:val="single" w:sz="6" w:space="0" w:color="auto"/>
              <w:right w:val="single" w:sz="6" w:space="0" w:color="auto"/>
            </w:tcBorders>
            <w:vAlign w:val="center"/>
            <w:hideMark/>
          </w:tcPr>
          <w:p w14:paraId="46A928C8" w14:textId="77777777" w:rsidR="00723952" w:rsidRPr="00723952" w:rsidRDefault="00723952" w:rsidP="00723952">
            <w:r w:rsidRPr="00723952">
              <w:rPr>
                <w:b/>
                <w:bCs/>
              </w:rPr>
              <w:t>Với tính từ</w:t>
            </w:r>
          </w:p>
        </w:tc>
        <w:tc>
          <w:tcPr>
            <w:tcW w:w="2177" w:type="pct"/>
            <w:tcBorders>
              <w:top w:val="single" w:sz="6" w:space="0" w:color="auto"/>
              <w:left w:val="single" w:sz="6" w:space="0" w:color="auto"/>
              <w:bottom w:val="single" w:sz="6" w:space="0" w:color="auto"/>
              <w:right w:val="single" w:sz="6" w:space="0" w:color="auto"/>
            </w:tcBorders>
            <w:vAlign w:val="center"/>
            <w:hideMark/>
          </w:tcPr>
          <w:p w14:paraId="628E67D5" w14:textId="77777777" w:rsidR="00723952" w:rsidRPr="00723952" w:rsidRDefault="00723952" w:rsidP="00723952">
            <w:r w:rsidRPr="00723952">
              <w:rPr>
                <w:b/>
                <w:bCs/>
              </w:rPr>
              <w:t>Với trạng từ</w:t>
            </w:r>
          </w:p>
        </w:tc>
      </w:tr>
      <w:tr w:rsidR="00723952" w:rsidRPr="00723952" w14:paraId="3E0D45AB" w14:textId="77777777" w:rsidTr="00CF6AF6">
        <w:trPr>
          <w:trHeight w:val="690"/>
        </w:trPr>
        <w:tc>
          <w:tcPr>
            <w:tcW w:w="722" w:type="pct"/>
            <w:tcBorders>
              <w:top w:val="single" w:sz="6" w:space="0" w:color="auto"/>
              <w:left w:val="single" w:sz="6" w:space="0" w:color="auto"/>
              <w:bottom w:val="single" w:sz="6" w:space="0" w:color="auto"/>
              <w:right w:val="single" w:sz="6" w:space="0" w:color="auto"/>
            </w:tcBorders>
            <w:vAlign w:val="center"/>
            <w:hideMark/>
          </w:tcPr>
          <w:p w14:paraId="7D1FFE20" w14:textId="77777777" w:rsidR="00723952" w:rsidRPr="00723952" w:rsidRDefault="00723952" w:rsidP="00723952">
            <w:r w:rsidRPr="00723952">
              <w:rPr>
                <w:b/>
                <w:bCs/>
              </w:rPr>
              <w:t>Cấu trúc</w:t>
            </w:r>
          </w:p>
        </w:tc>
        <w:tc>
          <w:tcPr>
            <w:tcW w:w="2101" w:type="pct"/>
            <w:tcBorders>
              <w:top w:val="single" w:sz="6" w:space="0" w:color="auto"/>
              <w:left w:val="single" w:sz="6" w:space="0" w:color="auto"/>
              <w:bottom w:val="single" w:sz="6" w:space="0" w:color="auto"/>
              <w:right w:val="single" w:sz="6" w:space="0" w:color="auto"/>
            </w:tcBorders>
            <w:vAlign w:val="center"/>
            <w:hideMark/>
          </w:tcPr>
          <w:p w14:paraId="4F64FC2C" w14:textId="77777777" w:rsidR="00723952" w:rsidRPr="00723952" w:rsidRDefault="00723952" w:rsidP="00723952">
            <w:r w:rsidRPr="00723952">
              <w:rPr>
                <w:b/>
                <w:bCs/>
              </w:rPr>
              <w:t>S + be + as + Adj + as + N/Pronoun</w:t>
            </w:r>
          </w:p>
        </w:tc>
        <w:tc>
          <w:tcPr>
            <w:tcW w:w="2177" w:type="pct"/>
            <w:tcBorders>
              <w:top w:val="single" w:sz="6" w:space="0" w:color="auto"/>
              <w:left w:val="single" w:sz="6" w:space="0" w:color="auto"/>
              <w:bottom w:val="single" w:sz="6" w:space="0" w:color="auto"/>
              <w:right w:val="single" w:sz="6" w:space="0" w:color="auto"/>
            </w:tcBorders>
            <w:vAlign w:val="center"/>
            <w:hideMark/>
          </w:tcPr>
          <w:p w14:paraId="702B0936" w14:textId="77777777" w:rsidR="00723952" w:rsidRPr="00723952" w:rsidRDefault="00723952" w:rsidP="00723952">
            <w:r w:rsidRPr="00723952">
              <w:rPr>
                <w:b/>
                <w:bCs/>
              </w:rPr>
              <w:t>S + V + as + Adv+ as + N/Pronoun (+V)</w:t>
            </w:r>
          </w:p>
        </w:tc>
      </w:tr>
      <w:tr w:rsidR="00723952" w:rsidRPr="00723952" w14:paraId="634A3F87" w14:textId="77777777" w:rsidTr="00CF6AF6">
        <w:trPr>
          <w:trHeight w:val="960"/>
        </w:trPr>
        <w:tc>
          <w:tcPr>
            <w:tcW w:w="722" w:type="pct"/>
            <w:tcBorders>
              <w:top w:val="single" w:sz="6" w:space="0" w:color="auto"/>
              <w:left w:val="single" w:sz="6" w:space="0" w:color="auto"/>
              <w:bottom w:val="single" w:sz="6" w:space="0" w:color="auto"/>
              <w:right w:val="single" w:sz="6" w:space="0" w:color="auto"/>
            </w:tcBorders>
            <w:vAlign w:val="center"/>
            <w:hideMark/>
          </w:tcPr>
          <w:p w14:paraId="1E367E13" w14:textId="77777777" w:rsidR="00723952" w:rsidRPr="00723952" w:rsidRDefault="00723952" w:rsidP="00723952">
            <w:r w:rsidRPr="00723952">
              <w:rPr>
                <w:b/>
                <w:bCs/>
              </w:rPr>
              <w:t>Ví dụ</w:t>
            </w:r>
          </w:p>
        </w:tc>
        <w:tc>
          <w:tcPr>
            <w:tcW w:w="2101" w:type="pct"/>
            <w:tcBorders>
              <w:top w:val="single" w:sz="6" w:space="0" w:color="auto"/>
              <w:left w:val="single" w:sz="6" w:space="0" w:color="auto"/>
              <w:bottom w:val="single" w:sz="6" w:space="0" w:color="auto"/>
              <w:right w:val="single" w:sz="6" w:space="0" w:color="auto"/>
            </w:tcBorders>
            <w:vAlign w:val="center"/>
          </w:tcPr>
          <w:p w14:paraId="2B8F6749" w14:textId="444E8007" w:rsidR="00723952" w:rsidRPr="00723952" w:rsidRDefault="00EF046E" w:rsidP="00723952">
            <w:r w:rsidRPr="00EF046E">
              <w:t>Online learning is as effective as traditional classroom education in improving students’ academic performance.</w:t>
            </w:r>
          </w:p>
        </w:tc>
        <w:tc>
          <w:tcPr>
            <w:tcW w:w="2177" w:type="pct"/>
            <w:tcBorders>
              <w:top w:val="single" w:sz="6" w:space="0" w:color="auto"/>
              <w:left w:val="single" w:sz="6" w:space="0" w:color="auto"/>
              <w:bottom w:val="single" w:sz="6" w:space="0" w:color="auto"/>
              <w:right w:val="single" w:sz="6" w:space="0" w:color="auto"/>
            </w:tcBorders>
            <w:vAlign w:val="center"/>
          </w:tcPr>
          <w:p w14:paraId="377A20D4" w14:textId="10ED81D8" w:rsidR="00723952" w:rsidRPr="00723952" w:rsidRDefault="00EF046E" w:rsidP="00723952">
            <w:r w:rsidRPr="00EF046E">
              <w:t>Small businesses can grow as rapidly as large corporations if they adopt appropriate marketing strategies.</w:t>
            </w:r>
          </w:p>
        </w:tc>
      </w:tr>
    </w:tbl>
    <w:p w14:paraId="32740811" w14:textId="77777777" w:rsidR="00723952" w:rsidRPr="00723952" w:rsidRDefault="00723952" w:rsidP="00723952">
      <w:r w:rsidRPr="00723952">
        <w:rPr>
          <w:b/>
          <w:bCs/>
        </w:rPr>
        <w:t>Câu phủ định</w:t>
      </w:r>
    </w:p>
    <w:tbl>
      <w:tblPr>
        <w:tblW w:w="5000" w:type="pct"/>
        <w:tblCellMar>
          <w:top w:w="15" w:type="dxa"/>
          <w:left w:w="15" w:type="dxa"/>
          <w:bottom w:w="15" w:type="dxa"/>
          <w:right w:w="15" w:type="dxa"/>
        </w:tblCellMar>
        <w:tblLook w:val="04A0" w:firstRow="1" w:lastRow="0" w:firstColumn="1" w:lastColumn="0" w:noHBand="0" w:noVBand="1"/>
      </w:tblPr>
      <w:tblGrid>
        <w:gridCol w:w="1476"/>
        <w:gridCol w:w="3768"/>
        <w:gridCol w:w="3766"/>
      </w:tblGrid>
      <w:tr w:rsidR="00723952" w:rsidRPr="00723952" w14:paraId="2EB353E9" w14:textId="77777777" w:rsidTr="00723952">
        <w:trPr>
          <w:trHeight w:val="690"/>
        </w:trPr>
        <w:tc>
          <w:tcPr>
            <w:tcW w:w="819" w:type="pct"/>
            <w:tcBorders>
              <w:top w:val="single" w:sz="6" w:space="0" w:color="auto"/>
              <w:left w:val="single" w:sz="6" w:space="0" w:color="auto"/>
              <w:bottom w:val="single" w:sz="6" w:space="0" w:color="auto"/>
              <w:right w:val="single" w:sz="6" w:space="0" w:color="auto"/>
            </w:tcBorders>
            <w:vAlign w:val="center"/>
            <w:hideMark/>
          </w:tcPr>
          <w:p w14:paraId="28664ED7" w14:textId="77777777" w:rsidR="00723952" w:rsidRPr="00723952" w:rsidRDefault="00723952" w:rsidP="00723952">
            <w:r w:rsidRPr="00723952">
              <w:t> </w:t>
            </w:r>
          </w:p>
        </w:tc>
        <w:tc>
          <w:tcPr>
            <w:tcW w:w="2091" w:type="pct"/>
            <w:tcBorders>
              <w:top w:val="single" w:sz="6" w:space="0" w:color="auto"/>
              <w:left w:val="single" w:sz="6" w:space="0" w:color="auto"/>
              <w:bottom w:val="single" w:sz="6" w:space="0" w:color="auto"/>
              <w:right w:val="single" w:sz="6" w:space="0" w:color="auto"/>
            </w:tcBorders>
            <w:vAlign w:val="center"/>
            <w:hideMark/>
          </w:tcPr>
          <w:p w14:paraId="77EB5FB3" w14:textId="77777777" w:rsidR="00723952" w:rsidRPr="00723952" w:rsidRDefault="00723952" w:rsidP="00723952">
            <w:r w:rsidRPr="00723952">
              <w:rPr>
                <w:b/>
                <w:bCs/>
              </w:rPr>
              <w:t>Với tính từ</w:t>
            </w:r>
          </w:p>
        </w:tc>
        <w:tc>
          <w:tcPr>
            <w:tcW w:w="2091" w:type="pct"/>
            <w:tcBorders>
              <w:top w:val="single" w:sz="6" w:space="0" w:color="auto"/>
              <w:left w:val="single" w:sz="6" w:space="0" w:color="auto"/>
              <w:bottom w:val="single" w:sz="6" w:space="0" w:color="auto"/>
              <w:right w:val="single" w:sz="6" w:space="0" w:color="auto"/>
            </w:tcBorders>
            <w:vAlign w:val="center"/>
            <w:hideMark/>
          </w:tcPr>
          <w:p w14:paraId="1BC34ED0" w14:textId="77777777" w:rsidR="00723952" w:rsidRPr="00723952" w:rsidRDefault="00723952" w:rsidP="00723952">
            <w:r w:rsidRPr="00723952">
              <w:rPr>
                <w:b/>
                <w:bCs/>
              </w:rPr>
              <w:t>Với trạng từ</w:t>
            </w:r>
          </w:p>
        </w:tc>
      </w:tr>
      <w:tr w:rsidR="00723952" w:rsidRPr="00723952" w14:paraId="1C143DE4" w14:textId="77777777" w:rsidTr="00723952">
        <w:trPr>
          <w:trHeight w:val="960"/>
        </w:trPr>
        <w:tc>
          <w:tcPr>
            <w:tcW w:w="819" w:type="pct"/>
            <w:tcBorders>
              <w:top w:val="single" w:sz="6" w:space="0" w:color="auto"/>
              <w:left w:val="single" w:sz="6" w:space="0" w:color="auto"/>
              <w:bottom w:val="single" w:sz="6" w:space="0" w:color="auto"/>
              <w:right w:val="single" w:sz="6" w:space="0" w:color="auto"/>
            </w:tcBorders>
            <w:vAlign w:val="center"/>
            <w:hideMark/>
          </w:tcPr>
          <w:p w14:paraId="30A6DD06" w14:textId="77777777" w:rsidR="00723952" w:rsidRPr="00723952" w:rsidRDefault="00723952" w:rsidP="00723952">
            <w:r w:rsidRPr="00723952">
              <w:rPr>
                <w:b/>
                <w:bCs/>
              </w:rPr>
              <w:t>Cấu trúc</w:t>
            </w:r>
          </w:p>
        </w:tc>
        <w:tc>
          <w:tcPr>
            <w:tcW w:w="2091" w:type="pct"/>
            <w:tcBorders>
              <w:top w:val="single" w:sz="6" w:space="0" w:color="auto"/>
              <w:left w:val="single" w:sz="6" w:space="0" w:color="auto"/>
              <w:bottom w:val="single" w:sz="6" w:space="0" w:color="auto"/>
              <w:right w:val="single" w:sz="6" w:space="0" w:color="auto"/>
            </w:tcBorders>
            <w:vAlign w:val="center"/>
            <w:hideMark/>
          </w:tcPr>
          <w:p w14:paraId="0C79FEAF" w14:textId="77777777" w:rsidR="00723952" w:rsidRPr="00723952" w:rsidRDefault="00723952" w:rsidP="00723952">
            <w:r w:rsidRPr="00723952">
              <w:rPr>
                <w:b/>
                <w:bCs/>
              </w:rPr>
              <w:t>S + be + not + so/as + Adj + N/Pronoun</w:t>
            </w:r>
          </w:p>
        </w:tc>
        <w:tc>
          <w:tcPr>
            <w:tcW w:w="2091" w:type="pct"/>
            <w:tcBorders>
              <w:top w:val="single" w:sz="6" w:space="0" w:color="auto"/>
              <w:left w:val="single" w:sz="6" w:space="0" w:color="auto"/>
              <w:bottom w:val="single" w:sz="6" w:space="0" w:color="auto"/>
              <w:right w:val="single" w:sz="6" w:space="0" w:color="auto"/>
            </w:tcBorders>
            <w:vAlign w:val="center"/>
            <w:hideMark/>
          </w:tcPr>
          <w:p w14:paraId="3F2C2856" w14:textId="77777777" w:rsidR="00723952" w:rsidRPr="00723952" w:rsidRDefault="00723952" w:rsidP="00723952">
            <w:r w:rsidRPr="00723952">
              <w:rPr>
                <w:b/>
                <w:bCs/>
              </w:rPr>
              <w:t>S + auxiliary verb/ modal verb + not + V + so/as + Adv + N/Pronoun (+V)</w:t>
            </w:r>
          </w:p>
        </w:tc>
      </w:tr>
      <w:tr w:rsidR="00723952" w:rsidRPr="00723952" w14:paraId="5A0FC878" w14:textId="77777777" w:rsidTr="00CF6AF6">
        <w:trPr>
          <w:trHeight w:val="1170"/>
        </w:trPr>
        <w:tc>
          <w:tcPr>
            <w:tcW w:w="819" w:type="pct"/>
            <w:tcBorders>
              <w:top w:val="single" w:sz="6" w:space="0" w:color="auto"/>
              <w:left w:val="single" w:sz="6" w:space="0" w:color="auto"/>
              <w:bottom w:val="single" w:sz="6" w:space="0" w:color="auto"/>
              <w:right w:val="single" w:sz="6" w:space="0" w:color="auto"/>
            </w:tcBorders>
            <w:vAlign w:val="center"/>
            <w:hideMark/>
          </w:tcPr>
          <w:p w14:paraId="4F9714B7" w14:textId="77777777" w:rsidR="00723952" w:rsidRPr="00723952" w:rsidRDefault="00723952" w:rsidP="00723952">
            <w:r w:rsidRPr="00723952">
              <w:rPr>
                <w:b/>
                <w:bCs/>
              </w:rPr>
              <w:t>Ví dụ</w:t>
            </w:r>
          </w:p>
        </w:tc>
        <w:tc>
          <w:tcPr>
            <w:tcW w:w="2091" w:type="pct"/>
            <w:tcBorders>
              <w:top w:val="single" w:sz="6" w:space="0" w:color="auto"/>
              <w:left w:val="single" w:sz="6" w:space="0" w:color="auto"/>
              <w:bottom w:val="single" w:sz="6" w:space="0" w:color="auto"/>
              <w:right w:val="single" w:sz="6" w:space="0" w:color="auto"/>
            </w:tcBorders>
            <w:vAlign w:val="center"/>
          </w:tcPr>
          <w:p w14:paraId="683BE98B" w14:textId="3F94E534" w:rsidR="00723952" w:rsidRPr="00723952" w:rsidRDefault="00EF046E" w:rsidP="00723952">
            <w:r w:rsidRPr="00EF046E">
              <w:t xml:space="preserve">Online learning is </w:t>
            </w:r>
            <w:r>
              <w:rPr>
                <w:lang w:val="en-US"/>
              </w:rPr>
              <w:t xml:space="preserve">not </w:t>
            </w:r>
            <w:r w:rsidRPr="00EF046E">
              <w:t xml:space="preserve">as effective as traditional classroom </w:t>
            </w:r>
            <w:r w:rsidRPr="00EF046E">
              <w:lastRenderedPageBreak/>
              <w:t>education in improving students’ academic performance.</w:t>
            </w:r>
          </w:p>
        </w:tc>
        <w:tc>
          <w:tcPr>
            <w:tcW w:w="2091" w:type="pct"/>
            <w:tcBorders>
              <w:top w:val="single" w:sz="6" w:space="0" w:color="auto"/>
              <w:left w:val="single" w:sz="6" w:space="0" w:color="auto"/>
              <w:bottom w:val="single" w:sz="6" w:space="0" w:color="auto"/>
              <w:right w:val="single" w:sz="6" w:space="0" w:color="auto"/>
            </w:tcBorders>
            <w:vAlign w:val="center"/>
          </w:tcPr>
          <w:p w14:paraId="61C83E6D" w14:textId="62EC1EF9" w:rsidR="00723952" w:rsidRPr="00723952" w:rsidRDefault="00EF046E" w:rsidP="00723952">
            <w:r w:rsidRPr="00EF046E">
              <w:lastRenderedPageBreak/>
              <w:t>Small businesses can</w:t>
            </w:r>
            <w:r>
              <w:rPr>
                <w:lang w:val="en-US"/>
              </w:rPr>
              <w:t xml:space="preserve"> not</w:t>
            </w:r>
            <w:r w:rsidRPr="00EF046E">
              <w:t xml:space="preserve"> grow as rapidly as large corporations if </w:t>
            </w:r>
            <w:r w:rsidRPr="00EF046E">
              <w:lastRenderedPageBreak/>
              <w:t>they adopt appropriate marketing strategies.</w:t>
            </w:r>
          </w:p>
        </w:tc>
      </w:tr>
    </w:tbl>
    <w:p w14:paraId="2A8A7A83" w14:textId="5189630A" w:rsidR="00723952" w:rsidRPr="00723952" w:rsidRDefault="00723952" w:rsidP="00723952">
      <w:r w:rsidRPr="00723952">
        <w:rPr>
          <w:rFonts w:ascii="Segoe UI Symbol" w:hAnsi="Segoe UI Symbol" w:cs="Segoe UI Symbol"/>
          <w:b/>
          <w:bCs/>
        </w:rPr>
        <w:t>✪</w:t>
      </w:r>
      <w:r w:rsidRPr="00723952">
        <w:rPr>
          <w:b/>
          <w:bCs/>
        </w:rPr>
        <w:t xml:space="preserve"> Với câu phủ định, có thể sử dụng so thay cho as</w:t>
      </w:r>
    </w:p>
    <w:p w14:paraId="1D8AC20B" w14:textId="77777777" w:rsidR="00723952" w:rsidRPr="00723952" w:rsidRDefault="00723952" w:rsidP="00723952">
      <w:r w:rsidRPr="00723952">
        <w:t>[ not as/ so + adj/ adv + OS )</w:t>
      </w:r>
    </w:p>
    <w:p w14:paraId="6F42DA4A" w14:textId="77777777" w:rsidR="00723952" w:rsidRPr="00723952" w:rsidRDefault="00723952" w:rsidP="00723952">
      <w:r w:rsidRPr="00723952">
        <w:t>Ex: This flat isn’t as/ so big as our old one.</w:t>
      </w:r>
    </w:p>
    <w:p w14:paraId="72BD2EDC" w14:textId="77777777" w:rsidR="00723952" w:rsidRPr="00723952" w:rsidRDefault="00723952" w:rsidP="00723952">
      <w:r w:rsidRPr="00723952">
        <w:t>(Căn hộ này không lớn bằng căn hộ cũ của chúng tôi.)</w:t>
      </w:r>
    </w:p>
    <w:p w14:paraId="5EBB9000" w14:textId="77777777" w:rsidR="00723952" w:rsidRPr="00723952" w:rsidRDefault="00723952" w:rsidP="00723952">
      <w:r w:rsidRPr="00723952">
        <w:rPr>
          <w:rFonts w:ascii="Segoe UI Symbol" w:hAnsi="Segoe UI Symbol" w:cs="Segoe UI Symbol"/>
          <w:b/>
          <w:bCs/>
        </w:rPr>
        <w:t>✪</w:t>
      </w:r>
      <w:r w:rsidRPr="00723952">
        <w:rPr>
          <w:b/>
          <w:bCs/>
        </w:rPr>
        <w:t xml:space="preserve"> So sánh bằng nhau hoặc như nhau cũng có thể được diễn đạt bằng cấu trúc the same as.</w:t>
      </w:r>
    </w:p>
    <w:p w14:paraId="5C90475C" w14:textId="77777777" w:rsidR="00723952" w:rsidRPr="00723952" w:rsidRDefault="00723952" w:rsidP="00723952">
      <w:r w:rsidRPr="00723952">
        <w:t>S + to be + the same + (noun) + as + noun/ pronoun</w:t>
      </w:r>
    </w:p>
    <w:p w14:paraId="260E7BD3" w14:textId="13A5DBA8" w:rsidR="00723952" w:rsidRPr="00723952" w:rsidRDefault="00723952" w:rsidP="00723952">
      <w:r w:rsidRPr="00723952">
        <w:t xml:space="preserve">Ex: </w:t>
      </w:r>
      <w:r w:rsidR="00997857" w:rsidRPr="00997857">
        <w:t>The impact of social media on teenagers is the same as its influence on adults in terms of shaping consumer behavior.</w:t>
      </w:r>
    </w:p>
    <w:p w14:paraId="695674B0" w14:textId="54843C57" w:rsidR="00723952" w:rsidRPr="00723952" w:rsidRDefault="00723952" w:rsidP="00723952">
      <w:pPr>
        <w:rPr>
          <w:lang w:val="en-US"/>
        </w:rPr>
      </w:pPr>
      <w:r w:rsidRPr="00723952">
        <w:rPr>
          <w:rFonts w:ascii="Segoe UI Symbol" w:hAnsi="Segoe UI Symbol" w:cs="Segoe UI Symbol"/>
          <w:b/>
          <w:bCs/>
          <w:i/>
          <w:iCs/>
        </w:rPr>
        <w:t>✪</w:t>
      </w:r>
      <w:r w:rsidRPr="00723952">
        <w:rPr>
          <w:b/>
          <w:bCs/>
          <w:i/>
          <w:iCs/>
        </w:rPr>
        <w:t xml:space="preserve"> </w:t>
      </w:r>
      <w:r w:rsidR="00EF046E">
        <w:rPr>
          <w:b/>
          <w:bCs/>
          <w:i/>
          <w:iCs/>
          <w:lang w:val="en-US"/>
        </w:rPr>
        <w:t>Chú ý</w:t>
      </w:r>
    </w:p>
    <w:p w14:paraId="34C76F9C" w14:textId="77777777" w:rsidR="00723952" w:rsidRPr="00723952" w:rsidRDefault="00723952" w:rsidP="00723952">
      <w:r w:rsidRPr="00723952">
        <w:rPr>
          <w:u w:val="single"/>
        </w:rPr>
        <w:t>Dùng the same as nhưng không dùng the same like.</w:t>
      </w:r>
    </w:p>
    <w:p w14:paraId="62118E2F" w14:textId="77777777" w:rsidR="00723952" w:rsidRPr="00723952" w:rsidRDefault="00723952" w:rsidP="00723952">
      <w:r w:rsidRPr="00723952">
        <w:t>Ex: What would you like to drink? ~ I’ll have the same as you.</w:t>
      </w:r>
    </w:p>
    <w:p w14:paraId="56888B19" w14:textId="77777777" w:rsidR="00723952" w:rsidRPr="00723952" w:rsidRDefault="00723952" w:rsidP="00723952">
      <w:r w:rsidRPr="00723952">
        <w:t>(Anh muốn uống gì? ~ Tôi uống giống như anh.) [NOT the same like]</w:t>
      </w:r>
    </w:p>
    <w:p w14:paraId="4F4D18BF" w14:textId="77777777" w:rsidR="00723952" w:rsidRPr="00723952" w:rsidRDefault="00723952" w:rsidP="00723952">
      <w:r w:rsidRPr="00723952">
        <w:rPr>
          <w:u w:val="single"/>
        </w:rPr>
        <w:t>Less... than = not as/ so... as</w:t>
      </w:r>
    </w:p>
    <w:p w14:paraId="5BBB28FB" w14:textId="77777777" w:rsidR="00723952" w:rsidRPr="00723952" w:rsidRDefault="00723952" w:rsidP="00723952">
      <w:r w:rsidRPr="00723952">
        <w:t>- Nhưng khi sử dụng khi nói thân mật not as/ so...as thường được dùng hơn less...than.</w:t>
      </w:r>
    </w:p>
    <w:p w14:paraId="36201DF8" w14:textId="77777777" w:rsidR="00723952" w:rsidRPr="00723952" w:rsidRDefault="00723952" w:rsidP="00723952">
      <w:r w:rsidRPr="00723952">
        <w:t>Today is less cold than yesterday. = Today isn’t as/ so cold as yesterday.</w:t>
      </w:r>
    </w:p>
    <w:p w14:paraId="092A8572" w14:textId="77777777" w:rsidR="00723952" w:rsidRPr="00723952" w:rsidRDefault="00723952" w:rsidP="00723952">
      <w:r w:rsidRPr="00723952">
        <w:rPr>
          <w:u w:val="single"/>
        </w:rPr>
        <w:t>- Để so sánh về gấp bao nhiêu lần thì ta dùng cấu trúc là: twice as … as, three times as … as,..</w:t>
      </w:r>
    </w:p>
    <w:p w14:paraId="3F4E0B6E" w14:textId="0A2907D3" w:rsidR="00723952" w:rsidRPr="00723952" w:rsidRDefault="00723952" w:rsidP="00723952">
      <w:r w:rsidRPr="00723952">
        <w:t>Ex: </w:t>
      </w:r>
      <w:r w:rsidR="00997857" w:rsidRPr="00997857">
        <w:t>Students who study consistently are three times as likely to achieve academic success as those who procrastinate.</w:t>
      </w:r>
    </w:p>
    <w:p w14:paraId="30194A76" w14:textId="4F9E4DDB" w:rsidR="00723952" w:rsidRPr="00723952" w:rsidRDefault="00723952" w:rsidP="00723952">
      <w:r w:rsidRPr="00723952">
        <w:t>(</w:t>
      </w:r>
      <w:r w:rsidR="004C2FEB" w:rsidRPr="004C2FEB">
        <w:t>Những sinh viên học tập đều đặn có khả năng đạt được thành công trong học tập cao gấp ba lần so với những người trì hoãn</w:t>
      </w:r>
      <w:r w:rsidRPr="00723952">
        <w:t>.)</w:t>
      </w:r>
    </w:p>
    <w:p w14:paraId="4ABFCF9F" w14:textId="77777777" w:rsidR="00723952" w:rsidRPr="00723952" w:rsidRDefault="00723952" w:rsidP="00723952">
      <w:r w:rsidRPr="00723952">
        <w:rPr>
          <w:u w:val="single"/>
        </w:rPr>
        <w:t>Sau as là 1 đại từ nhân xưng chủ ngữ, không được dùng tân ngữ.</w:t>
      </w:r>
    </w:p>
    <w:p w14:paraId="284BF1B4" w14:textId="77777777" w:rsidR="00723952" w:rsidRPr="00723952" w:rsidRDefault="00723952" w:rsidP="00723952">
      <w:r w:rsidRPr="00723952">
        <w:t>S + V + the same + (noun) + as + noun/ pronoun</w:t>
      </w:r>
    </w:p>
    <w:p w14:paraId="04844AF4" w14:textId="77777777" w:rsidR="00723952" w:rsidRPr="00723952" w:rsidRDefault="00723952" w:rsidP="00723952">
      <w:r w:rsidRPr="00723952">
        <w:lastRenderedPageBreak/>
        <w:t>My house is as high as his.</w:t>
      </w:r>
    </w:p>
    <w:p w14:paraId="623C2DD5" w14:textId="2A024C99" w:rsidR="00723952" w:rsidRPr="00723952" w:rsidRDefault="00723952" w:rsidP="00723952">
      <w:r w:rsidRPr="00723952">
        <w:t xml:space="preserve">My house </w:t>
      </w:r>
      <w:r w:rsidR="004C2FEB">
        <w:rPr>
          <w:lang w:val="en-US"/>
        </w:rPr>
        <w:t>i</w:t>
      </w:r>
      <w:r w:rsidRPr="00723952">
        <w:t>s the same height as his.</w:t>
      </w:r>
    </w:p>
    <w:p w14:paraId="39B73140" w14:textId="77777777" w:rsidR="00723952" w:rsidRPr="00723952" w:rsidRDefault="00723952" w:rsidP="00723952">
      <w:r w:rsidRPr="00723952">
        <w:t>(high – height)</w:t>
      </w:r>
    </w:p>
    <w:p w14:paraId="43E93B2B" w14:textId="77777777" w:rsidR="00723952" w:rsidRPr="00723952" w:rsidRDefault="00723952" w:rsidP="00723952">
      <w:pPr>
        <w:rPr>
          <w:b/>
          <w:bCs/>
        </w:rPr>
      </w:pPr>
      <w:r w:rsidRPr="00723952">
        <w:rPr>
          <w:b/>
          <w:bCs/>
        </w:rPr>
        <w:t>2. So sánh hơn kém</w:t>
      </w:r>
    </w:p>
    <w:p w14:paraId="658FAF12" w14:textId="77777777" w:rsidR="00723952" w:rsidRPr="00723952" w:rsidRDefault="00723952" w:rsidP="00723952">
      <w:r w:rsidRPr="00723952">
        <w:t>So sánh hơn được dùng để so sánh giữa 2 người, sự việc, sự vật, hiện tượng.</w:t>
      </w:r>
    </w:p>
    <w:p w14:paraId="543C2632" w14:textId="77777777" w:rsidR="00723952" w:rsidRPr="00723952" w:rsidRDefault="00723952" w:rsidP="00723952">
      <w:r w:rsidRPr="00723952">
        <w:t>Chúng ta phân chia hai loại:</w:t>
      </w:r>
    </w:p>
    <w:p w14:paraId="22923225" w14:textId="06088DE2" w:rsidR="00723952" w:rsidRPr="00723952" w:rsidRDefault="00723952" w:rsidP="00723952">
      <w:pPr>
        <w:rPr>
          <w:lang w:val="en-US"/>
        </w:rPr>
      </w:pPr>
      <w:r w:rsidRPr="00723952">
        <w:t xml:space="preserve">- So sánh với tính từ ngắn – có 1 </w:t>
      </w:r>
      <w:r w:rsidR="004C2FEB">
        <w:rPr>
          <w:lang w:val="en-US"/>
        </w:rPr>
        <w:t>âm tiết</w:t>
      </w:r>
    </w:p>
    <w:p w14:paraId="5D9A7115" w14:textId="357B1F7B" w:rsidR="00723952" w:rsidRPr="00723952" w:rsidRDefault="00723952" w:rsidP="00723952">
      <w:r w:rsidRPr="00723952">
        <w:t xml:space="preserve">- So sánh với tính từ dài – có 2 </w:t>
      </w:r>
      <w:r w:rsidR="004C2FEB">
        <w:rPr>
          <w:lang w:val="en-US"/>
        </w:rPr>
        <w:t>âm tiết</w:t>
      </w:r>
      <w:r w:rsidRPr="00723952">
        <w:t xml:space="preserve"> trở lên</w:t>
      </w:r>
    </w:p>
    <w:p w14:paraId="25D68278" w14:textId="2198E956" w:rsidR="00723952" w:rsidRPr="00723952" w:rsidRDefault="00723952" w:rsidP="00723952">
      <w:pPr>
        <w:rPr>
          <w:lang w:val="en-US"/>
        </w:rPr>
      </w:pPr>
      <w:r w:rsidRPr="00723952">
        <w:t>Theo công thức khác nhau.</w:t>
      </w:r>
    </w:p>
    <w:p w14:paraId="3158064B" w14:textId="77777777" w:rsidR="00723952" w:rsidRPr="00723952" w:rsidRDefault="00723952" w:rsidP="00723952">
      <w:r w:rsidRPr="00723952">
        <w:t>Cụ thể.</w:t>
      </w:r>
    </w:p>
    <w:p w14:paraId="18F636C7" w14:textId="77777777" w:rsidR="00723952" w:rsidRPr="00723952" w:rsidRDefault="00723952" w:rsidP="00723952">
      <w:r w:rsidRPr="00723952">
        <w:rPr>
          <w:rFonts w:ascii="Segoe UI Symbol" w:hAnsi="Segoe UI Symbol" w:cs="Segoe UI Symbol"/>
          <w:b/>
          <w:bCs/>
        </w:rPr>
        <w:t>✪</w:t>
      </w:r>
      <w:r w:rsidRPr="00723952">
        <w:rPr>
          <w:b/>
          <w:bCs/>
        </w:rPr>
        <w:t xml:space="preserve"> Công thức so sánh với tính từ ngắn</w:t>
      </w:r>
    </w:p>
    <w:p w14:paraId="38A0275E" w14:textId="77777777" w:rsidR="00723952" w:rsidRPr="00723952" w:rsidRDefault="00723952" w:rsidP="00723952">
      <w:r w:rsidRPr="00723952">
        <w:t>Tính từ ngắn là tính từ có 1 âm tiết. Chúng ta thêm er phía sau tính từ để thể hiện sự so sánh hơn.</w:t>
      </w:r>
    </w:p>
    <w:p w14:paraId="73130807" w14:textId="77777777" w:rsidR="00723952" w:rsidRPr="00723952" w:rsidRDefault="00723952" w:rsidP="00723952">
      <w:r w:rsidRPr="00723952">
        <w:t>- Công thức có thể áp dụng với trạng từ có 1 âm tiết và 1 số tính từ 2 âm tiết có tận cùng bằng -ow, -y, -le, như dưới đây.</w:t>
      </w:r>
    </w:p>
    <w:p w14:paraId="3C27EE4D" w14:textId="77777777" w:rsidR="00723952" w:rsidRPr="00723952" w:rsidRDefault="00723952" w:rsidP="00723952">
      <w:r w:rsidRPr="00723952">
        <w:t>- Quy tắc: Nếu tận cuối cùng âm y thì đổi thành I ngắn trước khi thêm er</w:t>
      </w:r>
    </w:p>
    <w:p w14:paraId="62EDE041" w14:textId="77777777" w:rsidR="00723952" w:rsidRPr="00723952" w:rsidRDefault="00723952" w:rsidP="00723952">
      <w:r w:rsidRPr="00723952">
        <w:t>- Nếu tính từ mà có bắt đầu bằng phụ âm – nguyên âm – phụ âm thì phụ âm cuối phải gấp đôi trước khi thêm er.</w:t>
      </w:r>
    </w:p>
    <w:p w14:paraId="5AC1071C" w14:textId="77777777" w:rsidR="00723952" w:rsidRPr="00723952" w:rsidRDefault="00723952" w:rsidP="00723952">
      <w:r w:rsidRPr="00723952">
        <w:t>Ex: big (to, lớn) —&gt; bigger (to hơn, lớn hơn)</w:t>
      </w:r>
    </w:p>
    <w:p w14:paraId="3A3AB3C9" w14:textId="77777777" w:rsidR="00723952" w:rsidRPr="00723952" w:rsidRDefault="00723952" w:rsidP="00723952">
      <w:r w:rsidRPr="00723952">
        <w:t>fast (nhanh) —&gt; faster (nhanh hơn)</w:t>
      </w:r>
    </w:p>
    <w:p w14:paraId="790FEE19" w14:textId="77777777" w:rsidR="00723952" w:rsidRPr="00723952" w:rsidRDefault="00723952" w:rsidP="00723952">
      <w:r w:rsidRPr="00723952">
        <w:t>quiet (yên lặng) —» quieter (yên lặng hơn)</w:t>
      </w:r>
    </w:p>
    <w:p w14:paraId="732E2B3E" w14:textId="77777777" w:rsidR="00723952" w:rsidRPr="00723952" w:rsidRDefault="00723952" w:rsidP="00723952">
      <w:r w:rsidRPr="00723952">
        <w:t>happy (hạnh phúc) -&gt; happier (hạnh phúc hơn)</w:t>
      </w:r>
    </w:p>
    <w:p w14:paraId="4D3DD498" w14:textId="77777777" w:rsidR="00723952" w:rsidRPr="00723952" w:rsidRDefault="00723952" w:rsidP="00723952">
      <w:r w:rsidRPr="00723952">
        <w:t>clever (thông minh) -» cleverer (thông minh hơn)</w:t>
      </w:r>
    </w:p>
    <w:p w14:paraId="5811BAC9" w14:textId="77777777" w:rsidR="00723952" w:rsidRPr="00723952" w:rsidRDefault="00723952" w:rsidP="00723952">
      <w:r w:rsidRPr="00723952">
        <w:t>narrow (hẹp) -&gt; narrower (hẹp hơn)</w:t>
      </w:r>
    </w:p>
    <w:p w14:paraId="3B379C9E" w14:textId="77777777" w:rsidR="00723952" w:rsidRPr="00723952" w:rsidRDefault="00723952" w:rsidP="00723952">
      <w:r w:rsidRPr="00723952">
        <w:t>simple (đơn giản) —&gt; simpler (đơn giản hơn)</w:t>
      </w:r>
    </w:p>
    <w:p w14:paraId="5F802CF1" w14:textId="0A10637F" w:rsidR="00723952" w:rsidRPr="00723952" w:rsidRDefault="00723952" w:rsidP="00723952">
      <w:r w:rsidRPr="00723952">
        <w:t xml:space="preserve">Ex: </w:t>
      </w:r>
      <w:r w:rsidR="004C2FEB" w:rsidRPr="004C2FEB">
        <w:t>Urban areas are busier than rural areas during peak hours.</w:t>
      </w:r>
    </w:p>
    <w:p w14:paraId="534907B2" w14:textId="77777777" w:rsidR="00723952" w:rsidRPr="00723952" w:rsidRDefault="00723952" w:rsidP="00723952">
      <w:r w:rsidRPr="00723952">
        <w:t>- Nếu muốn nhấn mạnh hơn thì bạn thêm much, far trước khi so sánh.</w:t>
      </w:r>
    </w:p>
    <w:p w14:paraId="3BA1EEAC" w14:textId="623F0E93" w:rsidR="004C2FEB" w:rsidRDefault="00723952" w:rsidP="00723952">
      <w:pPr>
        <w:rPr>
          <w:lang w:val="en-US"/>
        </w:rPr>
      </w:pPr>
      <w:r w:rsidRPr="00723952">
        <w:lastRenderedPageBreak/>
        <w:t xml:space="preserve">Ex: </w:t>
      </w:r>
      <w:r w:rsidR="004C2FEB" w:rsidRPr="004C2FEB">
        <w:t xml:space="preserve">Urban areas are </w:t>
      </w:r>
      <w:r w:rsidR="004C2FEB">
        <w:rPr>
          <w:lang w:val="en-US"/>
        </w:rPr>
        <w:t xml:space="preserve">far </w:t>
      </w:r>
      <w:r w:rsidR="004C2FEB" w:rsidRPr="004C2FEB">
        <w:t>busier than rural areas during peak hours.</w:t>
      </w:r>
      <w:r w:rsidR="004C2FEB" w:rsidRPr="00723952">
        <w:t xml:space="preserve"> </w:t>
      </w:r>
    </w:p>
    <w:p w14:paraId="7E5355D7" w14:textId="519FF676" w:rsidR="004C2FEB" w:rsidRPr="004C2FEB" w:rsidRDefault="004C2FEB" w:rsidP="00723952">
      <w:pPr>
        <w:rPr>
          <w:lang w:val="en-US"/>
        </w:rPr>
      </w:pPr>
      <w:r w:rsidRPr="00723952">
        <w:rPr>
          <w:rFonts w:ascii="Segoe UI Symbol" w:hAnsi="Segoe UI Symbol" w:cs="Segoe UI Symbol"/>
          <w:b/>
          <w:bCs/>
        </w:rPr>
        <w:t>✪</w:t>
      </w:r>
      <w:r w:rsidRPr="00723952">
        <w:rPr>
          <w:b/>
          <w:bCs/>
        </w:rPr>
        <w:t xml:space="preserve"> Công thức so sánh với tính từ ngắn</w:t>
      </w:r>
    </w:p>
    <w:p w14:paraId="3DF50381" w14:textId="77777777" w:rsidR="00723952" w:rsidRPr="00723952" w:rsidRDefault="00723952" w:rsidP="00723952">
      <w:r w:rsidRPr="00723952">
        <w:t>- Đối với tính từ dài, có 2 âm tiết trở lên thì ta thêm more vào trước tính từ (hoặc trạng từ) để thể hiện so sánh hơn kém.</w:t>
      </w:r>
    </w:p>
    <w:p w14:paraId="7B943C55" w14:textId="77777777" w:rsidR="00723952" w:rsidRPr="00723952" w:rsidRDefault="00723952" w:rsidP="00723952">
      <w:r w:rsidRPr="00723952">
        <w:t>S + V + more/less + adj/adv + than + N/pronoun</w:t>
      </w:r>
    </w:p>
    <w:p w14:paraId="00DB8C3B" w14:textId="77777777" w:rsidR="00723952" w:rsidRPr="00723952" w:rsidRDefault="00723952" w:rsidP="00723952">
      <w:r w:rsidRPr="00723952">
        <w:t>- Tuy nhiên, không áp dụng với các từ hai âm tiết kết thúc bằng đuôi -er, -ow, -y, -le).</w:t>
      </w:r>
    </w:p>
    <w:p w14:paraId="019F76F3" w14:textId="77777777" w:rsidR="00723952" w:rsidRPr="00723952" w:rsidRDefault="00723952" w:rsidP="00723952">
      <w:r w:rsidRPr="00723952">
        <w:t>Ex: useful (hữu ích) -&gt; more useful (hữu ích hơn)</w:t>
      </w:r>
    </w:p>
    <w:p w14:paraId="5DA2EEA4" w14:textId="77777777" w:rsidR="00723952" w:rsidRPr="00723952" w:rsidRDefault="00723952" w:rsidP="00723952">
      <w:r w:rsidRPr="00723952">
        <w:t>boring (tẻ nhạt) -&gt; more boring (tẻ nhạt hơn)</w:t>
      </w:r>
    </w:p>
    <w:p w14:paraId="4EA9EEEA" w14:textId="77777777" w:rsidR="00723952" w:rsidRPr="00723952" w:rsidRDefault="00723952" w:rsidP="00723952">
      <w:r w:rsidRPr="00723952">
        <w:t>tired (mệt) -&gt; more tired (mệt hơn)</w:t>
      </w:r>
    </w:p>
    <w:p w14:paraId="683F76B9" w14:textId="77777777" w:rsidR="00723952" w:rsidRPr="00723952" w:rsidRDefault="00723952" w:rsidP="00723952">
      <w:r w:rsidRPr="00723952">
        <w:t>quickly (nhanh) —&gt; more quickly (nhanh hơn)</w:t>
      </w:r>
    </w:p>
    <w:p w14:paraId="65BA90BD" w14:textId="77777777" w:rsidR="00723952" w:rsidRPr="00723952" w:rsidRDefault="00723952" w:rsidP="00723952">
      <w:r w:rsidRPr="00723952">
        <w:t>quietly (yên tĩnh) -&gt; more quietly (yên tĩnh hơn)</w:t>
      </w:r>
    </w:p>
    <w:p w14:paraId="414F9454" w14:textId="77777777" w:rsidR="00723952" w:rsidRPr="00723952" w:rsidRDefault="00723952" w:rsidP="00723952">
      <w:r w:rsidRPr="00723952">
        <w:t>beautiful (đẹp) -» more beautiful (đẹp hơn)</w:t>
      </w:r>
    </w:p>
    <w:p w14:paraId="24FA230C" w14:textId="77777777" w:rsidR="00723952" w:rsidRDefault="00723952" w:rsidP="00723952">
      <w:pPr>
        <w:rPr>
          <w:lang w:val="en-US"/>
        </w:rPr>
      </w:pPr>
      <w:r w:rsidRPr="00723952">
        <w:t>interesting (thú vị) -» more interesting (thú vị hơn)</w:t>
      </w:r>
    </w:p>
    <w:p w14:paraId="57F1FB9A" w14:textId="77777777" w:rsidR="004C2FEB" w:rsidRPr="004C2FEB" w:rsidRDefault="004C2FEB" w:rsidP="004C2FEB">
      <w:r>
        <w:rPr>
          <w:lang w:val="en-US"/>
        </w:rPr>
        <w:t xml:space="preserve">VD: </w:t>
      </w:r>
      <w:r w:rsidRPr="004C2FEB">
        <w:rPr>
          <w:i/>
          <w:iCs/>
        </w:rPr>
        <w:t>Online education is more convenient than traditional classroom learning for working adults.</w:t>
      </w:r>
    </w:p>
    <w:p w14:paraId="38C4C6FC" w14:textId="01F4CFD2" w:rsidR="004C2FEB" w:rsidRPr="00723952" w:rsidRDefault="004C2FEB" w:rsidP="00723952">
      <w:pPr>
        <w:rPr>
          <w:lang w:val="en-US"/>
        </w:rPr>
      </w:pPr>
      <w:r w:rsidRPr="004C2FEB">
        <w:t>(Những người đi làm thấy học trực tuyến thuận tiện hơn học trực tiếp truyền thống.)</w:t>
      </w:r>
    </w:p>
    <w:p w14:paraId="2B1F569B" w14:textId="77777777" w:rsidR="00723952" w:rsidRPr="00723952" w:rsidRDefault="00723952" w:rsidP="00723952">
      <w:r w:rsidRPr="00723952">
        <w:rPr>
          <w:rFonts w:ascii="Segoe UI Symbol" w:hAnsi="Segoe UI Symbol" w:cs="Segoe UI Symbol"/>
          <w:b/>
          <w:bCs/>
        </w:rPr>
        <w:t>✪</w:t>
      </w:r>
      <w:r w:rsidRPr="00723952">
        <w:rPr>
          <w:b/>
          <w:bCs/>
        </w:rPr>
        <w:t xml:space="preserve"> Tổng kết công thức:</w:t>
      </w:r>
    </w:p>
    <w:p w14:paraId="6C4A4A94" w14:textId="77777777" w:rsidR="00723952" w:rsidRPr="00723952" w:rsidRDefault="00723952" w:rsidP="00723952">
      <w:r w:rsidRPr="00723952">
        <w:t>S + V + “short adj/ adv + er/ more + long adj/ adv” + than + noun/ pronoun/ clause</w:t>
      </w:r>
    </w:p>
    <w:p w14:paraId="791BFA89" w14:textId="77777777" w:rsidR="00723952" w:rsidRPr="00723952" w:rsidRDefault="00723952" w:rsidP="00723952">
      <w:r w:rsidRPr="00723952">
        <w:t>- Sau than là đại từ nhân xưng làm chủ ngữ, không phải tân ngữ</w:t>
      </w:r>
    </w:p>
    <w:p w14:paraId="416753D4" w14:textId="77777777" w:rsidR="00723952" w:rsidRPr="00723952" w:rsidRDefault="00723952" w:rsidP="00723952">
      <w:r w:rsidRPr="00723952">
        <w:t>- Khi so sánh một vật hay một người với tất cả vật, người còn lại thì ta thêm else</w:t>
      </w:r>
    </w:p>
    <w:p w14:paraId="3407C1CF" w14:textId="77777777" w:rsidR="00723952" w:rsidRPr="00723952" w:rsidRDefault="00723952" w:rsidP="00723952">
      <w:r w:rsidRPr="00723952">
        <w:t>- Khi so sánh một vật hoặc một người với tất cả người hoặc vật còn lại thì ta phải thêm “else” sau anything/anybody.</w:t>
      </w:r>
    </w:p>
    <w:p w14:paraId="28A2FB37" w14:textId="733F8B6E" w:rsidR="00723952" w:rsidRPr="00723952" w:rsidRDefault="00723952" w:rsidP="00723952">
      <w:r w:rsidRPr="00723952">
        <w:t xml:space="preserve">Ex: </w:t>
      </w:r>
    </w:p>
    <w:p w14:paraId="0F8C3EBB" w14:textId="77777777" w:rsidR="00723952" w:rsidRPr="00723952" w:rsidRDefault="00723952" w:rsidP="00723952">
      <w:r w:rsidRPr="00723952">
        <w:t>- Ở mệnh đề quan hệ, chủ ngữ sau “than“/”as” có thể bỏ được nếu 2 chủ ngữ trùng nhau.</w:t>
      </w:r>
    </w:p>
    <w:p w14:paraId="124F45EE" w14:textId="77777777" w:rsidR="00723952" w:rsidRPr="00723952" w:rsidRDefault="00723952" w:rsidP="00723952">
      <w:r w:rsidRPr="00723952">
        <w:t>- Các tân ngữ có thể bị loại bỏ sau các động từ ở mệnh đề sau “than” và “as“</w:t>
      </w:r>
    </w:p>
    <w:p w14:paraId="063A8592" w14:textId="77777777" w:rsidR="00723952" w:rsidRPr="00723952" w:rsidRDefault="00723952" w:rsidP="00723952">
      <w:r w:rsidRPr="00723952">
        <w:rPr>
          <w:b/>
          <w:bCs/>
        </w:rPr>
        <w:lastRenderedPageBreak/>
        <w:t>Lưu ý:</w:t>
      </w:r>
      <w:r w:rsidRPr="00723952">
        <w:t> Chúng ta cũng có thể thay cấu trúc not as...as bằng not so...as để nói rằng cái gì đó là không bằng cái kia (So sánh không bằng), nhưng KHÔNG thay as...as bằng so...as.</w:t>
      </w:r>
    </w:p>
    <w:p w14:paraId="0E22D7CE" w14:textId="77777777" w:rsidR="00723952" w:rsidRPr="00723952" w:rsidRDefault="00723952" w:rsidP="00723952">
      <w:pPr>
        <w:rPr>
          <w:b/>
          <w:bCs/>
        </w:rPr>
      </w:pPr>
      <w:r w:rsidRPr="00723952">
        <w:rPr>
          <w:b/>
          <w:bCs/>
        </w:rPr>
        <w:t>3. So sánh nhất</w:t>
      </w:r>
    </w:p>
    <w:p w14:paraId="69BDC24A" w14:textId="77777777" w:rsidR="00723952" w:rsidRPr="00723952" w:rsidRDefault="00723952" w:rsidP="00723952">
      <w:r w:rsidRPr="00723952">
        <w:t>So sánh nhất dùng để so sánh sự vật, hiện tượng với tất cả sự vật, hiện tượng khác, nhấn mạnh nét nổi trội nhất.</w:t>
      </w:r>
    </w:p>
    <w:p w14:paraId="2FD38386" w14:textId="77777777" w:rsidR="00723952" w:rsidRPr="00723952" w:rsidRDefault="00723952" w:rsidP="00723952">
      <w:r w:rsidRPr="00723952">
        <w:rPr>
          <w:rFonts w:ascii="Segoe UI Symbol" w:hAnsi="Segoe UI Symbol" w:cs="Segoe UI Symbol"/>
          <w:b/>
          <w:bCs/>
        </w:rPr>
        <w:t>✪</w:t>
      </w:r>
      <w:r w:rsidRPr="00723952">
        <w:rPr>
          <w:b/>
          <w:bCs/>
        </w:rPr>
        <w:t xml:space="preserve"> Cấu trúc:</w:t>
      </w:r>
    </w:p>
    <w:p w14:paraId="60698212" w14:textId="77777777" w:rsidR="00723952" w:rsidRPr="00723952" w:rsidRDefault="00723952" w:rsidP="00723952">
      <w:r w:rsidRPr="00723952">
        <w:rPr>
          <w:b/>
          <w:bCs/>
        </w:rPr>
        <w:t>- Tính từ ngắn:</w:t>
      </w:r>
    </w:p>
    <w:p w14:paraId="4AAFD6F0" w14:textId="77777777" w:rsidR="00723952" w:rsidRPr="00723952" w:rsidRDefault="00723952" w:rsidP="00723952">
      <w:r w:rsidRPr="00723952">
        <w:t>S + V + the + adj+EST ….</w:t>
      </w:r>
    </w:p>
    <w:p w14:paraId="20203771" w14:textId="3F87780B" w:rsidR="00723952" w:rsidRPr="00723952" w:rsidRDefault="00723952" w:rsidP="00723952">
      <w:r w:rsidRPr="00723952">
        <w:t>Ex:</w:t>
      </w:r>
      <w:r w:rsidR="004C2FEB">
        <w:rPr>
          <w:lang w:val="en-US"/>
        </w:rPr>
        <w:t xml:space="preserve"> </w:t>
      </w:r>
      <w:r w:rsidRPr="00723952">
        <w:rPr>
          <w:b/>
          <w:bCs/>
          <w:i/>
          <w:iCs/>
        </w:rPr>
        <w:t>Yakutia, Russia is the world's coldest city.</w:t>
      </w:r>
    </w:p>
    <w:p w14:paraId="0EFB9B22" w14:textId="77777777" w:rsidR="00723952" w:rsidRPr="00723952" w:rsidRDefault="00723952" w:rsidP="00723952">
      <w:r w:rsidRPr="00723952">
        <w:rPr>
          <w:b/>
          <w:bCs/>
        </w:rPr>
        <w:t>- Tính từ dài:</w:t>
      </w:r>
    </w:p>
    <w:p w14:paraId="657B19DA" w14:textId="77777777" w:rsidR="00723952" w:rsidRPr="00723952" w:rsidRDefault="00723952" w:rsidP="00723952">
      <w:r w:rsidRPr="00723952">
        <w:t>S + V + the MOST + adj ….</w:t>
      </w:r>
    </w:p>
    <w:p w14:paraId="3E9BAA5E" w14:textId="64E48DDD" w:rsidR="00723952" w:rsidRPr="00723952" w:rsidRDefault="00723952" w:rsidP="00723952">
      <w:r w:rsidRPr="00723952">
        <w:t>Ex:</w:t>
      </w:r>
      <w:r w:rsidR="00E701E3" w:rsidRPr="00E701E3">
        <w:t xml:space="preserve"> </w:t>
      </w:r>
      <w:r w:rsidR="00E701E3" w:rsidRPr="00E701E3">
        <w:t>This is the most effective solution to the problem of air pollution in urban areas.</w:t>
      </w:r>
    </w:p>
    <w:p w14:paraId="4FF5920E" w14:textId="77777777" w:rsidR="00723952" w:rsidRPr="00723952" w:rsidRDefault="00723952" w:rsidP="00723952">
      <w:r w:rsidRPr="00723952">
        <w:rPr>
          <w:b/>
          <w:bCs/>
        </w:rPr>
        <w:t>- So sánh kém nhất</w:t>
      </w:r>
    </w:p>
    <w:p w14:paraId="1AF0F55C" w14:textId="77777777" w:rsidR="00723952" w:rsidRPr="00723952" w:rsidRDefault="00723952" w:rsidP="00723952">
      <w:r w:rsidRPr="00723952">
        <w:t>S + V + the least + Tính từ/Trạng từ + Noun/ Pronoun/ Clause</w:t>
      </w:r>
    </w:p>
    <w:p w14:paraId="3BD15500" w14:textId="7DF7C696" w:rsidR="00723952" w:rsidRPr="00723952" w:rsidRDefault="00723952" w:rsidP="00723952">
      <w:pPr>
        <w:rPr>
          <w:lang w:val="en-US"/>
        </w:rPr>
      </w:pPr>
      <w:r w:rsidRPr="00723952">
        <w:t xml:space="preserve">Ví dụ: </w:t>
      </w:r>
      <w:r w:rsidR="004C2FEB">
        <w:rPr>
          <w:lang w:val="en-US"/>
        </w:rPr>
        <w:t>These</w:t>
      </w:r>
      <w:r w:rsidRPr="00723952">
        <w:t xml:space="preserve"> ideas were the least practical suggestions.</w:t>
      </w:r>
    </w:p>
    <w:p w14:paraId="68B6AFBF" w14:textId="77777777" w:rsidR="00723952" w:rsidRPr="00723952" w:rsidRDefault="00723952" w:rsidP="00723952">
      <w:r w:rsidRPr="00723952">
        <w:rPr>
          <w:b/>
          <w:bCs/>
        </w:rPr>
        <w:t>Một số từ bất quy tắc, chuyển Tính từ -&gt; So sánh nhất</w:t>
      </w:r>
    </w:p>
    <w:p w14:paraId="43812EEB" w14:textId="77777777" w:rsidR="00723952" w:rsidRPr="00723952" w:rsidRDefault="00723952" w:rsidP="00723952">
      <w:r w:rsidRPr="00723952">
        <w:t>Good -&gt; The best</w:t>
      </w:r>
    </w:p>
    <w:p w14:paraId="4DF1C2DD" w14:textId="77777777" w:rsidR="00723952" w:rsidRPr="00723952" w:rsidRDefault="00723952" w:rsidP="00723952">
      <w:r w:rsidRPr="00723952">
        <w:t>Bad -&gt; The worst</w:t>
      </w:r>
    </w:p>
    <w:p w14:paraId="4ECD7BCA" w14:textId="77777777" w:rsidR="00723952" w:rsidRPr="00723952" w:rsidRDefault="00723952" w:rsidP="00723952">
      <w:r w:rsidRPr="00723952">
        <w:t>Much / many -&gt; The most</w:t>
      </w:r>
    </w:p>
    <w:p w14:paraId="3C12D69D" w14:textId="77777777" w:rsidR="00723952" w:rsidRPr="00723952" w:rsidRDefault="00723952" w:rsidP="00723952">
      <w:r w:rsidRPr="00723952">
        <w:t>Little -&gt; The least</w:t>
      </w:r>
    </w:p>
    <w:p w14:paraId="39C023E5" w14:textId="77777777" w:rsidR="00723952" w:rsidRPr="00723952" w:rsidRDefault="00723952" w:rsidP="00723952">
      <w:r w:rsidRPr="00723952">
        <w:t>Far -&gt; Further</w:t>
      </w:r>
    </w:p>
    <w:p w14:paraId="1B2DE062" w14:textId="77777777" w:rsidR="00723952" w:rsidRPr="00723952" w:rsidRDefault="00723952" w:rsidP="00723952">
      <w:r w:rsidRPr="00723952">
        <w:t>Happy -&gt; the happiest</w:t>
      </w:r>
    </w:p>
    <w:p w14:paraId="4A05E16C" w14:textId="77777777" w:rsidR="00723952" w:rsidRPr="00723952" w:rsidRDefault="00723952" w:rsidP="00723952">
      <w:r w:rsidRPr="00723952">
        <w:t>Simple -&gt; the simplest</w:t>
      </w:r>
    </w:p>
    <w:p w14:paraId="5EA5D38F" w14:textId="77777777" w:rsidR="00723952" w:rsidRPr="00723952" w:rsidRDefault="00723952" w:rsidP="00723952">
      <w:r w:rsidRPr="00723952">
        <w:t>Narrow -&gt; the narrowest</w:t>
      </w:r>
    </w:p>
    <w:p w14:paraId="1AB2014C" w14:textId="77777777" w:rsidR="00723952" w:rsidRPr="00723952" w:rsidRDefault="00723952" w:rsidP="00723952">
      <w:r w:rsidRPr="00723952">
        <w:t>Clever -&gt; the cleverest</w:t>
      </w:r>
    </w:p>
    <w:p w14:paraId="39E88D1D" w14:textId="77777777" w:rsidR="00723952" w:rsidRPr="00723952" w:rsidRDefault="00723952" w:rsidP="00723952">
      <w:r w:rsidRPr="00723952">
        <w:rPr>
          <w:b/>
          <w:bCs/>
        </w:rPr>
        <w:lastRenderedPageBreak/>
        <w:t>Lưu ý:</w:t>
      </w:r>
    </w:p>
    <w:p w14:paraId="297A5679" w14:textId="77777777" w:rsidR="00723952" w:rsidRPr="00723952" w:rsidRDefault="00723952" w:rsidP="00723952">
      <w:r w:rsidRPr="00723952">
        <w:t>- Đổi đuôi tính từ với các từ có hai âm tiết mà tận cùng bằng y sẽ được xem là tính từ ngắn: happy, busy, lazy, easy ….</w:t>
      </w:r>
    </w:p>
    <w:p w14:paraId="555417A1" w14:textId="77777777" w:rsidR="00723952" w:rsidRPr="00723952" w:rsidRDefault="00723952" w:rsidP="00723952">
      <w:r w:rsidRPr="00723952">
        <w:t>- Ở công thức so sánh hơn thì đổi y thành I ngắn rồi thêm er, còn với so sánh nhất thì thêm est.</w:t>
      </w:r>
    </w:p>
    <w:p w14:paraId="161B53C2" w14:textId="77777777" w:rsidR="00723952" w:rsidRPr="00723952" w:rsidRDefault="00723952" w:rsidP="00723952">
      <w:r w:rsidRPr="00723952">
        <w:t>Ex:</w:t>
      </w:r>
    </w:p>
    <w:p w14:paraId="3168EBE8" w14:textId="77777777" w:rsidR="00723952" w:rsidRPr="00723952" w:rsidRDefault="00723952" w:rsidP="00723952">
      <w:r w:rsidRPr="00723952">
        <w:t>He is busier than me.</w:t>
      </w:r>
    </w:p>
    <w:p w14:paraId="212EE020" w14:textId="77777777" w:rsidR="00723952" w:rsidRPr="00723952" w:rsidRDefault="00723952" w:rsidP="00723952">
      <w:r w:rsidRPr="00723952">
        <w:t>- Tính từ ngắn kết thúc là 1 phụ âm mà trước đó có 1 nguyên âm duy nhất thì nhân đôi phụ âm rồi thêm est</w:t>
      </w:r>
    </w:p>
    <w:p w14:paraId="1E58F1FC" w14:textId="77777777" w:rsidR="00723952" w:rsidRPr="00723952" w:rsidRDefault="00723952" w:rsidP="00723952">
      <w:r w:rsidRPr="00723952">
        <w:t>Ex:hot–&gt;hotter/hottest)</w:t>
      </w:r>
    </w:p>
    <w:p w14:paraId="55481987" w14:textId="77777777" w:rsidR="00723952" w:rsidRPr="00723952" w:rsidRDefault="00723952" w:rsidP="00723952">
      <w:r w:rsidRPr="00723952">
        <w:t>- Tính từ , trạng từ dài có hai âm trở lên nhưng một số tính từ có hai vần nhưng kết thúc bằng le”,”et”,”ow”,”er”vẫn xem là tính từ ngắn (ví dụ: slow–&gt; slower)</w:t>
      </w:r>
    </w:p>
    <w:p w14:paraId="4A0826BC" w14:textId="77777777" w:rsidR="00723952" w:rsidRPr="00723952" w:rsidRDefault="00723952" w:rsidP="00723952">
      <w:r w:rsidRPr="00723952">
        <w:t>- Nhấn mạnh bổ ngữ:</w:t>
      </w:r>
    </w:p>
    <w:p w14:paraId="35C2DA35" w14:textId="77777777" w:rsidR="00723952" w:rsidRPr="00723952" w:rsidRDefault="00723952" w:rsidP="00723952">
      <w:r w:rsidRPr="00723952">
        <w:t>Tương tự so sánh trên, bạn có thể bổ nghĩa thêm cho câu so sánh nhất với có thể nhấn mạnh bằng cách thêm almost (hầu như); much (nhiều); quite (tương đối); by far/ far (rất nhiều) vào trước hình thức so sánh.</w:t>
      </w:r>
    </w:p>
    <w:p w14:paraId="1C104F4E" w14:textId="7CF1511D" w:rsidR="00CA6E08" w:rsidRPr="00E701E3" w:rsidRDefault="00E701E3">
      <w:pPr>
        <w:rPr>
          <w:lang w:val="en-US"/>
        </w:rPr>
      </w:pPr>
      <w:r>
        <w:rPr>
          <w:lang w:val="en-US"/>
        </w:rPr>
        <w:t xml:space="preserve">VD: </w:t>
      </w:r>
      <w:r w:rsidRPr="00E701E3">
        <w:t>This policy is by far the most effective measure to reduce unemployment in developing countries.</w:t>
      </w:r>
    </w:p>
    <w:sectPr w:rsidR="00CA6E08" w:rsidRPr="00E701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52"/>
    <w:rsid w:val="004C2FEB"/>
    <w:rsid w:val="00701621"/>
    <w:rsid w:val="00723952"/>
    <w:rsid w:val="00997857"/>
    <w:rsid w:val="00CA6E08"/>
    <w:rsid w:val="00CF6AF6"/>
    <w:rsid w:val="00E701E3"/>
    <w:rsid w:val="00EC7FBB"/>
    <w:rsid w:val="00EF04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7B6F4"/>
  <w15:chartTrackingRefBased/>
  <w15:docId w15:val="{AC2AC066-2C95-4718-92A0-20AC5D3EF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95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239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39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39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39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39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39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952"/>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2395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239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239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39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39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39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3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95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2395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23952"/>
    <w:pPr>
      <w:spacing w:before="160"/>
      <w:jc w:val="center"/>
    </w:pPr>
    <w:rPr>
      <w:i/>
      <w:iCs/>
      <w:color w:val="404040" w:themeColor="text1" w:themeTint="BF"/>
    </w:rPr>
  </w:style>
  <w:style w:type="character" w:customStyle="1" w:styleId="QuoteChar">
    <w:name w:val="Quote Char"/>
    <w:basedOn w:val="DefaultParagraphFont"/>
    <w:link w:val="Quote"/>
    <w:uiPriority w:val="29"/>
    <w:rsid w:val="00723952"/>
    <w:rPr>
      <w:i/>
      <w:iCs/>
      <w:color w:val="404040" w:themeColor="text1" w:themeTint="BF"/>
    </w:rPr>
  </w:style>
  <w:style w:type="paragraph" w:styleId="ListParagraph">
    <w:name w:val="List Paragraph"/>
    <w:basedOn w:val="Normal"/>
    <w:uiPriority w:val="34"/>
    <w:qFormat/>
    <w:rsid w:val="00723952"/>
    <w:pPr>
      <w:ind w:left="720"/>
      <w:contextualSpacing/>
    </w:pPr>
  </w:style>
  <w:style w:type="character" w:styleId="IntenseEmphasis">
    <w:name w:val="Intense Emphasis"/>
    <w:basedOn w:val="DefaultParagraphFont"/>
    <w:uiPriority w:val="21"/>
    <w:qFormat/>
    <w:rsid w:val="00723952"/>
    <w:rPr>
      <w:i/>
      <w:iCs/>
      <w:color w:val="0F4761" w:themeColor="accent1" w:themeShade="BF"/>
    </w:rPr>
  </w:style>
  <w:style w:type="paragraph" w:styleId="IntenseQuote">
    <w:name w:val="Intense Quote"/>
    <w:basedOn w:val="Normal"/>
    <w:next w:val="Normal"/>
    <w:link w:val="IntenseQuoteChar"/>
    <w:uiPriority w:val="30"/>
    <w:qFormat/>
    <w:rsid w:val="00723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952"/>
    <w:rPr>
      <w:i/>
      <w:iCs/>
      <w:color w:val="0F4761" w:themeColor="accent1" w:themeShade="BF"/>
    </w:rPr>
  </w:style>
  <w:style w:type="character" w:styleId="IntenseReference">
    <w:name w:val="Intense Reference"/>
    <w:basedOn w:val="DefaultParagraphFont"/>
    <w:uiPriority w:val="32"/>
    <w:qFormat/>
    <w:rsid w:val="00723952"/>
    <w:rPr>
      <w:b/>
      <w:bCs/>
      <w:smallCaps/>
      <w:color w:val="0F4761" w:themeColor="accent1" w:themeShade="BF"/>
      <w:spacing w:val="5"/>
    </w:rPr>
  </w:style>
  <w:style w:type="character" w:styleId="Hyperlink">
    <w:name w:val="Hyperlink"/>
    <w:basedOn w:val="DefaultParagraphFont"/>
    <w:uiPriority w:val="99"/>
    <w:unhideWhenUsed/>
    <w:rsid w:val="00723952"/>
    <w:rPr>
      <w:color w:val="467886" w:themeColor="hyperlink"/>
      <w:u w:val="single"/>
    </w:rPr>
  </w:style>
  <w:style w:type="character" w:styleId="UnresolvedMention">
    <w:name w:val="Unresolved Mention"/>
    <w:basedOn w:val="DefaultParagraphFont"/>
    <w:uiPriority w:val="99"/>
    <w:semiHidden/>
    <w:unhideWhenUsed/>
    <w:rsid w:val="00723952"/>
    <w:rPr>
      <w:color w:val="605E5C"/>
      <w:shd w:val="clear" w:color="auto" w:fill="E1DFDD"/>
    </w:rPr>
  </w:style>
  <w:style w:type="paragraph" w:styleId="NormalWeb">
    <w:name w:val="Normal (Web)"/>
    <w:basedOn w:val="Normal"/>
    <w:uiPriority w:val="99"/>
    <w:semiHidden/>
    <w:unhideWhenUsed/>
    <w:rsid w:val="004C2FEB"/>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714348">
      <w:bodyDiv w:val="1"/>
      <w:marLeft w:val="0"/>
      <w:marRight w:val="0"/>
      <w:marTop w:val="0"/>
      <w:marBottom w:val="0"/>
      <w:divBdr>
        <w:top w:val="none" w:sz="0" w:space="0" w:color="auto"/>
        <w:left w:val="none" w:sz="0" w:space="0" w:color="auto"/>
        <w:bottom w:val="none" w:sz="0" w:space="0" w:color="auto"/>
        <w:right w:val="none" w:sz="0" w:space="0" w:color="auto"/>
      </w:divBdr>
      <w:divsChild>
        <w:div w:id="2073846000">
          <w:marLeft w:val="0"/>
          <w:marRight w:val="0"/>
          <w:marTop w:val="0"/>
          <w:marBottom w:val="0"/>
          <w:divBdr>
            <w:top w:val="none" w:sz="0" w:space="0" w:color="auto"/>
            <w:left w:val="none" w:sz="0" w:space="0" w:color="auto"/>
            <w:bottom w:val="none" w:sz="0" w:space="0" w:color="auto"/>
            <w:right w:val="none" w:sz="0" w:space="0" w:color="auto"/>
          </w:divBdr>
        </w:div>
        <w:div w:id="1555502426">
          <w:marLeft w:val="0"/>
          <w:marRight w:val="0"/>
          <w:marTop w:val="0"/>
          <w:marBottom w:val="0"/>
          <w:divBdr>
            <w:top w:val="none" w:sz="0" w:space="0" w:color="auto"/>
            <w:left w:val="none" w:sz="0" w:space="0" w:color="auto"/>
            <w:bottom w:val="none" w:sz="0" w:space="0" w:color="auto"/>
            <w:right w:val="none" w:sz="0" w:space="0" w:color="auto"/>
          </w:divBdr>
        </w:div>
      </w:divsChild>
    </w:div>
    <w:div w:id="962536320">
      <w:bodyDiv w:val="1"/>
      <w:marLeft w:val="0"/>
      <w:marRight w:val="0"/>
      <w:marTop w:val="0"/>
      <w:marBottom w:val="0"/>
      <w:divBdr>
        <w:top w:val="none" w:sz="0" w:space="0" w:color="auto"/>
        <w:left w:val="none" w:sz="0" w:space="0" w:color="auto"/>
        <w:bottom w:val="none" w:sz="0" w:space="0" w:color="auto"/>
        <w:right w:val="none" w:sz="0" w:space="0" w:color="auto"/>
      </w:divBdr>
    </w:div>
    <w:div w:id="1457673110">
      <w:bodyDiv w:val="1"/>
      <w:marLeft w:val="0"/>
      <w:marRight w:val="0"/>
      <w:marTop w:val="0"/>
      <w:marBottom w:val="0"/>
      <w:divBdr>
        <w:top w:val="none" w:sz="0" w:space="0" w:color="auto"/>
        <w:left w:val="none" w:sz="0" w:space="0" w:color="auto"/>
        <w:bottom w:val="none" w:sz="0" w:space="0" w:color="auto"/>
        <w:right w:val="none" w:sz="0" w:space="0" w:color="auto"/>
      </w:divBdr>
    </w:div>
    <w:div w:id="1966690462">
      <w:bodyDiv w:val="1"/>
      <w:marLeft w:val="0"/>
      <w:marRight w:val="0"/>
      <w:marTop w:val="0"/>
      <w:marBottom w:val="0"/>
      <w:divBdr>
        <w:top w:val="none" w:sz="0" w:space="0" w:color="auto"/>
        <w:left w:val="none" w:sz="0" w:space="0" w:color="auto"/>
        <w:bottom w:val="none" w:sz="0" w:space="0" w:color="auto"/>
        <w:right w:val="none" w:sz="0" w:space="0" w:color="auto"/>
      </w:divBdr>
      <w:divsChild>
        <w:div w:id="1741710051">
          <w:marLeft w:val="0"/>
          <w:marRight w:val="0"/>
          <w:marTop w:val="0"/>
          <w:marBottom w:val="0"/>
          <w:divBdr>
            <w:top w:val="none" w:sz="0" w:space="0" w:color="auto"/>
            <w:left w:val="none" w:sz="0" w:space="0" w:color="auto"/>
            <w:bottom w:val="none" w:sz="0" w:space="0" w:color="auto"/>
            <w:right w:val="none" w:sz="0" w:space="0" w:color="auto"/>
          </w:divBdr>
        </w:div>
        <w:div w:id="17974108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1</cp:revision>
  <dcterms:created xsi:type="dcterms:W3CDTF">2026-02-14T15:23:00Z</dcterms:created>
  <dcterms:modified xsi:type="dcterms:W3CDTF">2026-02-14T15:48:00Z</dcterms:modified>
</cp:coreProperties>
</file>