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C04AD5">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C04AD5">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C04AD5">
          <w:type w:val="continuous"/>
          <w:pgSz w:w="595.30pt" w:h="841.90pt" w:code="9"/>
          <w:pgMar w:top="22.50pt" w:right="44.65pt" w:bottom="72pt" w:left="44.65pt" w:header="36pt" w:footer="36pt" w:gutter="0pt"/>
          <w:cols w:num="3" w:space="36pt"/>
          <w:docGrid w:linePitch="360"/>
        </w:sectPr>
      </w:pPr>
    </w:p>
    <w:p w14:paraId="110B0925" w14:textId="0829707C"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These datasets </w:t>
      </w:r>
      <w:r w:rsidR="00B0574C">
        <w:rPr>
          <w:rFonts w:asciiTheme="minorHAnsi" w:hAnsiTheme="minorHAnsi" w:cstheme="minorHAnsi"/>
        </w:rPr>
        <w:t xml:space="preserve">are made available on the official government website of Montgomery County. Datasets namely – crash reporting: Incidents, crash reporting: Drivers and crash reporting: Non-motorists are being worked upon and analyzed to get the insights on the traffic collisions in Montgomery County. </w:t>
      </w:r>
    </w:p>
    <w:p w14:paraId="2C52F4C2" w14:textId="4D4F6F4D"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datasets </w:t>
      </w:r>
    </w:p>
    <w:p w14:paraId="27F29EBA" w14:textId="1E7B9500"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p>
    <w:p w14:paraId="21C01812" w14:textId="3A323B8E" w:rsidR="009303D9" w:rsidRPr="00CF4F0C" w:rsidRDefault="009303D9" w:rsidP="006B6B66">
      <w:pPr>
        <w:pStyle w:val="Heading1"/>
        <w:rPr>
          <w:rFonts w:asciiTheme="minorHAnsi" w:hAnsiTheme="minorHAnsi" w:cstheme="minorHAnsi"/>
        </w:rPr>
      </w:pPr>
      <w:r w:rsidRPr="00CF4F0C">
        <w:rPr>
          <w:rFonts w:asciiTheme="minorHAnsi" w:hAnsiTheme="minorHAnsi" w:cstheme="minorHAnsi"/>
        </w:rPr>
        <w:t xml:space="preserve">Introduction </w:t>
      </w:r>
    </w:p>
    <w:p w14:paraId="61681D7D"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This template, </w:t>
      </w:r>
      <w:r w:rsidR="005B520E" w:rsidRPr="00CF4F0C">
        <w:rPr>
          <w:rFonts w:asciiTheme="minorHAnsi" w:hAnsiTheme="minorHAnsi" w:cstheme="minorHAnsi"/>
        </w:rPr>
        <w:t>modified</w:t>
      </w:r>
      <w:r w:rsidRPr="00CF4F0C">
        <w:rPr>
          <w:rFonts w:asciiTheme="minorHAnsi" w:hAnsiTheme="minorHAnsi" w:cstheme="minorHAnsi"/>
        </w:rPr>
        <w:t xml:space="preserve"> in MS Word 200</w:t>
      </w:r>
      <w:r w:rsidR="00ED0149" w:rsidRPr="00CF4F0C">
        <w:rPr>
          <w:rFonts w:asciiTheme="minorHAnsi" w:hAnsiTheme="minorHAnsi" w:cstheme="minorHAnsi"/>
          <w:lang w:val="en-US"/>
        </w:rPr>
        <w:t>7</w:t>
      </w:r>
      <w:r w:rsidRPr="00CF4F0C">
        <w:rPr>
          <w:rFonts w:asciiTheme="minorHAnsi" w:hAnsiTheme="minorHAnsi" w:cstheme="minorHAnsi"/>
        </w:rPr>
        <w:t xml:space="preserve"> and saved as </w:t>
      </w:r>
      <w:r w:rsidR="00ED0149" w:rsidRPr="00CF4F0C">
        <w:rPr>
          <w:rFonts w:asciiTheme="minorHAnsi" w:hAnsiTheme="minorHAnsi" w:cstheme="minorHAnsi"/>
          <w:lang w:val="en-US"/>
        </w:rPr>
        <w:t xml:space="preserve">a </w:t>
      </w:r>
      <w:r w:rsidRPr="00CF4F0C">
        <w:rPr>
          <w:rFonts w:asciiTheme="minorHAnsi" w:hAnsiTheme="minorHAnsi" w:cstheme="minorHAnsi"/>
        </w:rPr>
        <w:t>“Word 97-200</w:t>
      </w:r>
      <w:r w:rsidR="00B11A60" w:rsidRPr="00CF4F0C">
        <w:rPr>
          <w:rFonts w:asciiTheme="minorHAnsi" w:hAnsiTheme="minorHAnsi" w:cstheme="minorHAnsi"/>
        </w:rPr>
        <w:t>3</w:t>
      </w:r>
      <w:r w:rsidRPr="00CF4F0C">
        <w:rPr>
          <w:rFonts w:asciiTheme="minorHAnsi" w:hAnsiTheme="minorHAnsi" w:cstheme="minorHAnsi"/>
        </w:rPr>
        <w:t xml:space="preserve"> </w:t>
      </w:r>
      <w:r w:rsidR="00ED0149" w:rsidRPr="00CF4F0C">
        <w:rPr>
          <w:rFonts w:asciiTheme="minorHAnsi" w:hAnsiTheme="minorHAnsi" w:cstheme="minorHAnsi"/>
          <w:lang w:val="en-US"/>
        </w:rPr>
        <w:t>Document</w:t>
      </w:r>
      <w:r w:rsidRPr="00CF4F0C">
        <w:rPr>
          <w:rFonts w:asciiTheme="minorHAnsi" w:hAnsiTheme="minorHAnsi" w:cstheme="minorHAnsi"/>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CF4F0C">
        <w:rPr>
          <w:rFonts w:asciiTheme="minorHAnsi" w:hAnsiTheme="minorHAnsi" w:cstheme="minorHAnsi"/>
        </w:rPr>
        <w:t>leveled</w:t>
      </w:r>
      <w:proofErr w:type="spellEnd"/>
      <w:r w:rsidRPr="00CF4F0C">
        <w:rPr>
          <w:rFonts w:asciiTheme="minorHAnsi" w:hAnsiTheme="minorHAnsi" w:cstheme="minorHAnsi"/>
        </w:rPr>
        <w:t xml:space="preserve"> equations, graphics, and tables are not prescribed, although the various table text styles are provided. The formatter will need to create these components, incorporating the applicable criteria that follow.</w:t>
      </w:r>
    </w:p>
    <w:p w14:paraId="72403207" w14:textId="47507EBE" w:rsidR="009303D9" w:rsidRPr="00CF4F0C" w:rsidRDefault="00BD1606" w:rsidP="006B6B66">
      <w:pPr>
        <w:pStyle w:val="Heading1"/>
        <w:rPr>
          <w:rFonts w:asciiTheme="minorHAnsi" w:hAnsiTheme="minorHAnsi" w:cstheme="minorHAnsi"/>
        </w:rPr>
      </w:pPr>
      <w:r w:rsidRPr="00CF4F0C">
        <w:rPr>
          <w:rFonts w:asciiTheme="minorHAnsi" w:hAnsiTheme="minorHAnsi" w:cstheme="minorHAnsi"/>
        </w:rPr>
        <w:t>Literature review</w:t>
      </w:r>
    </w:p>
    <w:p w14:paraId="23CC2CC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Selecting a Template (Heading 2)</w:t>
      </w:r>
    </w:p>
    <w:p w14:paraId="6ADEC06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First, confirm that you have the correct template for your paper size. This template has been tailored for output on the </w:t>
      </w:r>
      <w:r w:rsidR="003B4E04" w:rsidRPr="00CF4F0C">
        <w:rPr>
          <w:rFonts w:asciiTheme="minorHAnsi" w:hAnsiTheme="minorHAnsi" w:cstheme="minorHAnsi"/>
          <w:lang w:val="en-US"/>
        </w:rPr>
        <w:t>A4</w:t>
      </w:r>
      <w:r w:rsidRPr="00CF4F0C">
        <w:rPr>
          <w:rFonts w:asciiTheme="minorHAnsi" w:hAnsiTheme="minorHAnsi" w:cstheme="minorHAnsi"/>
        </w:rPr>
        <w:t xml:space="preserve"> paper size. If you are using </w:t>
      </w:r>
      <w:r w:rsidR="003B4E04" w:rsidRPr="00CF4F0C">
        <w:rPr>
          <w:rFonts w:asciiTheme="minorHAnsi" w:hAnsiTheme="minorHAnsi" w:cstheme="minorHAnsi"/>
          <w:lang w:val="en-US"/>
        </w:rPr>
        <w:t>US letter</w:t>
      </w:r>
      <w:r w:rsidRPr="00CF4F0C">
        <w:rPr>
          <w:rFonts w:asciiTheme="minorHAnsi" w:hAnsiTheme="minorHAnsi" w:cstheme="minorHAnsi"/>
        </w:rPr>
        <w:t>-sized paper, please close this</w:t>
      </w:r>
      <w:r w:rsidR="003B4E04" w:rsidRPr="00CF4F0C">
        <w:rPr>
          <w:rFonts w:asciiTheme="minorHAnsi" w:hAnsiTheme="minorHAnsi" w:cstheme="minorHAnsi"/>
        </w:rPr>
        <w:t xml:space="preserve"> file and download the </w:t>
      </w:r>
      <w:r w:rsidR="003B4E04" w:rsidRPr="00CF4F0C">
        <w:rPr>
          <w:rFonts w:asciiTheme="minorHAnsi" w:hAnsiTheme="minorHAnsi" w:cstheme="minorHAnsi"/>
          <w:lang w:val="en-US"/>
        </w:rPr>
        <w:t xml:space="preserve">Microsoft Word, Letter </w:t>
      </w:r>
      <w:r w:rsidR="003B4E04" w:rsidRPr="00CF4F0C">
        <w:rPr>
          <w:rFonts w:asciiTheme="minorHAnsi" w:hAnsiTheme="minorHAnsi" w:cstheme="minorHAnsi"/>
        </w:rPr>
        <w:t>file</w:t>
      </w:r>
      <w:r w:rsidRPr="00CF4F0C">
        <w:rPr>
          <w:rFonts w:asciiTheme="minorHAnsi" w:hAnsiTheme="minorHAnsi" w:cstheme="minorHAnsi"/>
        </w:rPr>
        <w:t>.</w:t>
      </w:r>
    </w:p>
    <w:p w14:paraId="7E88481E"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Maintaining the Integrity of the Specifications</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CF4F0C">
        <w:rPr>
          <w:rFonts w:asciiTheme="minorHAnsi" w:hAnsiTheme="minorHAnsi" w:cstheme="minorHAnsi"/>
        </w:rPr>
        <w:t>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CF4F0C" w:rsidRDefault="00BD1606" w:rsidP="006B6B66">
      <w:pPr>
        <w:pStyle w:val="Heading1"/>
        <w:rPr>
          <w:rFonts w:asciiTheme="minorHAnsi" w:hAnsiTheme="minorHAnsi" w:cstheme="minorHAnsi"/>
        </w:rPr>
      </w:pPr>
      <w:r w:rsidRPr="00CF4F0C">
        <w:rPr>
          <w:rFonts w:asciiTheme="minorHAnsi" w:hAnsiTheme="minorHAnsi" w:cstheme="minorHAnsi"/>
        </w:rPr>
        <w:t>methodolgy</w:t>
      </w:r>
    </w:p>
    <w:p w14:paraId="7B2187A9" w14:textId="77777777" w:rsidR="00D7522C" w:rsidRPr="00CF4F0C" w:rsidRDefault="009303D9" w:rsidP="00E7596C">
      <w:pPr>
        <w:pStyle w:val="BodyText"/>
        <w:rPr>
          <w:rFonts w:asciiTheme="minorHAnsi" w:hAnsiTheme="minorHAnsi" w:cstheme="minorHAnsi"/>
          <w:lang w:val="en-US"/>
        </w:rPr>
      </w:pPr>
      <w:r w:rsidRPr="00CF4F0C">
        <w:rPr>
          <w:rFonts w:asciiTheme="minorHAnsi" w:hAnsiTheme="minorHAnsi" w:cstheme="minorHAnsi"/>
        </w:rPr>
        <w:t xml:space="preserve">Before you begin to format your paper, first write and save the content as a separate text file. </w:t>
      </w:r>
      <w:r w:rsidR="00D7522C" w:rsidRPr="00CF4F0C">
        <w:rPr>
          <w:rFonts w:asciiTheme="minorHAnsi" w:hAnsiTheme="minorHAnsi" w:cstheme="minorHAnsi"/>
          <w:lang w:val="en-US"/>
        </w:rPr>
        <w:t>Complete all content and organizational editing before formatting. Please note sections A-D below for more information on proofreading, spelling and grammar.</w:t>
      </w:r>
    </w:p>
    <w:p w14:paraId="505E4C7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CA844A0"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Abbreviations and Acronyms</w:t>
      </w:r>
    </w:p>
    <w:p w14:paraId="6E5D8E55"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Define abbreviations and acronyms the first time they are used in the text, even after they have been defined in the abstract. Abbreviations such as IEEE, SI, MKS, CGS, </w:t>
      </w:r>
      <w:proofErr w:type="spellStart"/>
      <w:r w:rsidRPr="00CF4F0C">
        <w:rPr>
          <w:rFonts w:asciiTheme="minorHAnsi" w:hAnsiTheme="minorHAnsi" w:cstheme="minorHAnsi"/>
        </w:rPr>
        <w:t>sc</w:t>
      </w:r>
      <w:proofErr w:type="spellEnd"/>
      <w:r w:rsidRPr="00CF4F0C">
        <w:rPr>
          <w:rFonts w:asciiTheme="minorHAnsi" w:hAnsiTheme="minorHAnsi" w:cstheme="minorHAnsi"/>
        </w:rPr>
        <w:t>, dc, and rms do not have to be defined. Do not use abbreviations in the title or heads unless they are unavoidable.</w:t>
      </w:r>
    </w:p>
    <w:p w14:paraId="162A356A"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Units</w:t>
      </w:r>
    </w:p>
    <w:p w14:paraId="6C4FD196"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Use either SI (MKS) or CGS as primary units. (SI units are encouraged.) English units may be used as secondary units (in parentheses). An exception would be the use of English units as identifiers in trade, such as “3.5-inch disk drive”.</w:t>
      </w:r>
    </w:p>
    <w:p w14:paraId="4D285C88"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Avoid combining SI and CGS units, such as current in amperes and magnetic field in </w:t>
      </w:r>
      <w:proofErr w:type="spellStart"/>
      <w:r w:rsidRPr="00CF4F0C">
        <w:rPr>
          <w:rFonts w:asciiTheme="minorHAnsi" w:hAnsiTheme="minorHAnsi" w:cstheme="minorHAnsi"/>
        </w:rPr>
        <w:t>oersteds</w:t>
      </w:r>
      <w:proofErr w:type="spellEnd"/>
      <w:r w:rsidRPr="00CF4F0C">
        <w:rPr>
          <w:rFonts w:asciiTheme="minorHAnsi" w:hAnsiTheme="minorHAnsi" w:cstheme="minorHAnsi"/>
        </w:rPr>
        <w:t>. This often leads to confusion because equations do not balance dimensionally. If you must use mixed units, clearly state the units for each quantity that you use in an equation.</w:t>
      </w:r>
    </w:p>
    <w:p w14:paraId="20729CC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mix complete spellings and abbreviations of units: “Wb/m2” or “</w:t>
      </w:r>
      <w:proofErr w:type="spellStart"/>
      <w:r w:rsidRPr="00CF4F0C">
        <w:rPr>
          <w:rFonts w:asciiTheme="minorHAnsi" w:hAnsiTheme="minorHAnsi" w:cstheme="minorHAnsi"/>
        </w:rPr>
        <w:t>webers</w:t>
      </w:r>
      <w:proofErr w:type="spellEnd"/>
      <w:r w:rsidRPr="00CF4F0C">
        <w:rPr>
          <w:rFonts w:asciiTheme="minorHAnsi" w:hAnsiTheme="minorHAnsi" w:cstheme="minorHAnsi"/>
        </w:rPr>
        <w:t xml:space="preserve"> per square meter”, not “</w:t>
      </w:r>
      <w:proofErr w:type="spellStart"/>
      <w:r w:rsidRPr="00CF4F0C">
        <w:rPr>
          <w:rFonts w:asciiTheme="minorHAnsi" w:hAnsiTheme="minorHAnsi" w:cstheme="minorHAnsi"/>
        </w:rPr>
        <w:t>webers</w:t>
      </w:r>
      <w:proofErr w:type="spellEnd"/>
      <w:r w:rsidRPr="00CF4F0C">
        <w:rPr>
          <w:rFonts w:asciiTheme="minorHAnsi" w:hAnsiTheme="minorHAnsi" w:cstheme="minorHAnsi"/>
        </w:rPr>
        <w:t xml:space="preserve">/m2”.  Spell out units when they appear in text: “. . . a few </w:t>
      </w:r>
      <w:proofErr w:type="spellStart"/>
      <w:r w:rsidRPr="00CF4F0C">
        <w:rPr>
          <w:rFonts w:asciiTheme="minorHAnsi" w:hAnsiTheme="minorHAnsi" w:cstheme="minorHAnsi"/>
        </w:rPr>
        <w:t>henries</w:t>
      </w:r>
      <w:proofErr w:type="spellEnd"/>
      <w:r w:rsidRPr="00CF4F0C">
        <w:rPr>
          <w:rFonts w:asciiTheme="minorHAnsi" w:hAnsiTheme="minorHAnsi" w:cstheme="minorHAnsi"/>
        </w:rPr>
        <w:t>”, not “. . . a few H”.</w:t>
      </w:r>
    </w:p>
    <w:p w14:paraId="67F47FA9" w14:textId="77777777" w:rsidR="003B4E04" w:rsidRPr="00CF4F0C" w:rsidRDefault="003B4E04" w:rsidP="003B4E04">
      <w:pPr>
        <w:pStyle w:val="sponsors"/>
        <w:framePr w:wrap="auto" w:vAnchor="page" w:hAnchor="page" w:x="45.90pt" w:y="756.05pt"/>
        <w:ind w:firstLine="14.45pt"/>
        <w:rPr>
          <w:rFonts w:asciiTheme="minorHAnsi" w:hAnsiTheme="minorHAnsi" w:cstheme="minorHAnsi"/>
        </w:rPr>
      </w:pPr>
      <w:r w:rsidRPr="00CF4F0C">
        <w:rPr>
          <w:rFonts w:asciiTheme="minorHAnsi" w:hAnsiTheme="minorHAnsi" w:cstheme="minorHAnsi"/>
        </w:rPr>
        <w:t xml:space="preserve">Identify applicable funding agency here. </w:t>
      </w:r>
      <w:r w:rsidRPr="00CF4F0C">
        <w:rPr>
          <w:rFonts w:asciiTheme="minorHAnsi" w:hAnsiTheme="minorHAnsi" w:cstheme="minorHAnsi"/>
          <w:iCs/>
        </w:rPr>
        <w:t>If none, delete this text box.</w:t>
      </w:r>
    </w:p>
    <w:p w14:paraId="29D277A6"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Use a zero before decimal points: “0.25”, not “.25”. Use “cm3”, not “cc”. (</w:t>
      </w:r>
      <w:r w:rsidRPr="00CF4F0C">
        <w:rPr>
          <w:rFonts w:asciiTheme="minorHAnsi" w:hAnsiTheme="minorHAnsi" w:cstheme="minorHAnsi"/>
          <w:i/>
          <w:iCs/>
        </w:rPr>
        <w:t>bullet list</w:t>
      </w:r>
      <w:r w:rsidRPr="00CF4F0C">
        <w:rPr>
          <w:rFonts w:asciiTheme="minorHAnsi" w:hAnsiTheme="minorHAnsi" w:cstheme="minorHAnsi"/>
        </w:rPr>
        <w:t>)</w:t>
      </w:r>
    </w:p>
    <w:p w14:paraId="0A44DB72"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Equations</w:t>
      </w:r>
    </w:p>
    <w:p w14:paraId="0EA36A7A"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w:t>
      </w:r>
      <w:r w:rsidRPr="00CF4F0C">
        <w:rPr>
          <w:rFonts w:asciiTheme="minorHAnsi" w:hAnsiTheme="minorHAnsi" w:cstheme="minorHAnsi"/>
        </w:rPr>
        <w:lastRenderedPageBreak/>
        <w:t>to treat the equation as a graphic and insert it into the text after your paper is styled.</w:t>
      </w:r>
    </w:p>
    <w:p w14:paraId="2E38776E" w14:textId="77777777" w:rsidR="009303D9" w:rsidRPr="00CF4F0C" w:rsidRDefault="009303D9" w:rsidP="00E7596C">
      <w:pPr>
        <w:pStyle w:val="BodyText"/>
        <w:rPr>
          <w:rFonts w:asciiTheme="minorHAnsi" w:hAnsiTheme="minorHAnsi" w:cstheme="minorHAnsi"/>
          <w:lang w:val="en-US"/>
        </w:rPr>
      </w:pPr>
      <w:r w:rsidRPr="00CF4F0C">
        <w:rPr>
          <w:rFonts w:asciiTheme="minorHAnsi" w:hAnsiTheme="minorHAnsi" w:cstheme="minorHAnsi"/>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CF4F0C">
        <w:rPr>
          <w:rFonts w:asciiTheme="minorHAnsi" w:hAnsiTheme="minorHAnsi" w:cstheme="minorHAnsi"/>
          <w:lang w:val="en-US"/>
        </w:rPr>
        <w:t>:</w:t>
      </w:r>
    </w:p>
    <w:p w14:paraId="474A77C6" w14:textId="77777777" w:rsidR="009303D9" w:rsidRPr="00CF4F0C" w:rsidRDefault="009303D9" w:rsidP="003A19E2">
      <w:pPr>
        <w:pStyle w:val="equation"/>
        <w:rPr>
          <w:rFonts w:asciiTheme="minorHAnsi" w:hAnsiTheme="minorHAnsi" w:cstheme="minorHAnsi"/>
        </w:rPr>
      </w:pPr>
      <w:r w:rsidRPr="00CF4F0C">
        <w:rPr>
          <w:rFonts w:asciiTheme="minorHAnsi" w:hAnsiTheme="minorHAnsi" w:cstheme="minorHAnsi"/>
        </w:rPr>
        <w:tab/>
      </w:r>
      <w:r w:rsidR="008A2C7D" w:rsidRPr="00CF4F0C">
        <w:rPr>
          <w:rFonts w:asciiTheme="minorHAnsi" w:hAnsiTheme="minorHAnsi" w:cstheme="minorHAnsi"/>
          <w:i/>
        </w:rPr>
        <w:t>a</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i/>
        </w:rPr>
        <w:t>b</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ab/>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p>
    <w:p w14:paraId="0EE1C55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Note that the equation is </w:t>
      </w:r>
      <w:proofErr w:type="spellStart"/>
      <w:r w:rsidRPr="00CF4F0C">
        <w:rPr>
          <w:rFonts w:asciiTheme="minorHAnsi" w:hAnsiTheme="minorHAnsi" w:cstheme="minorHAnsi"/>
        </w:rPr>
        <w:t>centered</w:t>
      </w:r>
      <w:proofErr w:type="spellEnd"/>
      <w:r w:rsidRPr="00CF4F0C">
        <w:rPr>
          <w:rFonts w:asciiTheme="minorHAnsi" w:hAnsiTheme="minorHAnsi" w:cstheme="minorHAnsi"/>
        </w:rPr>
        <w:t xml:space="preserve"> using a </w:t>
      </w:r>
      <w:proofErr w:type="spellStart"/>
      <w:r w:rsidRPr="00CF4F0C">
        <w:rPr>
          <w:rFonts w:asciiTheme="minorHAnsi" w:hAnsiTheme="minorHAnsi" w:cstheme="minorHAnsi"/>
        </w:rPr>
        <w:t>center</w:t>
      </w:r>
      <w:proofErr w:type="spellEnd"/>
      <w:r w:rsidRPr="00CF4F0C">
        <w:rPr>
          <w:rFonts w:asciiTheme="minorHAnsi" w:hAnsiTheme="minorHAnsi" w:cstheme="minorHAnsi"/>
        </w:rPr>
        <w:t xml:space="preserve"> tab stop. Be sure that the symbols in your equation have been defined before or immediately following the equation. Use “(1)”, not “Eq. (1)” or “equation (1)”, except at the beginning of a sentence: “Equation (1) is . . .”</w:t>
      </w:r>
    </w:p>
    <w:p w14:paraId="065C6F5A"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Some Common Mistakes</w:t>
      </w:r>
    </w:p>
    <w:p w14:paraId="232893E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word “data” is plural, not singular.</w:t>
      </w:r>
    </w:p>
    <w:p w14:paraId="66BE03D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The subscript for the permeability of vacuum </w:t>
      </w:r>
      <w:r w:rsidRPr="00CF4F0C">
        <w:rPr>
          <w:rFonts w:asciiTheme="minorHAnsi" w:hAnsiTheme="minorHAnsi" w:cstheme="minorHAnsi"/>
          <w:i/>
          <w:iCs/>
          <w:snapToGrid w:val="0"/>
        </w:rPr>
        <w:t></w:t>
      </w:r>
      <w:r w:rsidRPr="00CF4F0C">
        <w:rPr>
          <w:rFonts w:asciiTheme="minorHAnsi" w:hAnsiTheme="minorHAnsi" w:cstheme="minorHAnsi"/>
          <w:vertAlign w:val="subscript"/>
        </w:rPr>
        <w:t>0</w:t>
      </w:r>
      <w:r w:rsidRPr="00CF4F0C">
        <w:rPr>
          <w:rFonts w:asciiTheme="minorHAnsi" w:hAnsiTheme="minorHAnsi" w:cstheme="minorHAnsi"/>
        </w:rPr>
        <w:t>, and other common scientific constants, is zero with subscript formatting, not a lowercase letter “o”.</w:t>
      </w:r>
    </w:p>
    <w:p w14:paraId="22A5440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In American </w:t>
      </w:r>
      <w:r w:rsidR="002850E3" w:rsidRPr="00CF4F0C">
        <w:rPr>
          <w:rFonts w:asciiTheme="minorHAnsi" w:hAnsiTheme="minorHAnsi" w:cstheme="minorHAnsi"/>
        </w:rPr>
        <w:t>English, commas, semi</w:t>
      </w:r>
      <w:r w:rsidRPr="00CF4F0C">
        <w:rPr>
          <w:rFonts w:asciiTheme="minorHAnsi" w:hAnsiTheme="minorHAnsi" w:cstheme="minorHAnsi"/>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93008AD"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A graph within a graph is an “inset”, not an “insert”. The word alternatively is preferred to the word “alternately” (unless you really mean something that alternates).</w:t>
      </w:r>
    </w:p>
    <w:p w14:paraId="02C9B4E9"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use the word “essentially” to mean “approximately” or “effectively”.</w:t>
      </w:r>
    </w:p>
    <w:p w14:paraId="0F2DFCE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In your paper title, if the words “that uses” can accurately replace the word “using”, capitalize the “u”; if not, keep using lower-cased.</w:t>
      </w:r>
    </w:p>
    <w:p w14:paraId="724AF9FC"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Be aware of the different meanings of the homophones “affect” and “effect”, “complement” and “compliment”, “discreet” and “discrete”, “principal” and “principle”.</w:t>
      </w:r>
    </w:p>
    <w:p w14:paraId="41653CDF"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confuse “imply” and “infer”.</w:t>
      </w:r>
    </w:p>
    <w:p w14:paraId="63DD0875"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prefix “non” is not a word; it should be joined to the word it modifies, usually without a hyphen.</w:t>
      </w:r>
    </w:p>
    <w:p w14:paraId="319A5B5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There is no period after the “et” in the Latin abbreviation “et al.”.</w:t>
      </w:r>
    </w:p>
    <w:p w14:paraId="09AF664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abbreviation “i.e.” means “that is”, and the abbreviation “e.g.” means “for example”.</w:t>
      </w:r>
    </w:p>
    <w:p w14:paraId="28F3C92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An excellent style manual for science writers is [7].</w:t>
      </w:r>
    </w:p>
    <w:p w14:paraId="2B788D59" w14:textId="77777777" w:rsidR="009303D9" w:rsidRPr="00CF4F0C" w:rsidRDefault="009303D9" w:rsidP="006B6B66">
      <w:pPr>
        <w:pStyle w:val="Heading1"/>
        <w:rPr>
          <w:rFonts w:asciiTheme="minorHAnsi" w:hAnsiTheme="minorHAnsi" w:cstheme="minorHAnsi"/>
        </w:rPr>
      </w:pPr>
      <w:r w:rsidRPr="00CF4F0C">
        <w:rPr>
          <w:rFonts w:asciiTheme="minorHAnsi" w:hAnsiTheme="minorHAnsi" w:cstheme="minorHAnsi"/>
        </w:rPr>
        <w:t>Using the Template</w:t>
      </w:r>
    </w:p>
    <w:p w14:paraId="4AD3614E"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77777777" w:rsidR="007D6232" w:rsidRPr="00CF4F0C"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p>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lastRenderedPageBreak/>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proofErr w:type="spellStart"/>
      <w:r w:rsidRPr="00CF4F0C">
        <w:rPr>
          <w:rFonts w:asciiTheme="minorHAnsi" w:hAnsiTheme="minorHAnsi" w:cstheme="minorHAnsi"/>
        </w:rPr>
        <w:t>ne</w:t>
      </w:r>
      <w:proofErr w:type="spellEnd"/>
      <w:r w:rsidRPr="00CF4F0C">
        <w:rPr>
          <w:rFonts w:asciiTheme="minorHAnsi" w:hAnsiTheme="minorHAnsi" w:cstheme="minorHAnsi"/>
        </w:rPr>
        <w:t xml:space="preserv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6F4D74F"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 xml:space="preserve">G. Eason, B. Noble, and I. N. Sneddon, “On certain integrals of Lipschitz-Hankel type involving products of Bessel functions,” Phil. Trans. Roy. Soc. London, vol. A247, pp. 529–551, April 1955. </w:t>
      </w:r>
      <w:r w:rsidRPr="00CF4F0C">
        <w:rPr>
          <w:rFonts w:asciiTheme="minorHAnsi" w:hAnsiTheme="minorHAnsi" w:cstheme="minorHAnsi"/>
          <w:i/>
          <w:iCs/>
        </w:rPr>
        <w:t>(references)</w:t>
      </w:r>
    </w:p>
    <w:p w14:paraId="09F4CD1E"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J. Clerk Maxwell, A Treatise on Electricity and Magnetism, 3rd ed., vol. 2. Oxford: Clarendon, 1892, pp.68–73.</w:t>
      </w:r>
    </w:p>
    <w:p w14:paraId="0F6D9C18"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I. S. Jacobs and C. P. Bean, “Fine particles, thin films and exchange anisotropy,” in Magnetism, vol. III, G. T. Rado and H. Suhl, Eds. New York: Academic, 1963, pp. 271–350.</w:t>
      </w:r>
    </w:p>
    <w:p w14:paraId="7B09EDED"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K. Elissa, “Title of paper if known,” unpublished.</w:t>
      </w:r>
    </w:p>
    <w:p w14:paraId="46F9998E"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R. Nicole, “Title of paper with only first word capitalized,” J. Name Stand. Abbrev., in press.</w:t>
      </w:r>
    </w:p>
    <w:p w14:paraId="7084AB2F"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Y. Yorozu, M. Hirano, K. Oka, and Y. Tagawa, “Electron spectroscopy studies on magneto-optical media and plastic substrate interface,” IEEE Transl. J. Magn. Japan, vol. 2, pp. 740–741, August 1987 [Digests 9th Annual Conf. Magnetics Japan, p. 301, 1982].</w:t>
      </w:r>
    </w:p>
    <w:p w14:paraId="2CA818AB"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M. Young, The Technical Writer</w:t>
      </w:r>
      <w:r w:rsidR="00E7596C" w:rsidRPr="00CF4F0C">
        <w:rPr>
          <w:rFonts w:asciiTheme="minorHAnsi" w:hAnsiTheme="minorHAnsi" w:cstheme="minorHAnsi"/>
        </w:rPr>
        <w:t>’</w:t>
      </w:r>
      <w:r w:rsidRPr="00CF4F0C">
        <w:rPr>
          <w:rFonts w:asciiTheme="minorHAnsi" w:hAnsiTheme="minorHAnsi" w:cstheme="minorHAnsi"/>
        </w:rPr>
        <w:t>s Handbook. Mill Valley, CA: University Science, 1989.</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C04AD5">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7728" behindDoc="1" locked="0" layoutInCell="1" allowOverlap="1" wp14:anchorId="3D5BAFF3" wp14:editId="0179D1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C04AD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936F80" w14:textId="77777777" w:rsidR="00C04AD5" w:rsidRDefault="00C04AD5" w:rsidP="001A3B3D">
      <w:r>
        <w:separator/>
      </w:r>
    </w:p>
  </w:endnote>
  <w:endnote w:type="continuationSeparator" w:id="0">
    <w:p w14:paraId="22F2922B" w14:textId="77777777" w:rsidR="00C04AD5" w:rsidRDefault="00C04A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8DC29B6" w14:textId="77777777" w:rsidR="00C04AD5" w:rsidRDefault="00C04AD5" w:rsidP="001A3B3D">
      <w:r>
        <w:separator/>
      </w:r>
    </w:p>
  </w:footnote>
  <w:footnote w:type="continuationSeparator" w:id="0">
    <w:p w14:paraId="7DB79F46" w14:textId="77777777" w:rsidR="00C04AD5" w:rsidRDefault="00C04AD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4"/>
  </w:num>
  <w:num w:numId="2" w16cid:durableId="83113942">
    <w:abstractNumId w:val="19"/>
  </w:num>
  <w:num w:numId="3" w16cid:durableId="717705998">
    <w:abstractNumId w:val="13"/>
  </w:num>
  <w:num w:numId="4" w16cid:durableId="577712094">
    <w:abstractNumId w:val="16"/>
  </w:num>
  <w:num w:numId="5" w16cid:durableId="1460951652">
    <w:abstractNumId w:val="16"/>
  </w:num>
  <w:num w:numId="6" w16cid:durableId="1346906511">
    <w:abstractNumId w:val="16"/>
  </w:num>
  <w:num w:numId="7" w16cid:durableId="256256729">
    <w:abstractNumId w:val="16"/>
  </w:num>
  <w:num w:numId="8" w16cid:durableId="716129451">
    <w:abstractNumId w:val="18"/>
  </w:num>
  <w:num w:numId="9" w16cid:durableId="694693109">
    <w:abstractNumId w:val="20"/>
  </w:num>
  <w:num w:numId="10" w16cid:durableId="1388994203">
    <w:abstractNumId w:val="15"/>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F251A"/>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9B8"/>
    <w:rsid w:val="00651A08"/>
    <w:rsid w:val="00654204"/>
    <w:rsid w:val="00670434"/>
    <w:rsid w:val="006B6B66"/>
    <w:rsid w:val="006F6D3D"/>
    <w:rsid w:val="00715BEA"/>
    <w:rsid w:val="00724B26"/>
    <w:rsid w:val="00740EEA"/>
    <w:rsid w:val="00794804"/>
    <w:rsid w:val="007B33F1"/>
    <w:rsid w:val="007B6DDA"/>
    <w:rsid w:val="007C0308"/>
    <w:rsid w:val="007C2FF2"/>
    <w:rsid w:val="007D6232"/>
    <w:rsid w:val="007F1F99"/>
    <w:rsid w:val="007F768F"/>
    <w:rsid w:val="0080791D"/>
    <w:rsid w:val="00836367"/>
    <w:rsid w:val="00852455"/>
    <w:rsid w:val="00873603"/>
    <w:rsid w:val="008A2C7D"/>
    <w:rsid w:val="008B6524"/>
    <w:rsid w:val="008C4B23"/>
    <w:rsid w:val="008F6E2C"/>
    <w:rsid w:val="009303D9"/>
    <w:rsid w:val="00933C64"/>
    <w:rsid w:val="00972203"/>
    <w:rsid w:val="009F1D79"/>
    <w:rsid w:val="00A059B3"/>
    <w:rsid w:val="00AE3409"/>
    <w:rsid w:val="00B0574C"/>
    <w:rsid w:val="00B11A60"/>
    <w:rsid w:val="00B22613"/>
    <w:rsid w:val="00B44A76"/>
    <w:rsid w:val="00B768D1"/>
    <w:rsid w:val="00BA1025"/>
    <w:rsid w:val="00BC3420"/>
    <w:rsid w:val="00BD1606"/>
    <w:rsid w:val="00BD670B"/>
    <w:rsid w:val="00BE7D3C"/>
    <w:rsid w:val="00BF5FF6"/>
    <w:rsid w:val="00C0207F"/>
    <w:rsid w:val="00C04AD5"/>
    <w:rsid w:val="00C16117"/>
    <w:rsid w:val="00C3075A"/>
    <w:rsid w:val="00C919A4"/>
    <w:rsid w:val="00CA4392"/>
    <w:rsid w:val="00CC393F"/>
    <w:rsid w:val="00CC64E9"/>
    <w:rsid w:val="00CF4F0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1220</TotalTime>
  <Pages>3</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4</cp:revision>
  <dcterms:created xsi:type="dcterms:W3CDTF">2024-04-25T23:33:00Z</dcterms:created>
  <dcterms:modified xsi:type="dcterms:W3CDTF">2024-04-26T20:19:00Z</dcterms:modified>
</cp:coreProperties>
</file>