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AA1B85">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285C54">
      <w:pPr>
        <w:pStyle w:val="Author"/>
        <w:spacing w:before="0pt"/>
        <w:rPr>
          <w:rFonts w:asciiTheme="minorHAnsi" w:hAnsiTheme="minorHAnsi" w:cstheme="minorHAnsi"/>
          <w:sz w:val="18"/>
          <w:szCs w:val="18"/>
        </w:rPr>
        <w:sectPr w:rsidR="009F1D79" w:rsidRPr="00CF4F0C" w:rsidSect="00AA1B85">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AA1B85">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456EE5D3" w:rsidR="009303D9" w:rsidRPr="00CF4F0C"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w:t>
      </w:r>
      <w:r w:rsidR="00A4147C" w:rsidRPr="009A5F37">
        <w:rPr>
          <w:rFonts w:asciiTheme="minorHAnsi" w:hAnsiTheme="minorHAnsi" w:cstheme="minorHAnsi"/>
          <w:vertAlign w:val="superscript"/>
        </w:rPr>
        <w:t>[1]</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617A6D70"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Automated Crash Reporting System (ACRS).  The dataset has been extracted from the API provided on the official government site of the county which is powered by Socrata </w:t>
      </w:r>
      <w:r w:rsidR="00A36E18" w:rsidRPr="0021233B">
        <w:rPr>
          <w:rFonts w:asciiTheme="minorHAnsi" w:hAnsiTheme="minorHAnsi" w:cstheme="minorHAnsi"/>
          <w:vertAlign w:val="superscript"/>
        </w:rPr>
        <w:t>[4]</w:t>
      </w:r>
      <w:r w:rsidR="0021233B">
        <w:rPr>
          <w:rFonts w:asciiTheme="minorHAnsi" w:hAnsiTheme="minorHAnsi" w:cstheme="minorHAnsi"/>
        </w:rPr>
        <w:t xml:space="preserve"> </w:t>
      </w:r>
      <w:r w:rsidR="00A36E18" w:rsidRPr="00A36E18">
        <w:rPr>
          <w:rFonts w:asciiTheme="minorHAnsi" w:hAnsiTheme="minorHAnsi" w:cstheme="minorHAnsi"/>
        </w:rPr>
        <w:t xml:space="preserve">. The dataset identifier for this dataset is Dataset Identifier: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p>
    <w:p w14:paraId="4D285C88" w14:textId="05D54310"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w:t>
      </w:r>
      <w:r w:rsidR="005C4BCC" w:rsidRPr="0021233B">
        <w:rPr>
          <w:rFonts w:asciiTheme="minorHAnsi" w:hAnsiTheme="minorHAnsi" w:cstheme="minorHAnsi"/>
          <w:vertAlign w:val="superscript"/>
        </w:rPr>
        <w:t>[4]</w:t>
      </w:r>
      <w:r w:rsidR="005C4BCC" w:rsidRPr="00A36E18">
        <w:rPr>
          <w:rFonts w:asciiTheme="minorHAnsi" w:hAnsiTheme="minorHAnsi" w:cstheme="minorHAnsi"/>
        </w:rPr>
        <w:t xml:space="preserve"> </w:t>
      </w:r>
      <w:r w:rsidR="0021233B">
        <w:rPr>
          <w:rFonts w:asciiTheme="minorHAnsi" w:hAnsiTheme="minorHAnsi" w:cstheme="minorHAnsi"/>
        </w:rPr>
        <w:t>.</w:t>
      </w:r>
      <w:r w:rsidR="005C4BCC" w:rsidRPr="00A36E18">
        <w:rPr>
          <w:rFonts w:asciiTheme="minorHAnsi" w:hAnsiTheme="minorHAnsi" w:cstheme="minorHAnsi"/>
        </w:rPr>
        <w:t xml:space="preserve">The dataset identifier for this dataset is </w:t>
      </w:r>
      <w:r w:rsidR="00CB320D" w:rsidRPr="00A36E18">
        <w:rPr>
          <w:rFonts w:asciiTheme="minorHAnsi" w:hAnsiTheme="minorHAnsi" w:cstheme="minorHAnsi"/>
        </w:rPr>
        <w:t xml:space="preserve">Dataset Identifier: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5FBF1003"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 xml:space="preserve">Includes information about the non-motorists like pedestrians and bicyclists engaged in the collisions on the county and local roads in the Montgomery County , tracked via Automated Crash Reporting System (ACRS). The dataset is directly </w:t>
      </w:r>
      <w:r w:rsidR="00F412E0">
        <w:rPr>
          <w:rFonts w:asciiTheme="minorHAnsi" w:hAnsiTheme="minorHAnsi" w:cstheme="minorHAnsi"/>
        </w:rPr>
        <w:lastRenderedPageBreak/>
        <w:t>exported from the official government site of the Montgomery County. The total number of rows are 5650 with 32 columns, where each row is represented as non-motorist.</w:t>
      </w:r>
    </w:p>
    <w:p w14:paraId="29D277A6" w14:textId="37B36136" w:rsidR="009303D9" w:rsidRPr="00CF4F0C"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0A44DB72" w14:textId="0AFA6FB6" w:rsidR="009303D9" w:rsidRPr="00CF4F0C" w:rsidRDefault="00AF583C" w:rsidP="00ED0149">
      <w:pPr>
        <w:pStyle w:val="Heading2"/>
        <w:rPr>
          <w:rFonts w:asciiTheme="minorHAnsi" w:hAnsiTheme="minorHAnsi" w:cstheme="minorHAnsi"/>
        </w:rPr>
      </w:pPr>
      <w:r>
        <w:rPr>
          <w:rFonts w:asciiTheme="minorHAnsi" w:hAnsiTheme="minorHAnsi" w:cstheme="minorHAnsi"/>
        </w:rPr>
        <w:t>Tech Stack</w:t>
      </w:r>
    </w:p>
    <w:p w14:paraId="0EE1C558" w14:textId="54999FB4" w:rsidR="009303D9" w:rsidRDefault="00B06AA0" w:rsidP="00B06AA0">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linking with source an target database, the study uses </w:t>
      </w:r>
      <w:r w:rsidR="00513387">
        <w:rPr>
          <w:rFonts w:asciiTheme="minorHAnsi" w:hAnsiTheme="minorHAnsi" w:cstheme="minorHAnsi"/>
        </w:rPr>
        <w:t>p</w:t>
      </w:r>
      <w:r>
        <w:rPr>
          <w:rFonts w:asciiTheme="minorHAnsi" w:hAnsiTheme="minorHAnsi" w:cstheme="minorHAnsi"/>
        </w:rPr>
        <w:t>y</w:t>
      </w:r>
      <w:r w:rsidR="00513387">
        <w:rPr>
          <w:rFonts w:asciiTheme="minorHAnsi" w:hAnsiTheme="minorHAnsi" w:cstheme="minorHAnsi"/>
        </w:rPr>
        <w:t>m</w:t>
      </w:r>
      <w:r>
        <w:rPr>
          <w:rFonts w:asciiTheme="minorHAnsi" w:hAnsiTheme="minorHAnsi" w:cstheme="minorHAnsi"/>
        </w:rPr>
        <w:t xml:space="preserve">ongo to establish a connection with MongoDB and </w:t>
      </w:r>
      <w:r w:rsidRPr="00B06AA0">
        <w:rPr>
          <w:rFonts w:asciiTheme="minorHAnsi" w:hAnsiTheme="minorHAnsi" w:cstheme="minorHAnsi"/>
        </w:rPr>
        <w:t>mysql-connector-python</w:t>
      </w:r>
      <w:r>
        <w:rPr>
          <w:rFonts w:asciiTheme="minorHAnsi" w:hAnsiTheme="minorHAnsi" w:cstheme="minorHAnsi"/>
        </w:rPr>
        <w:t xml:space="preserve"> for getting  </w:t>
      </w:r>
      <w:r w:rsidR="00513387">
        <w:rPr>
          <w:rFonts w:asciiTheme="minorHAnsi" w:hAnsiTheme="minorHAnsi" w:cstheme="minorHAnsi"/>
        </w:rPr>
        <w:t>the language linked to MySQL database.</w:t>
      </w:r>
    </w:p>
    <w:p w14:paraId="1DF8C242" w14:textId="711921BC" w:rsidR="00513387" w:rsidRDefault="00513387" w:rsidP="00B06AA0">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w:t>
      </w:r>
      <w:r w:rsidR="00D527E0">
        <w:rPr>
          <w:rFonts w:asciiTheme="minorHAnsi" w:hAnsiTheme="minorHAnsi" w:cstheme="minorHAnsi"/>
        </w:rPr>
        <w:t xml:space="preserve"> as it’s well suited for the applications with complex queries.</w:t>
      </w:r>
    </w:p>
    <w:p w14:paraId="57928A77" w14:textId="5E064C2A" w:rsidR="00513387" w:rsidRDefault="00513387" w:rsidP="00B06AA0">
      <w:pPr>
        <w:pStyle w:val="BodyText"/>
        <w:numPr>
          <w:ilvl w:val="0"/>
          <w:numId w:val="25"/>
        </w:numPr>
        <w:rPr>
          <w:rFonts w:asciiTheme="minorHAnsi" w:hAnsiTheme="minorHAnsi" w:cstheme="minorHAnsi"/>
        </w:rPr>
      </w:pPr>
      <w:r>
        <w:rPr>
          <w:rFonts w:asciiTheme="minorHAnsi" w:hAnsiTheme="minorHAnsi" w:cstheme="minorHAnsi"/>
        </w:rPr>
        <w:t xml:space="preserve">MongoDB: </w:t>
      </w:r>
      <w:r w:rsidR="00D527E0">
        <w:rPr>
          <w:rFonts w:asciiTheme="minorHAnsi" w:hAnsiTheme="minorHAnsi" w:cstheme="minorHAnsi"/>
        </w:rPr>
        <w:t xml:space="preserve">A NoSQL database like MongoDB </w:t>
      </w:r>
      <w:r>
        <w:rPr>
          <w:rFonts w:asciiTheme="minorHAnsi" w:hAnsiTheme="minorHAnsi" w:cstheme="minorHAnsi"/>
        </w:rPr>
        <w:t xml:space="preserve">is the </w:t>
      </w:r>
      <w:r w:rsidR="00D527E0">
        <w:rPr>
          <w:rFonts w:asciiTheme="minorHAnsi" w:hAnsiTheme="minorHAnsi" w:cstheme="minorHAnsi"/>
        </w:rPr>
        <w:t>target that is the destination database where the transformed and cleaned data is stored as it is free from any predefined schema requirement.</w:t>
      </w:r>
    </w:p>
    <w:p w14:paraId="0B25AE52" w14:textId="6747A213" w:rsidR="00D527E0" w:rsidRDefault="00D527E0" w:rsidP="00B06AA0">
      <w:pPr>
        <w:pStyle w:val="BodyText"/>
        <w:numPr>
          <w:ilvl w:val="0"/>
          <w:numId w:val="25"/>
        </w:numPr>
        <w:rPr>
          <w:rFonts w:asciiTheme="minorHAnsi" w:hAnsiTheme="minorHAnsi" w:cstheme="minorHAnsi"/>
        </w:rPr>
      </w:pPr>
      <w:r>
        <w:rPr>
          <w:rFonts w:asciiTheme="minorHAnsi" w:hAnsiTheme="minorHAnsi" w:cstheme="minorHAnsi"/>
        </w:rPr>
        <w:t xml:space="preserve">Socrata API: </w:t>
      </w:r>
      <w:r w:rsidR="00F11495">
        <w:rPr>
          <w:rFonts w:asciiTheme="minorHAnsi" w:hAnsiTheme="minorHAnsi" w:cstheme="minorHAnsi"/>
        </w:rPr>
        <w:t>an API provided by Socrata, enables developers to interact programmatically with datasets hosted on the platform by the detailed documentation, code samples, and developmental resources  to assist users in getting started with the API.</w:t>
      </w:r>
    </w:p>
    <w:p w14:paraId="213D0BDB" w14:textId="290D19CE" w:rsidR="00F11495" w:rsidRDefault="00F11495" w:rsidP="00B06AA0">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065C6F5A" w14:textId="5834BA46" w:rsidR="009303D9" w:rsidRDefault="00F11495" w:rsidP="00ED0149">
      <w:pPr>
        <w:pStyle w:val="Heading2"/>
        <w:rPr>
          <w:rFonts w:asciiTheme="minorHAnsi" w:hAnsiTheme="minorHAnsi" w:cstheme="minorHAnsi"/>
        </w:rPr>
      </w:pPr>
      <w:r>
        <w:rPr>
          <w:rFonts w:asciiTheme="minorHAnsi" w:hAnsiTheme="minorHAnsi" w:cstheme="minorHAnsi"/>
        </w:rPr>
        <w:t>Data Architecture</w:t>
      </w:r>
    </w:p>
    <w:p w14:paraId="1E86FCEB" w14:textId="79DAE705" w:rsidR="00940293" w:rsidRPr="00940293" w:rsidRDefault="007673E5" w:rsidP="00940293">
      <w:pPr>
        <w:jc w:val="start"/>
      </w:pPr>
      <w:r>
        <w:rPr>
          <w:rFonts w:asciiTheme="minorHAnsi" w:hAnsiTheme="minorHAnsi" w:cstheme="minorHAnsi"/>
          <w:noProof/>
        </w:rPr>
        <w:drawing>
          <wp:anchor distT="0" distB="0" distL="114300" distR="114300" simplePos="0" relativeHeight="251661824" behindDoc="0" locked="0" layoutInCell="1" allowOverlap="1" wp14:anchorId="67AD9416" wp14:editId="5DDD919E">
            <wp:simplePos x="0" y="0"/>
            <wp:positionH relativeFrom="margin">
              <wp:align>left</wp:align>
            </wp:positionH>
            <wp:positionV relativeFrom="paragraph">
              <wp:posOffset>77470</wp:posOffset>
            </wp:positionV>
            <wp:extent cx="6416040" cy="3352165"/>
            <wp:effectExtent l="0" t="0" r="3810" b="635"/>
            <wp:wrapNone/>
            <wp:docPr id="557086021" name="Group 3"/>
            <wp:cNvGraphicFramePr/>
            <a:graphic xmlns:a="http://purl.oclc.org/ooxml/drawingml/main">
              <a:graphicData uri="http://schemas.microsoft.com/office/word/2010/wordprocessingGroup">
                <wp:wgp>
                  <wp:cNvGrpSpPr/>
                  <wp:grpSpPr>
                    <a:xfrm>
                      <a:off x="0" y="0"/>
                      <a:ext cx="6416040" cy="3352165"/>
                      <a:chOff x="0" y="0"/>
                      <a:chExt cx="6416040" cy="3352165"/>
                    </a:xfrm>
                  </wp:grpSpPr>
                  <wp:wsp>
                    <wp:cNvPr id="1536165380" name="Text Box 1"/>
                    <wp:cNvSpPr txBox="1"/>
                    <wp:spPr>
                      <a:xfrm>
                        <a:off x="0" y="3093720"/>
                        <a:ext cx="6416040" cy="258445"/>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0DBF5C85" w14:textId="7EC8D6D9" w:rsidR="00940293" w:rsidRPr="00EE52A7" w:rsidRDefault="00940293" w:rsidP="00940293">
                          <w:pPr>
                            <w:pStyle w:val="Caption"/>
                            <w:rPr>
                              <w:sz w:val="20"/>
                              <w:szCs w:val="20"/>
                            </w:rPr>
                          </w:pPr>
                          <w:r>
                            <w:t xml:space="preserve">Figure </w:t>
                          </w:r>
                          <w:r>
                            <w:fldChar w:fldCharType="begin"/>
                          </w:r>
                          <w:r>
                            <w:instrText xml:space="preserve"> SEQ Figure \* ARABIC </w:instrText>
                          </w:r>
                          <w:r>
                            <w:fldChar w:fldCharType="separate"/>
                          </w:r>
                          <w:r>
                            <w:rPr>
                              <w:noProof/>
                            </w:rPr>
                            <w:t>1</w:t>
                          </w:r>
                          <w:r>
                            <w:fldChar w:fldCharType="end"/>
                          </w:r>
                          <w:r>
                            <w:t>. High Level Flow Diagram of the process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pic:pic xmlns:pic="http://purl.oclc.org/ooxml/drawingml/picture">
                    <pic:nvPicPr>
                      <pic:cNvPr id="4" name="Picture 3" descr="A diagram of a diagram&#10;&#10;Description automatically generated">
                        <a:extLst>
                          <a:ext uri="{FF2B5EF4-FFF2-40B4-BE49-F238E27FC236}">
                            <a16:creationId xmlns:a16="http://schemas.microsoft.com/office/drawing/2014/main" id="{D64FBC41-05DA-EC74-519C-2BCA77B1761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416040" cy="3037840"/>
                      </a:xfrm>
                      <a:prstGeom prst="rect">
                        <a:avLst/>
                      </a:prstGeom>
                    </pic:spPr>
                  </pic:pic>
                </wp:wgp>
              </a:graphicData>
            </a:graphic>
          </wp:anchor>
        </w:drawing>
      </w:r>
    </w:p>
    <w:p w14:paraId="52D234AC" w14:textId="5F679494" w:rsidR="00940293" w:rsidRDefault="00CB6E73" w:rsidP="00940293">
      <w:pPr>
        <w:pStyle w:val="BodyText"/>
        <w:rPr>
          <w:rFonts w:asciiTheme="minorHAnsi" w:hAnsiTheme="minorHAnsi" w:cstheme="minorHAnsi"/>
        </w:rPr>
      </w:pPr>
      <w:r>
        <w:rPr>
          <w:rFonts w:asciiTheme="minorHAnsi" w:hAnsiTheme="minorHAnsi" w:cstheme="minorHAnsi"/>
        </w:rPr>
        <w:t>Figure 1. represents the actual lifecycle of the process including the ETL pipeline and visualizations.</w:t>
      </w:r>
      <w:r w:rsidR="00634172">
        <w:rPr>
          <w:rFonts w:asciiTheme="minorHAnsi" w:hAnsiTheme="minorHAnsi" w:cstheme="minorHAnsi"/>
        </w:rPr>
        <w:t xml:space="preserve"> </w:t>
      </w:r>
    </w:p>
    <w:p w14:paraId="232893E2" w14:textId="10442B76" w:rsidR="009303D9" w:rsidRPr="00CF4F0C" w:rsidRDefault="00634172" w:rsidP="00E7596C">
      <w:pPr>
        <w:pStyle w:val="bulletlist"/>
        <w:rPr>
          <w:rFonts w:asciiTheme="minorHAnsi" w:hAnsiTheme="minorHAnsi" w:cstheme="minorHAnsi"/>
        </w:rPr>
      </w:pPr>
      <w:r>
        <w:rPr>
          <w:rFonts w:asciiTheme="minorHAnsi" w:hAnsiTheme="minorHAnsi" w:cstheme="minorHAnsi"/>
        </w:rPr>
        <w:t>The data for Incidents and Drivers is extracted via Socrata API in the form of JSON which is converted using pandas into a CSV file. As for Non-Motorists, the data is exported into a direct CSV file.</w:t>
      </w:r>
    </w:p>
    <w:p w14:paraId="66BE03D1" w14:textId="521A7352" w:rsidR="009303D9" w:rsidRPr="00CF4F0C" w:rsidRDefault="00634172" w:rsidP="00E7596C">
      <w:pPr>
        <w:pStyle w:val="bulletlist"/>
        <w:rPr>
          <w:rFonts w:asciiTheme="minorHAnsi" w:hAnsiTheme="minorHAnsi" w:cstheme="minorHAnsi"/>
        </w:rPr>
      </w:pPr>
      <w:r>
        <w:rPr>
          <w:rFonts w:asciiTheme="minorHAnsi" w:hAnsiTheme="minorHAnsi" w:cstheme="minorHAnsi"/>
        </w:rPr>
        <w:t>These 3 CSVs – the original datasets are integrated into MySQL which is the source database in the ETL pipeline.</w:t>
      </w:r>
      <w:r w:rsidR="00372E91">
        <w:rPr>
          <w:rFonts w:asciiTheme="minorHAnsi" w:hAnsiTheme="minorHAnsi" w:cstheme="minorHAnsi"/>
        </w:rPr>
        <w:t xml:space="preserve"> </w:t>
      </w:r>
    </w:p>
    <w:p w14:paraId="22A5440A" w14:textId="06F5A88A" w:rsidR="009303D9" w:rsidRPr="00CF4F0C" w:rsidRDefault="00372E91" w:rsidP="00E7596C">
      <w:pPr>
        <w:pStyle w:val="bulletlist"/>
        <w:rPr>
          <w:rFonts w:asciiTheme="minorHAnsi" w:hAnsiTheme="minorHAnsi" w:cstheme="minorHAnsi"/>
        </w:rPr>
      </w:pPr>
      <w:r>
        <w:rPr>
          <w:rFonts w:asciiTheme="minorHAnsi" w:hAnsiTheme="minorHAnsi" w:cstheme="minorHAnsi"/>
        </w:rPr>
        <w:t>Using Python, the connection is established with MySQL to extract data from tables to data frames which acts as a staging area where all the transformation takes place.</w:t>
      </w:r>
    </w:p>
    <w:p w14:paraId="393008AD" w14:textId="39711F1A" w:rsidR="009303D9" w:rsidRDefault="00372E91" w:rsidP="00E7596C">
      <w:pPr>
        <w:pStyle w:val="bulletlist"/>
        <w:rPr>
          <w:rFonts w:asciiTheme="minorHAnsi" w:hAnsiTheme="minorHAnsi" w:cstheme="minorHAnsi"/>
        </w:rPr>
      </w:pPr>
      <w:r>
        <w:rPr>
          <w:rFonts w:asciiTheme="minorHAnsi" w:hAnsiTheme="minorHAnsi" w:cstheme="minorHAnsi"/>
        </w:rPr>
        <w:t>Once the transformations are completed, 3 intermediate JSON files for each of the data frame is created which are loaded as 3 collections into MongoDB which is the target in the established pipeline.</w:t>
      </w:r>
    </w:p>
    <w:p w14:paraId="28F3C926" w14:textId="66BA8F6D" w:rsidR="009303D9" w:rsidRDefault="00372E91" w:rsidP="00465C38">
      <w:pPr>
        <w:pStyle w:val="bulletlist"/>
        <w:rPr>
          <w:rFonts w:asciiTheme="minorHAnsi" w:hAnsiTheme="minorHAnsi" w:cstheme="minorHAnsi"/>
        </w:rPr>
      </w:pPr>
      <w:r>
        <w:rPr>
          <w:rFonts w:asciiTheme="minorHAnsi" w:hAnsiTheme="minorHAnsi" w:cstheme="minorHAnsi"/>
        </w:rPr>
        <w:t>Finally for getting insights and performing final analysis the cleaned and processed data from MongoDB is fetched into data frames whereby using visualization libraries insights are generated.</w:t>
      </w:r>
    </w:p>
    <w:p w14:paraId="75F957F2" w14:textId="643B724A" w:rsidR="000D37DC" w:rsidRPr="00174608" w:rsidRDefault="000D37DC" w:rsidP="000D37DC">
      <w:pPr>
        <w:pStyle w:val="Heading2"/>
        <w:rPr>
          <w:rFonts w:asciiTheme="minorHAnsi" w:hAnsiTheme="minorHAnsi" w:cstheme="minorHAnsi"/>
        </w:rPr>
      </w:pPr>
      <w:r w:rsidRPr="00174608">
        <w:rPr>
          <w:rFonts w:asciiTheme="minorHAnsi" w:hAnsiTheme="minorHAnsi" w:cstheme="minorHAnsi"/>
        </w:rPr>
        <w:t>Preprocessing Methods</w:t>
      </w:r>
    </w:p>
    <w:p w14:paraId="36855BDC" w14:textId="227392D9" w:rsidR="00174608" w:rsidRPr="00174608" w:rsidRDefault="00174608" w:rsidP="00174608">
      <w:pPr>
        <w:pStyle w:val="Heading4"/>
        <w:rPr>
          <w:rFonts w:asciiTheme="minorHAnsi" w:hAnsiTheme="minorHAnsi" w:cstheme="minorHAnsi"/>
        </w:rPr>
      </w:pPr>
      <w:r w:rsidRPr="00174608">
        <w:rPr>
          <w:rFonts w:asciiTheme="minorHAnsi" w:hAnsiTheme="minorHAnsi" w:cstheme="minorHAnsi"/>
        </w:rPr>
        <w:t>Incidents: jhbnb</w:t>
      </w:r>
    </w:p>
    <w:p w14:paraId="7E1E6536" w14:textId="2B4579A6" w:rsidR="00174608" w:rsidRPr="00174608" w:rsidRDefault="00174608" w:rsidP="00174608">
      <w:pPr>
        <w:pStyle w:val="Heading4"/>
        <w:rPr>
          <w:rFonts w:asciiTheme="minorHAnsi" w:hAnsiTheme="minorHAnsi" w:cstheme="minorHAnsi"/>
        </w:rPr>
      </w:pPr>
      <w:r w:rsidRPr="00174608">
        <w:rPr>
          <w:rFonts w:asciiTheme="minorHAnsi" w:hAnsiTheme="minorHAnsi" w:cstheme="minorHAnsi"/>
        </w:rPr>
        <w:t xml:space="preserve">Drivers: jbn ,.m </w:t>
      </w:r>
    </w:p>
    <w:p w14:paraId="399CE1AD" w14:textId="2E0FB2A7" w:rsidR="00174608" w:rsidRPr="00174608" w:rsidRDefault="00174608" w:rsidP="00174608">
      <w:pPr>
        <w:pStyle w:val="Heading4"/>
        <w:rPr>
          <w:rFonts w:asciiTheme="minorHAnsi" w:hAnsiTheme="minorHAnsi" w:cstheme="minorHAnsi"/>
        </w:rPr>
      </w:pPr>
      <w:r w:rsidRPr="00174608">
        <w:rPr>
          <w:rFonts w:asciiTheme="minorHAnsi" w:hAnsiTheme="minorHAnsi" w:cstheme="minorHAnsi"/>
        </w:rPr>
        <w:t>Non-Motorists: bhbhvbhjsb</w:t>
      </w:r>
    </w:p>
    <w:p w14:paraId="2B788D59" w14:textId="5079B4A7" w:rsidR="009303D9" w:rsidRPr="00CF4F0C" w:rsidRDefault="009523CA" w:rsidP="006B6B66">
      <w:pPr>
        <w:pStyle w:val="Heading1"/>
        <w:rPr>
          <w:rFonts w:asciiTheme="minorHAnsi" w:hAnsiTheme="minorHAnsi" w:cstheme="minorHAnsi"/>
        </w:rPr>
      </w:pPr>
      <w:r>
        <w:rPr>
          <w:rFonts w:asciiTheme="minorHAnsi" w:hAnsiTheme="minorHAnsi" w:cstheme="minorHAnsi"/>
        </w:rPr>
        <w:t>Results and Evaluation</w:t>
      </w:r>
    </w:p>
    <w:p w14:paraId="0A5630B0" w14:textId="18283C55" w:rsidR="007673E5" w:rsidRDefault="009303D9" w:rsidP="007673E5">
      <w:pPr>
        <w:pStyle w:val="BodyText"/>
        <w:rPr>
          <w:rFonts w:asciiTheme="minorHAnsi" w:hAnsiTheme="minorHAnsi" w:cstheme="minorHAnsi"/>
        </w:rPr>
      </w:pPr>
      <w:r w:rsidRPr="00CF4F0C">
        <w:rPr>
          <w:rFonts w:asciiTheme="minorHAnsi" w:hAnsiTheme="minorHAnsi" w:cstheme="minorHAnsi"/>
        </w:rPr>
        <w:t xml:space="preserve">After the text edit has been completed, the paper is ready for the template. </w:t>
      </w:r>
      <w:r w:rsidR="007673E5">
        <w:rPr>
          <w:rFonts w:asciiTheme="minorHAnsi" w:hAnsiTheme="minorHAnsi" w:cstheme="minorHAnsi"/>
        </w:rPr>
        <w:t xml:space="preserve">  </w:t>
      </w:r>
    </w:p>
    <w:p w14:paraId="4AD3614E" w14:textId="2906F0F2" w:rsidR="009303D9" w:rsidRDefault="009303D9" w:rsidP="00E7596C">
      <w:pPr>
        <w:pStyle w:val="BodyText"/>
        <w:rPr>
          <w:rFonts w:asciiTheme="minorHAnsi" w:hAnsiTheme="minorHAnsi" w:cstheme="minorHAnsi"/>
        </w:rPr>
      </w:pPr>
      <w:r w:rsidRPr="00CF4F0C">
        <w:rPr>
          <w:rFonts w:asciiTheme="minorHAnsi" w:hAnsiTheme="minorHAnsi" w:cstheme="minorHAnsi"/>
        </w:rPr>
        <w:t>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53CA13A" w14:textId="77777777" w:rsidR="00CB6E73" w:rsidRPr="00CF4F0C" w:rsidRDefault="00CB6E73" w:rsidP="00E7596C">
      <w:pPr>
        <w:pStyle w:val="BodyText"/>
        <w:rPr>
          <w:rFonts w:asciiTheme="minorHAnsi" w:hAnsiTheme="minorHAnsi" w:cstheme="minorHAnsi"/>
        </w:rPr>
      </w:pPr>
    </w:p>
    <w:p w14:paraId="2A48BC3D"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Authors and Affiliations</w:t>
      </w:r>
    </w:p>
    <w:p w14:paraId="436A2DE7"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b/>
        </w:rPr>
        <w:t xml:space="preserve">The template is </w:t>
      </w:r>
      <w:r w:rsidR="007D6232" w:rsidRPr="00CF4F0C">
        <w:rPr>
          <w:rFonts w:asciiTheme="minorHAnsi" w:hAnsiTheme="minorHAnsi" w:cstheme="minorHAnsi"/>
          <w:b/>
        </w:rPr>
        <w:t>designed</w:t>
      </w:r>
      <w:r w:rsidR="00D76668" w:rsidRPr="00CF4F0C">
        <w:rPr>
          <w:rFonts w:asciiTheme="minorHAnsi" w:hAnsiTheme="minorHAnsi" w:cstheme="minorHAnsi"/>
          <w:b/>
          <w:lang w:val="en-US"/>
        </w:rPr>
        <w:t xml:space="preserve"> for,</w:t>
      </w:r>
      <w:r w:rsidR="007D6232" w:rsidRPr="00CF4F0C">
        <w:rPr>
          <w:rFonts w:asciiTheme="minorHAnsi" w:hAnsiTheme="minorHAnsi" w:cstheme="minorHAnsi"/>
          <w:b/>
        </w:rPr>
        <w:t xml:space="preserve"> but not limited to</w:t>
      </w:r>
      <w:r w:rsidR="00D76668" w:rsidRPr="00CF4F0C">
        <w:rPr>
          <w:rFonts w:asciiTheme="minorHAnsi" w:hAnsiTheme="minorHAnsi" w:cstheme="minorHAnsi"/>
          <w:b/>
          <w:lang w:val="en-US"/>
        </w:rPr>
        <w:t>,</w:t>
      </w:r>
      <w:r w:rsidR="00354FCF" w:rsidRPr="00CF4F0C">
        <w:rPr>
          <w:rFonts w:asciiTheme="minorHAnsi" w:hAnsiTheme="minorHAnsi" w:cstheme="minorHAnsi"/>
          <w:b/>
          <w:lang w:val="en-US"/>
        </w:rPr>
        <w:t xml:space="preserve"> </w:t>
      </w:r>
      <w:r w:rsidR="002850E3" w:rsidRPr="00CF4F0C">
        <w:rPr>
          <w:rFonts w:asciiTheme="minorHAnsi" w:hAnsiTheme="minorHAnsi" w:cstheme="minorHAnsi"/>
          <w:b/>
          <w:lang w:val="en-US"/>
        </w:rPr>
        <w:t>six</w:t>
      </w:r>
      <w:r w:rsidR="00354FCF" w:rsidRPr="00CF4F0C">
        <w:rPr>
          <w:rFonts w:asciiTheme="minorHAnsi" w:hAnsiTheme="minorHAnsi" w:cstheme="minorHAnsi"/>
          <w:b/>
          <w:lang w:val="en-US"/>
        </w:rPr>
        <w:t xml:space="preserve"> authors.</w:t>
      </w:r>
      <w:r w:rsidR="00354FCF" w:rsidRPr="00CF4F0C">
        <w:rPr>
          <w:rFonts w:asciiTheme="minorHAnsi" w:hAnsiTheme="minorHAnsi" w:cstheme="minorHAnsi"/>
          <w:lang w:val="en-US"/>
        </w:rPr>
        <w:t xml:space="preserve"> </w:t>
      </w:r>
      <w:r w:rsidR="007D6232" w:rsidRPr="00CF4F0C">
        <w:rPr>
          <w:rFonts w:asciiTheme="minorHAnsi" w:hAnsiTheme="minorHAnsi" w:cstheme="minorHAnsi"/>
          <w:lang w:val="en-US"/>
        </w:rPr>
        <w:t xml:space="preserve">A minimum of one author is required for all conference articles. </w:t>
      </w:r>
      <w:r w:rsidR="00D7522C" w:rsidRPr="00CF4F0C">
        <w:rPr>
          <w:rFonts w:asciiTheme="minorHAnsi" w:hAnsiTheme="minorHAnsi" w:cstheme="minorHAnsi"/>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CF4F0C">
        <w:rPr>
          <w:rFonts w:asciiTheme="minorHAnsi" w:hAnsiTheme="minorHAnsi" w:cstheme="minorHAnsi"/>
          <w:lang w:val="en-US"/>
        </w:rPr>
        <w:t xml:space="preserve"> </w:t>
      </w:r>
      <w:r w:rsidRPr="00CF4F0C">
        <w:rPr>
          <w:rFonts w:asciiTheme="minorHAnsi" w:hAnsiTheme="minorHAnsi" w:cstheme="minorHAnsi"/>
        </w:rPr>
        <w:t>Please keep your affiliations as succinct as possible (for example, do not differentiate among departments of the same organization).</w:t>
      </w:r>
    </w:p>
    <w:p w14:paraId="5B6FC42B" w14:textId="77777777" w:rsidR="002850E3" w:rsidRPr="00CF4F0C" w:rsidRDefault="002850E3" w:rsidP="00794804">
      <w:pPr>
        <w:pStyle w:val="Heading3"/>
        <w:rPr>
          <w:rFonts w:asciiTheme="minorHAnsi" w:hAnsiTheme="minorHAnsi" w:cstheme="minorHAnsi"/>
        </w:rPr>
      </w:pPr>
      <w:r w:rsidRPr="00CF4F0C">
        <w:rPr>
          <w:rFonts w:asciiTheme="minorHAnsi" w:hAnsiTheme="minorHAnsi" w:cstheme="minorHAnsi"/>
        </w:rPr>
        <w:t xml:space="preserve">For papers with more than six authors: </w:t>
      </w:r>
      <w:r w:rsidRPr="00CF4F0C">
        <w:rPr>
          <w:rFonts w:asciiTheme="minorHAnsi" w:hAnsiTheme="minorHAnsi" w:cstheme="minorHAnsi"/>
          <w:i w:val="0"/>
        </w:rPr>
        <w:t>Add author names horizontally, moving to a third row if needed for more than 8 authors.</w:t>
      </w:r>
    </w:p>
    <w:p w14:paraId="69C589DF" w14:textId="77777777" w:rsidR="009303D9" w:rsidRPr="00CF4F0C" w:rsidRDefault="009303D9" w:rsidP="00794804">
      <w:pPr>
        <w:pStyle w:val="Heading3"/>
        <w:rPr>
          <w:rFonts w:asciiTheme="minorHAnsi" w:hAnsiTheme="minorHAnsi" w:cstheme="minorHAnsi"/>
        </w:rPr>
      </w:pPr>
      <w:r w:rsidRPr="00CF4F0C">
        <w:rPr>
          <w:rFonts w:asciiTheme="minorHAnsi" w:hAnsiTheme="minorHAnsi" w:cstheme="minorHAnsi"/>
        </w:rPr>
        <w:t xml:space="preserve">For </w:t>
      </w:r>
      <w:r w:rsidR="00354FCF" w:rsidRPr="00CF4F0C">
        <w:rPr>
          <w:rFonts w:asciiTheme="minorHAnsi" w:hAnsiTheme="minorHAnsi" w:cstheme="minorHAnsi"/>
        </w:rPr>
        <w:t xml:space="preserve">papers with less than </w:t>
      </w:r>
      <w:r w:rsidR="002850E3" w:rsidRPr="00CF4F0C">
        <w:rPr>
          <w:rFonts w:asciiTheme="minorHAnsi" w:hAnsiTheme="minorHAnsi" w:cstheme="minorHAnsi"/>
        </w:rPr>
        <w:t>six</w:t>
      </w:r>
      <w:r w:rsidR="00354FCF" w:rsidRPr="00CF4F0C">
        <w:rPr>
          <w:rFonts w:asciiTheme="minorHAnsi" w:hAnsiTheme="minorHAnsi" w:cstheme="minorHAnsi"/>
        </w:rPr>
        <w:t xml:space="preserve"> authors</w:t>
      </w:r>
      <w:r w:rsidRPr="00CF4F0C">
        <w:rPr>
          <w:rFonts w:asciiTheme="minorHAnsi" w:hAnsiTheme="minorHAnsi" w:cstheme="minorHAnsi"/>
        </w:rPr>
        <w:t xml:space="preserve">: </w:t>
      </w:r>
      <w:r w:rsidRPr="00CF4F0C">
        <w:rPr>
          <w:rFonts w:asciiTheme="minorHAnsi" w:hAnsiTheme="minorHAnsi" w:cstheme="minorHAnsi"/>
          <w:i w:val="0"/>
        </w:rPr>
        <w:t>To change the default, adjust the template as follows.</w:t>
      </w:r>
    </w:p>
    <w:p w14:paraId="5A473190"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Selection: </w:t>
      </w:r>
      <w:r w:rsidRPr="00CF4F0C">
        <w:rPr>
          <w:rFonts w:asciiTheme="minorHAnsi" w:hAnsiTheme="minorHAnsi" w:cstheme="minorHAnsi"/>
          <w:i w:val="0"/>
        </w:rPr>
        <w:t>Highlight all author and affiliation lines.</w:t>
      </w:r>
    </w:p>
    <w:p w14:paraId="78453D52"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Change number of columns: </w:t>
      </w:r>
      <w:r w:rsidRPr="00CF4F0C">
        <w:rPr>
          <w:rFonts w:asciiTheme="minorHAnsi" w:hAnsiTheme="minorHAnsi" w:cstheme="minorHAnsi"/>
          <w:i w:val="0"/>
        </w:rPr>
        <w:t xml:space="preserve">Select the Columns icon from the MS Word Standard toolbar and then select </w:t>
      </w:r>
      <w:r w:rsidR="00354FCF" w:rsidRPr="00CF4F0C">
        <w:rPr>
          <w:rFonts w:asciiTheme="minorHAnsi" w:hAnsiTheme="minorHAnsi" w:cstheme="minorHAnsi"/>
          <w:i w:val="0"/>
        </w:rPr>
        <w:t>the correct number of columns</w:t>
      </w:r>
      <w:r w:rsidRPr="00CF4F0C">
        <w:rPr>
          <w:rFonts w:asciiTheme="minorHAnsi" w:hAnsiTheme="minorHAnsi" w:cstheme="minorHAnsi"/>
          <w:i w:val="0"/>
        </w:rPr>
        <w:t xml:space="preserve"> from the selection palette.</w:t>
      </w:r>
    </w:p>
    <w:p w14:paraId="134E7518" w14:textId="6FB1D4E3" w:rsidR="007D6232" w:rsidRDefault="009303D9" w:rsidP="007D6232">
      <w:pPr>
        <w:pStyle w:val="Heading4"/>
        <w:rPr>
          <w:rFonts w:asciiTheme="minorHAnsi" w:hAnsiTheme="minorHAnsi" w:cstheme="minorHAnsi"/>
          <w:i w:val="0"/>
        </w:rPr>
      </w:pPr>
      <w:r w:rsidRPr="00CF4F0C">
        <w:rPr>
          <w:rFonts w:asciiTheme="minorHAnsi" w:hAnsiTheme="minorHAnsi" w:cstheme="minorHAnsi"/>
        </w:rPr>
        <w:t xml:space="preserve">Deletion: </w:t>
      </w:r>
      <w:r w:rsidRPr="00CF4F0C">
        <w:rPr>
          <w:rFonts w:asciiTheme="minorHAnsi" w:hAnsiTheme="minorHAnsi" w:cstheme="minorHAnsi"/>
          <w:i w:val="0"/>
        </w:rPr>
        <w:t xml:space="preserve">Delete the author and affiliation lines for the </w:t>
      </w:r>
      <w:r w:rsidR="00354FCF" w:rsidRPr="00CF4F0C">
        <w:rPr>
          <w:rFonts w:asciiTheme="minorHAnsi" w:hAnsiTheme="minorHAnsi" w:cstheme="minorHAnsi"/>
          <w:i w:val="0"/>
        </w:rPr>
        <w:t>extra authors.</w:t>
      </w:r>
      <w:r w:rsidR="00940293">
        <w:rPr>
          <w:rFonts w:asciiTheme="minorHAnsi" w:hAnsiTheme="minorHAnsi" w:cstheme="minorHAnsi"/>
          <w:i w:val="0"/>
        </w:rPr>
        <w:t xml:space="preserve">     </w:t>
      </w:r>
    </w:p>
    <w:p w14:paraId="1CE26649" w14:textId="77777777" w:rsidR="00940293" w:rsidRDefault="00940293" w:rsidP="00940293"/>
    <w:p w14:paraId="64D1555D" w14:textId="77777777" w:rsidR="00940293" w:rsidRDefault="00940293" w:rsidP="00940293"/>
    <w:p w14:paraId="0F704FAB" w14:textId="77777777" w:rsidR="00940293" w:rsidRDefault="00940293" w:rsidP="00940293"/>
    <w:p w14:paraId="22A68FF9" w14:textId="77777777" w:rsidR="00940293" w:rsidRDefault="00940293" w:rsidP="00940293"/>
    <w:p w14:paraId="478E5055" w14:textId="77777777" w:rsidR="00940293" w:rsidRDefault="00940293" w:rsidP="00940293"/>
    <w:p w14:paraId="2D00CF7C" w14:textId="77777777" w:rsidR="00940293" w:rsidRDefault="00940293" w:rsidP="00940293"/>
    <w:p w14:paraId="7FAE0FC5" w14:textId="77777777" w:rsidR="00940293" w:rsidRDefault="00940293" w:rsidP="00940293"/>
    <w:p w14:paraId="3C36E262" w14:textId="77777777" w:rsidR="00940293" w:rsidRDefault="00940293" w:rsidP="00940293"/>
    <w:p w14:paraId="711BBD9D" w14:textId="77777777" w:rsidR="00940293" w:rsidRDefault="00940293" w:rsidP="00940293"/>
    <w:p w14:paraId="2C9EE966" w14:textId="77777777" w:rsidR="00940293" w:rsidRDefault="00940293" w:rsidP="00940293"/>
    <w:p w14:paraId="5088AD08" w14:textId="77777777" w:rsidR="00940293" w:rsidRDefault="00940293" w:rsidP="00940293"/>
    <w:p w14:paraId="43EEC866" w14:textId="77777777" w:rsidR="006F6D3D" w:rsidRPr="00CF4F0C" w:rsidRDefault="006F6D3D" w:rsidP="006F6D3D">
      <w:pPr>
        <w:jc w:val="start"/>
        <w:rPr>
          <w:rFonts w:asciiTheme="minorHAnsi" w:hAnsiTheme="minorHAnsi" w:cstheme="minorHAnsi"/>
          <w:i/>
          <w:iCs/>
          <w:noProof/>
        </w:rPr>
      </w:pPr>
    </w:p>
    <w:p w14:paraId="3A8AD11D"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lastRenderedPageBreak/>
        <w:t>Identify the Headings</w:t>
      </w:r>
    </w:p>
    <w:p w14:paraId="7A851A2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Headings, or heads, are organizational devices that guide the reader through your paper. There are two types: component heads and text heads.</w:t>
      </w:r>
    </w:p>
    <w:p w14:paraId="5F484099"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1E31AE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08BEA48"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Figures and Tables</w:t>
      </w:r>
    </w:p>
    <w:p w14:paraId="02A7A866" w14:textId="77777777" w:rsidR="009303D9" w:rsidRPr="00CF4F0C" w:rsidRDefault="0004781E" w:rsidP="00FA4C32">
      <w:pPr>
        <w:pStyle w:val="Heading4"/>
        <w:rPr>
          <w:rFonts w:asciiTheme="minorHAnsi" w:hAnsiTheme="minorHAnsi" w:cstheme="minorHAnsi"/>
        </w:rPr>
      </w:pPr>
      <w:r w:rsidRPr="00CF4F0C">
        <w:rPr>
          <w:rFonts w:asciiTheme="minorHAnsi" w:hAnsiTheme="minorHAnsi" w:cstheme="minorHAnsi"/>
        </w:rPr>
        <w:t xml:space="preserve"> </w:t>
      </w:r>
      <w:r w:rsidR="009303D9" w:rsidRPr="00CF4F0C">
        <w:rPr>
          <w:rFonts w:asciiTheme="minorHAnsi" w:hAnsiTheme="minorHAnsi" w:cstheme="minorHAnsi"/>
        </w:rPr>
        <w:t xml:space="preserve">Positioning Figures and Tables: </w:t>
      </w:r>
      <w:r w:rsidR="009303D9" w:rsidRPr="00CF4F0C">
        <w:rPr>
          <w:rFonts w:asciiTheme="minorHAnsi" w:hAnsiTheme="minorHAnsi" w:cstheme="minorHAnsi"/>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4F3F52B" w14:textId="77777777" w:rsidR="009303D9" w:rsidRPr="00CF4F0C" w:rsidRDefault="009303D9">
      <w:pPr>
        <w:pStyle w:val="tablehead"/>
        <w:rPr>
          <w:rFonts w:asciiTheme="minorHAnsi" w:hAnsiTheme="minorHAnsi" w:cstheme="minorHAnsi"/>
        </w:rPr>
      </w:pPr>
      <w:r w:rsidRPr="00CF4F0C">
        <w:rPr>
          <w:rFonts w:asciiTheme="minorHAnsi" w:hAnsiTheme="minorHAnsi" w:cstheme="minorHAnsi"/>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CF4F0C" w14:paraId="3DE9D0FD" w14:textId="77777777">
        <w:trPr>
          <w:cantSplit/>
          <w:trHeight w:val="240"/>
          <w:tblHeader/>
          <w:jc w:val="center"/>
        </w:trPr>
        <w:tc>
          <w:tcPr>
            <w:tcW w:w="36pt" w:type="dxa"/>
            <w:vMerge w:val="restart"/>
            <w:vAlign w:val="center"/>
          </w:tcPr>
          <w:p w14:paraId="4E116197"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Head</w:t>
            </w:r>
          </w:p>
        </w:tc>
        <w:tc>
          <w:tcPr>
            <w:tcW w:w="207pt" w:type="dxa"/>
            <w:gridSpan w:val="3"/>
            <w:vAlign w:val="center"/>
          </w:tcPr>
          <w:p w14:paraId="0BD9CF13"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Column Head</w:t>
            </w:r>
          </w:p>
        </w:tc>
      </w:tr>
      <w:tr w:rsidR="009303D9" w:rsidRPr="00CF4F0C" w14:paraId="021DA8C5" w14:textId="77777777">
        <w:trPr>
          <w:cantSplit/>
          <w:trHeight w:val="240"/>
          <w:tblHeader/>
          <w:jc w:val="center"/>
        </w:trPr>
        <w:tc>
          <w:tcPr>
            <w:tcW w:w="36pt" w:type="dxa"/>
            <w:vMerge/>
          </w:tcPr>
          <w:p w14:paraId="4E033F85" w14:textId="77777777" w:rsidR="009303D9" w:rsidRPr="00CF4F0C" w:rsidRDefault="009303D9">
            <w:pPr>
              <w:rPr>
                <w:rFonts w:asciiTheme="minorHAnsi" w:hAnsiTheme="minorHAnsi" w:cstheme="minorHAnsi"/>
                <w:sz w:val="16"/>
                <w:szCs w:val="16"/>
              </w:rPr>
            </w:pPr>
          </w:p>
        </w:tc>
        <w:tc>
          <w:tcPr>
            <w:tcW w:w="117pt" w:type="dxa"/>
            <w:vAlign w:val="center"/>
          </w:tcPr>
          <w:p w14:paraId="6DA8A156"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Table column subhead</w:t>
            </w:r>
          </w:p>
        </w:tc>
        <w:tc>
          <w:tcPr>
            <w:tcW w:w="45pt" w:type="dxa"/>
            <w:vAlign w:val="center"/>
          </w:tcPr>
          <w:p w14:paraId="79426024"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c>
          <w:tcPr>
            <w:tcW w:w="45pt" w:type="dxa"/>
            <w:vAlign w:val="center"/>
          </w:tcPr>
          <w:p w14:paraId="026F47AF"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r>
      <w:tr w:rsidR="009303D9" w:rsidRPr="00CF4F0C" w14:paraId="5203C982" w14:textId="77777777">
        <w:trPr>
          <w:trHeight w:val="320"/>
          <w:jc w:val="center"/>
        </w:trPr>
        <w:tc>
          <w:tcPr>
            <w:tcW w:w="36pt" w:type="dxa"/>
            <w:vAlign w:val="center"/>
          </w:tcPr>
          <w:p w14:paraId="46E036C7" w14:textId="77777777" w:rsidR="009303D9" w:rsidRPr="00CF4F0C" w:rsidRDefault="009303D9">
            <w:pPr>
              <w:pStyle w:val="tablecopy"/>
              <w:rPr>
                <w:rFonts w:asciiTheme="minorHAnsi" w:hAnsiTheme="minorHAnsi" w:cstheme="minorHAnsi"/>
                <w:sz w:val="8"/>
                <w:szCs w:val="8"/>
              </w:rPr>
            </w:pPr>
            <w:r w:rsidRPr="00CF4F0C">
              <w:rPr>
                <w:rFonts w:asciiTheme="minorHAnsi" w:hAnsiTheme="minorHAnsi" w:cstheme="minorHAnsi"/>
              </w:rPr>
              <w:t>copy</w:t>
            </w:r>
          </w:p>
        </w:tc>
        <w:tc>
          <w:tcPr>
            <w:tcW w:w="117pt" w:type="dxa"/>
            <w:vAlign w:val="center"/>
          </w:tcPr>
          <w:p w14:paraId="22A25D63" w14:textId="77777777" w:rsidR="009303D9" w:rsidRPr="00CF4F0C" w:rsidRDefault="009303D9">
            <w:pPr>
              <w:pStyle w:val="tablecopy"/>
              <w:rPr>
                <w:rFonts w:asciiTheme="minorHAnsi" w:hAnsiTheme="minorHAnsi" w:cstheme="minorHAnsi"/>
              </w:rPr>
            </w:pPr>
            <w:r w:rsidRPr="00CF4F0C">
              <w:rPr>
                <w:rFonts w:asciiTheme="minorHAnsi" w:hAnsiTheme="minorHAnsi" w:cstheme="minorHAnsi"/>
              </w:rPr>
              <w:t>More table copy</w:t>
            </w:r>
            <w:r w:rsidRPr="00CF4F0C">
              <w:rPr>
                <w:rFonts w:asciiTheme="minorHAnsi" w:hAnsiTheme="minorHAnsi" w:cstheme="minorHAnsi"/>
                <w:vertAlign w:val="superscript"/>
              </w:rPr>
              <w:t>a</w:t>
            </w:r>
          </w:p>
        </w:tc>
        <w:tc>
          <w:tcPr>
            <w:tcW w:w="45pt" w:type="dxa"/>
            <w:vAlign w:val="center"/>
          </w:tcPr>
          <w:p w14:paraId="49E55CC8" w14:textId="77777777" w:rsidR="009303D9" w:rsidRPr="00CF4F0C" w:rsidRDefault="009303D9">
            <w:pPr>
              <w:rPr>
                <w:rFonts w:asciiTheme="minorHAnsi" w:hAnsiTheme="minorHAnsi" w:cstheme="minorHAnsi"/>
                <w:sz w:val="16"/>
                <w:szCs w:val="16"/>
              </w:rPr>
            </w:pPr>
          </w:p>
        </w:tc>
        <w:tc>
          <w:tcPr>
            <w:tcW w:w="45pt" w:type="dxa"/>
            <w:vAlign w:val="center"/>
          </w:tcPr>
          <w:p w14:paraId="7F2538DF" w14:textId="77777777" w:rsidR="009303D9" w:rsidRPr="00CF4F0C" w:rsidRDefault="009303D9">
            <w:pPr>
              <w:rPr>
                <w:rFonts w:asciiTheme="minorHAnsi" w:hAnsiTheme="minorHAnsi" w:cstheme="minorHAnsi"/>
                <w:sz w:val="16"/>
                <w:szCs w:val="16"/>
              </w:rPr>
            </w:pPr>
          </w:p>
        </w:tc>
      </w:tr>
    </w:tbl>
    <w:p w14:paraId="76565BDC" w14:textId="77777777" w:rsidR="009303D9" w:rsidRPr="00CF4F0C" w:rsidRDefault="009303D9" w:rsidP="005E2800">
      <w:pPr>
        <w:pStyle w:val="tablefootnote"/>
        <w:rPr>
          <w:rFonts w:asciiTheme="minorHAnsi" w:hAnsiTheme="minorHAnsi" w:cstheme="minorHAnsi"/>
        </w:rPr>
      </w:pPr>
      <w:r w:rsidRPr="00CF4F0C">
        <w:rPr>
          <w:rFonts w:asciiTheme="minorHAnsi" w:hAnsiTheme="minorHAnsi" w:cstheme="minorHAnsi"/>
        </w:rPr>
        <w:t>Sample of a Table footnote. (</w:t>
      </w:r>
      <w:r w:rsidRPr="00CF4F0C">
        <w:rPr>
          <w:rFonts w:asciiTheme="minorHAnsi" w:hAnsiTheme="minorHAnsi" w:cstheme="minorHAnsi"/>
          <w:i/>
        </w:rPr>
        <w:t>Table footnote</w:t>
      </w:r>
      <w:r w:rsidRPr="00CF4F0C">
        <w:rPr>
          <w:rFonts w:asciiTheme="minorHAnsi" w:hAnsiTheme="minorHAnsi" w:cstheme="minorHAnsi"/>
        </w:rPr>
        <w:t>)</w:t>
      </w:r>
    </w:p>
    <w:p w14:paraId="6A0F0CBE" w14:textId="77777777" w:rsidR="005B0344" w:rsidRPr="00CF4F0C" w:rsidRDefault="005B0344" w:rsidP="003A19E2">
      <w:pPr>
        <w:pStyle w:val="figurecaption"/>
        <w:rPr>
          <w:rFonts w:asciiTheme="minorHAnsi" w:hAnsiTheme="minorHAnsi" w:cstheme="minorHAnsi"/>
        </w:rPr>
      </w:pPr>
      <w:r w:rsidRPr="00CF4F0C">
        <w:rPr>
          <w:rFonts w:asciiTheme="minorHAnsi" w:hAnsiTheme="minorHAnsi" w:cstheme="minorHAnsi"/>
        </w:rPr>
        <w:t xml:space="preserve">Example of a figure caption. </w:t>
      </w:r>
      <w:r w:rsidRPr="00CF4F0C">
        <w:rPr>
          <w:rFonts w:asciiTheme="minorHAnsi" w:hAnsiTheme="minorHAnsi" w:cstheme="minorHAnsi"/>
          <w:iCs/>
        </w:rPr>
        <w:t>(</w:t>
      </w:r>
      <w:r w:rsidRPr="00CF4F0C">
        <w:rPr>
          <w:rFonts w:asciiTheme="minorHAnsi" w:hAnsiTheme="minorHAnsi" w:cstheme="minorHAnsi"/>
          <w:i/>
          <w:iCs/>
        </w:rPr>
        <w:t>figure caption</w:t>
      </w:r>
      <w:r w:rsidRPr="00CF4F0C">
        <w:rPr>
          <w:rFonts w:asciiTheme="minorHAnsi" w:hAnsiTheme="minorHAnsi" w:cstheme="minorHAnsi"/>
          <w:iCs/>
        </w:rPr>
        <w:t>)</w:t>
      </w:r>
    </w:p>
    <w:p w14:paraId="5E68BEBF" w14:textId="77777777" w:rsidR="0080791D" w:rsidRPr="00CF4F0C" w:rsidRDefault="009303D9" w:rsidP="00E7596C">
      <w:pPr>
        <w:pStyle w:val="BodyText"/>
        <w:rPr>
          <w:rFonts w:asciiTheme="minorHAnsi" w:hAnsiTheme="minorHAnsi" w:cstheme="minorHAnsi"/>
        </w:rPr>
      </w:pPr>
      <w:r w:rsidRPr="00CF4F0C">
        <w:rPr>
          <w:rFonts w:asciiTheme="minorHAnsi" w:hAnsiTheme="minorHAnsi" w:cstheme="minorHAnsi"/>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CF4F0C">
        <w:rPr>
          <w:rFonts w:asciiTheme="minorHAnsi" w:hAnsiTheme="minorHAnsi" w:cstheme="minorHAnsi"/>
        </w:rPr>
        <w:t xml:space="preserve"> with a ratio of quantities and units. For example, write “Temperature (K)”, not “Temperature/K”.</w:t>
      </w:r>
    </w:p>
    <w:p w14:paraId="736A8A89" w14:textId="77777777" w:rsidR="0080791D" w:rsidRPr="00CF4F0C" w:rsidRDefault="0080791D" w:rsidP="0080791D">
      <w:pPr>
        <w:pStyle w:val="Heading5"/>
        <w:rPr>
          <w:rFonts w:asciiTheme="minorHAnsi" w:hAnsiTheme="minorHAnsi" w:cstheme="minorHAnsi"/>
        </w:rPr>
      </w:pPr>
      <w:r w:rsidRPr="00CF4F0C">
        <w:rPr>
          <w:rFonts w:asciiTheme="minorHAnsi" w:hAnsiTheme="minorHAnsi" w:cstheme="minorHAnsi"/>
        </w:rPr>
        <w:t xml:space="preserve">Acknowledgment </w:t>
      </w:r>
      <w:r w:rsidRPr="00CF4F0C">
        <w:rPr>
          <w:rFonts w:asciiTheme="minorHAnsi" w:hAnsiTheme="minorHAnsi" w:cstheme="minorHAnsi"/>
          <w:i/>
          <w:iCs/>
        </w:rPr>
        <w:t>(</w:t>
      </w:r>
      <w:r w:rsidRPr="00CF4F0C">
        <w:rPr>
          <w:rFonts w:asciiTheme="minorHAnsi" w:hAnsiTheme="minorHAnsi" w:cstheme="minorHAnsi"/>
          <w:i/>
          <w:iCs/>
          <w:smallCaps w:val="0"/>
        </w:rPr>
        <w:t>Heading 5</w:t>
      </w:r>
      <w:r w:rsidRPr="00CF4F0C">
        <w:rPr>
          <w:rFonts w:asciiTheme="minorHAnsi" w:hAnsiTheme="minorHAnsi" w:cstheme="minorHAnsi"/>
          <w:i/>
          <w:iCs/>
        </w:rPr>
        <w:t>)</w:t>
      </w:r>
    </w:p>
    <w:p w14:paraId="5951B236" w14:textId="77777777" w:rsidR="00575BCA" w:rsidRPr="00CF4F0C" w:rsidRDefault="0080791D" w:rsidP="00836367">
      <w:pPr>
        <w:pStyle w:val="BodyText"/>
        <w:rPr>
          <w:rFonts w:asciiTheme="minorHAnsi" w:hAnsiTheme="minorHAnsi" w:cstheme="minorHAnsi"/>
        </w:rPr>
      </w:pPr>
      <w:r w:rsidRPr="00CF4F0C">
        <w:rPr>
          <w:rFonts w:asciiTheme="minorHAnsi" w:hAnsiTheme="minorHAnsi" w:cstheme="minorHAnsi"/>
        </w:rPr>
        <w:t>The preferred spelling of the word “acknowledgment” in America is without an “e” after the “g</w:t>
      </w:r>
      <w:r w:rsidR="00AE3409" w:rsidRPr="00CF4F0C">
        <w:rPr>
          <w:rFonts w:asciiTheme="minorHAnsi" w:hAnsiTheme="minorHAnsi" w:cstheme="minorHAnsi"/>
        </w:rPr>
        <w:t>”. Avoid the stilted expression “</w:t>
      </w:r>
      <w:proofErr w:type="spellStart"/>
      <w:r w:rsidR="00AE3409" w:rsidRPr="00CF4F0C">
        <w:rPr>
          <w:rFonts w:asciiTheme="minorHAnsi" w:hAnsiTheme="minorHAnsi" w:cstheme="minorHAnsi"/>
          <w:lang w:val="en-US"/>
        </w:rPr>
        <w:t>o</w:t>
      </w:r>
      <w:r w:rsidRPr="00CF4F0C">
        <w:rPr>
          <w:rFonts w:asciiTheme="minorHAnsi" w:hAnsiTheme="minorHAnsi" w:cstheme="minorHAnsi"/>
        </w:rPr>
        <w:t>ne</w:t>
      </w:r>
      <w:proofErr w:type="spellEnd"/>
      <w:r w:rsidRPr="00CF4F0C">
        <w:rPr>
          <w:rFonts w:asciiTheme="minorHAnsi" w:hAnsiTheme="minorHAnsi" w:cstheme="minorHAnsi"/>
        </w:rPr>
        <w:t xml:space="preserve"> of us (R. B. G.) thanks </w:t>
      </w:r>
      <w:r w:rsidR="00AE3409" w:rsidRPr="00CF4F0C">
        <w:rPr>
          <w:rFonts w:asciiTheme="minorHAnsi" w:hAnsiTheme="minorHAnsi" w:cstheme="minorHAnsi"/>
        </w:rPr>
        <w:t>...</w:t>
      </w:r>
      <w:r w:rsidR="00AE3409" w:rsidRPr="00CF4F0C">
        <w:rPr>
          <w:rFonts w:asciiTheme="minorHAnsi" w:hAnsiTheme="minorHAnsi" w:cstheme="minorHAnsi"/>
          <w:lang w:val="en-US"/>
        </w:rPr>
        <w:t xml:space="preserve">”.  </w:t>
      </w:r>
      <w:r w:rsidRPr="00CF4F0C">
        <w:rPr>
          <w:rFonts w:asciiTheme="minorHAnsi" w:hAnsiTheme="minorHAnsi" w:cstheme="minorHAnsi"/>
        </w:rPr>
        <w:t>Instead, try “R. B. G. thanks</w:t>
      </w:r>
      <w:r w:rsidR="00AE3409" w:rsidRPr="00CF4F0C">
        <w:rPr>
          <w:rFonts w:asciiTheme="minorHAnsi" w:hAnsiTheme="minorHAnsi" w:cstheme="minorHAnsi"/>
        </w:rPr>
        <w:t>...</w:t>
      </w:r>
      <w:r w:rsidRPr="00CF4F0C">
        <w:rPr>
          <w:rFonts w:asciiTheme="minorHAnsi" w:hAnsiTheme="minorHAnsi" w:cstheme="minorHAnsi"/>
        </w:rPr>
        <w:t>”.</w:t>
      </w:r>
      <w:r w:rsidR="00F03103" w:rsidRPr="00CF4F0C">
        <w:rPr>
          <w:rFonts w:asciiTheme="minorHAnsi" w:hAnsiTheme="minorHAnsi" w:cstheme="minorHAnsi"/>
          <w:lang w:val="en-US"/>
        </w:rPr>
        <w:t xml:space="preserve"> </w:t>
      </w:r>
      <w:r w:rsidRPr="00CF4F0C">
        <w:rPr>
          <w:rFonts w:asciiTheme="minorHAnsi" w:hAnsiTheme="minorHAnsi" w:cstheme="minorHAnsi"/>
        </w:rPr>
        <w:t>Put spons</w:t>
      </w:r>
      <w:r w:rsidR="00794804" w:rsidRPr="00CF4F0C">
        <w:rPr>
          <w:rFonts w:asciiTheme="minorHAnsi" w:hAnsiTheme="minorHAnsi" w:cstheme="minorHAnsi"/>
        </w:rPr>
        <w:t>or acknowledgments in the unnum</w:t>
      </w:r>
      <w:r w:rsidRPr="00CF4F0C">
        <w:rPr>
          <w:rFonts w:asciiTheme="minorHAnsi" w:hAnsiTheme="minorHAnsi" w:cstheme="minorHAnsi"/>
        </w:rPr>
        <w:t>bered footnote on the first page.</w:t>
      </w:r>
    </w:p>
    <w:p w14:paraId="2E2EB8FB" w14:textId="77777777" w:rsidR="009303D9" w:rsidRPr="00CF4F0C" w:rsidRDefault="009303D9" w:rsidP="00A059B3">
      <w:pPr>
        <w:pStyle w:val="Heading5"/>
        <w:rPr>
          <w:rFonts w:asciiTheme="minorHAnsi" w:hAnsiTheme="minorHAnsi" w:cstheme="minorHAnsi"/>
        </w:rPr>
      </w:pPr>
      <w:r w:rsidRPr="00CF4F0C">
        <w:rPr>
          <w:rFonts w:asciiTheme="minorHAnsi" w:hAnsiTheme="minorHAnsi" w:cstheme="minorHAnsi"/>
        </w:rPr>
        <w:t>References</w:t>
      </w:r>
    </w:p>
    <w:p w14:paraId="517B363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CF4F0C">
        <w:rPr>
          <w:rFonts w:asciiTheme="minorHAnsi" w:hAnsiTheme="minorHAnsi" w:cstheme="minorHAnsi"/>
          <w:lang w:val="en-US"/>
        </w:rPr>
        <w:t xml:space="preserve"> </w:t>
      </w:r>
      <w:r w:rsidR="00F03103" w:rsidRPr="00CF4F0C">
        <w:rPr>
          <w:rFonts w:asciiTheme="minorHAnsi" w:hAnsiTheme="minorHAnsi" w:cstheme="minorHAnsi"/>
        </w:rPr>
        <w:t>...</w:t>
      </w:r>
      <w:r w:rsidRPr="00CF4F0C">
        <w:rPr>
          <w:rFonts w:asciiTheme="minorHAnsi" w:hAnsiTheme="minorHAnsi" w:cstheme="minorHAnsi"/>
        </w:rPr>
        <w:t>”</w:t>
      </w:r>
    </w:p>
    <w:p w14:paraId="7EDBF5A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Number footnotes separately in superscripts. Place the actual footnote at the bottom of the column in which it was cited. Do not put footnotes in the</w:t>
      </w:r>
      <w:r w:rsidR="00233D97" w:rsidRPr="00CF4F0C">
        <w:rPr>
          <w:rFonts w:asciiTheme="minorHAnsi" w:hAnsiTheme="minorHAnsi" w:cstheme="minorHAnsi"/>
          <w:lang w:val="en-US"/>
        </w:rPr>
        <w:t xml:space="preserve"> abstract or</w:t>
      </w:r>
      <w:r w:rsidRPr="00CF4F0C">
        <w:rPr>
          <w:rFonts w:asciiTheme="minorHAnsi" w:hAnsiTheme="minorHAnsi" w:cstheme="minorHAnsi"/>
        </w:rPr>
        <w:t xml:space="preserve"> reference list. Use letters for table footnotes.</w:t>
      </w:r>
    </w:p>
    <w:p w14:paraId="576C1CC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Unless there are six au</w:t>
      </w:r>
      <w:r w:rsidR="00C919A4" w:rsidRPr="00CF4F0C">
        <w:rPr>
          <w:rFonts w:asciiTheme="minorHAnsi" w:hAnsiTheme="minorHAnsi" w:cstheme="minorHAnsi"/>
        </w:rPr>
        <w:t>thors or more give all authors</w:t>
      </w:r>
      <w:r w:rsidR="00C919A4" w:rsidRPr="00CF4F0C">
        <w:rPr>
          <w:rFonts w:asciiTheme="minorHAnsi" w:hAnsiTheme="minorHAnsi" w:cstheme="minorHAnsi"/>
          <w:lang w:val="en-US"/>
        </w:rPr>
        <w:t xml:space="preserve">’ </w:t>
      </w:r>
      <w:r w:rsidRPr="00CF4F0C">
        <w:rPr>
          <w:rFonts w:asciiTheme="minorHAnsi" w:hAnsiTheme="minorHAnsi" w:cstheme="minorHAnsi"/>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998C3C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For papers published in translation journals, please give the English citation first, followed by the original foreign-language citation [6].</w:t>
      </w:r>
    </w:p>
    <w:p w14:paraId="249A8534" w14:textId="77777777" w:rsidR="009303D9" w:rsidRPr="00CF4F0C" w:rsidRDefault="009303D9">
      <w:pPr>
        <w:rPr>
          <w:rFonts w:asciiTheme="minorHAnsi" w:hAnsiTheme="minorHAnsi" w:cstheme="minorHAnsi"/>
        </w:rPr>
      </w:pPr>
    </w:p>
    <w:p w14:paraId="577797C3" w14:textId="77777777"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1CBAA6E" w14:textId="0EE1E7D0"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w:t>
      </w:r>
      <w:r>
        <w:rPr>
          <w:rFonts w:asciiTheme="minorHAnsi" w:hAnsiTheme="minorHAnsi" w:cstheme="minorHAnsi"/>
        </w:rPr>
        <w:t xml:space="preserve"> </w:t>
      </w:r>
    </w:p>
    <w:p w14:paraId="6A5CFEC9" w14:textId="4E56E3E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 xml:space="preserve">D. Denti and M. Modica, "Born to Hit and Run? Rugged Individualism, justice quality and non-stopping after traffic collisions in the U.S.," Case Studies on Transport Policy, vol. 15, p. 101137, 2024. [Online]. Available: </w:t>
      </w:r>
      <w:hyperlink r:id="rId13" w:history="1">
        <w:r w:rsidRPr="00AF243F">
          <w:rPr>
            <w:rStyle w:val="Hyperlink"/>
            <w:rFonts w:asciiTheme="minorHAnsi" w:hAnsiTheme="minorHAnsi" w:cstheme="minorHAnsi"/>
          </w:rPr>
          <w:t>https://doi.org/10.1016/j.cstp.2023.101137</w:t>
        </w:r>
      </w:hyperlink>
      <w:r w:rsidRPr="006A337D">
        <w:rPr>
          <w:rFonts w:asciiTheme="minorHAnsi" w:hAnsiTheme="minorHAnsi" w:cstheme="minorHAnsi"/>
        </w:rPr>
        <w:t>.</w:t>
      </w:r>
      <w:r>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14"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2D9589DC" w14:textId="721179F7" w:rsidR="005C4BCC" w:rsidRPr="00CF4F0C" w:rsidRDefault="00000000" w:rsidP="0004781E">
      <w:pPr>
        <w:pStyle w:val="references"/>
        <w:ind w:start="17.70pt" w:hanging="17.70pt"/>
        <w:rPr>
          <w:rFonts w:asciiTheme="minorHAnsi" w:hAnsiTheme="minorHAnsi" w:cstheme="minorHAnsi"/>
        </w:rPr>
      </w:pPr>
      <w:hyperlink r:id="rId15" w:history="1">
        <w:r w:rsidR="00CB320D" w:rsidRPr="00AF243F">
          <w:rPr>
            <w:rStyle w:val="Hyperlink"/>
            <w:rFonts w:asciiTheme="minorHAnsi" w:hAnsiTheme="minorHAnsi" w:cstheme="minorHAnsi"/>
          </w:rPr>
          <w:t>https://dev.socrata.com/foundry/data.montgomerycountymd.gov/bhju-22kf</w:t>
        </w:r>
      </w:hyperlink>
      <w:r w:rsidR="00CB320D">
        <w:rPr>
          <w:rFonts w:asciiTheme="minorHAnsi" w:hAnsiTheme="minorHAnsi" w:cstheme="minorHAnsi"/>
        </w:rPr>
        <w:t xml:space="preserve"> for Incidents API</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7777777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AA1B85">
          <w:type w:val="continuous"/>
          <w:pgSz w:w="595.30pt" w:h="841.90pt" w:code="9"/>
          <w:pgMar w:top="54pt" w:right="45.35pt" w:bottom="72pt" w:left="45.35pt" w:header="36pt" w:footer="36pt" w:gutter="0pt"/>
          <w:cols w:num="2" w:space="18pt"/>
          <w:docGrid w:linePitch="360"/>
        </w:sectPr>
      </w:pPr>
      <w:r w:rsidRPr="00CF4F0C">
        <w:rPr>
          <w:rFonts w:asciiTheme="minorHAnsi" w:eastAsia="SimSun" w:hAnsiTheme="minorHAnsi" w:cstheme="minorHAnsi"/>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4F0C">
        <w:rPr>
          <w:rFonts w:asciiTheme="minorHAnsi" w:eastAsia="SimSun" w:hAnsiTheme="minorHAnsi" w:cstheme="minorHAnsi"/>
          <w:b/>
          <w:noProof w:val="0"/>
          <w:color w:val="FF0000"/>
          <w:spacing w:val="-1"/>
          <w:sz w:val="20"/>
          <w:szCs w:val="20"/>
          <w:lang w:eastAsia="x-none"/>
        </w:rPr>
        <w:t>may</w:t>
      </w:r>
      <w:r w:rsidRPr="00CF4F0C">
        <w:rPr>
          <w:rFonts w:asciiTheme="minorHAnsi" w:eastAsia="SimSun" w:hAnsiTheme="minorHAnsi" w:cstheme="minorHAnsi"/>
          <w:b/>
          <w:noProof w:val="0"/>
          <w:color w:val="FF0000"/>
          <w:spacing w:val="-1"/>
          <w:sz w:val="20"/>
          <w:szCs w:val="20"/>
          <w:lang w:val="x-none" w:eastAsia="x-none"/>
        </w:rPr>
        <w:t xml:space="preserve"> result in your paper not being published.</w:t>
      </w:r>
    </w:p>
    <w:p w14:paraId="3BF4E756" w14:textId="77777777" w:rsidR="009303D9" w:rsidRPr="00CF4F0C" w:rsidRDefault="003B2B40" w:rsidP="005B520E">
      <w:pPr>
        <w:rPr>
          <w:rFonts w:asciiTheme="minorHAnsi" w:hAnsiTheme="minorHAnsi" w:cstheme="minorHAnsi"/>
        </w:rPr>
      </w:pPr>
      <w:r w:rsidRPr="00CF4F0C">
        <w:rPr>
          <w:rFonts w:asciiTheme="minorHAnsi" w:hAnsiTheme="minorHAnsi" w:cstheme="minorHAnsi"/>
          <w:noProof/>
        </w:rPr>
        <w:lastRenderedPageBreak/>
        <w:drawing>
          <wp:anchor distT="0" distB="0" distL="114300" distR="114300" simplePos="0" relativeHeight="251656704" behindDoc="1" locked="0" layoutInCell="1" allowOverlap="1" wp14:anchorId="3D5BAFF3" wp14:editId="6694C84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AEBC12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15E3E94"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CF4F0C" w:rsidSect="00AA1B85">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6D0DE6B" w14:textId="77777777" w:rsidR="00AA1B85" w:rsidRDefault="00AA1B85" w:rsidP="001A3B3D">
      <w:r>
        <w:separator/>
      </w:r>
    </w:p>
  </w:endnote>
  <w:endnote w:type="continuationSeparator" w:id="0">
    <w:p w14:paraId="3EEE1617" w14:textId="77777777" w:rsidR="00AA1B85" w:rsidRDefault="00AA1B8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0FC6972" w14:textId="77777777" w:rsidR="00AA1B85" w:rsidRDefault="00AA1B85" w:rsidP="001A3B3D">
      <w:r>
        <w:separator/>
      </w:r>
    </w:p>
  </w:footnote>
  <w:footnote w:type="continuationSeparator" w:id="0">
    <w:p w14:paraId="50FDC6ED" w14:textId="77777777" w:rsidR="00AA1B85" w:rsidRDefault="00AA1B8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88.1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37DC"/>
    <w:rsid w:val="00174608"/>
    <w:rsid w:val="00176874"/>
    <w:rsid w:val="001A2EFD"/>
    <w:rsid w:val="001A3B3D"/>
    <w:rsid w:val="001A5A7E"/>
    <w:rsid w:val="001B67DC"/>
    <w:rsid w:val="001F251A"/>
    <w:rsid w:val="0021233B"/>
    <w:rsid w:val="002254A9"/>
    <w:rsid w:val="00233D97"/>
    <w:rsid w:val="002347A2"/>
    <w:rsid w:val="002850E3"/>
    <w:rsid w:val="00285C54"/>
    <w:rsid w:val="002D7646"/>
    <w:rsid w:val="002F2EED"/>
    <w:rsid w:val="00333213"/>
    <w:rsid w:val="00354FCF"/>
    <w:rsid w:val="00372E91"/>
    <w:rsid w:val="003A19E2"/>
    <w:rsid w:val="003B2B40"/>
    <w:rsid w:val="003B4E04"/>
    <w:rsid w:val="003F5A08"/>
    <w:rsid w:val="00420716"/>
    <w:rsid w:val="004325FB"/>
    <w:rsid w:val="004432BA"/>
    <w:rsid w:val="0044407E"/>
    <w:rsid w:val="00447BB9"/>
    <w:rsid w:val="0046031D"/>
    <w:rsid w:val="00465C38"/>
    <w:rsid w:val="00473AC9"/>
    <w:rsid w:val="004D72B5"/>
    <w:rsid w:val="00513387"/>
    <w:rsid w:val="00551B7F"/>
    <w:rsid w:val="0056610F"/>
    <w:rsid w:val="00575BCA"/>
    <w:rsid w:val="005853D9"/>
    <w:rsid w:val="005B0344"/>
    <w:rsid w:val="005B520E"/>
    <w:rsid w:val="005C4BCC"/>
    <w:rsid w:val="005E2800"/>
    <w:rsid w:val="00605825"/>
    <w:rsid w:val="00634172"/>
    <w:rsid w:val="00645D22"/>
    <w:rsid w:val="006519B8"/>
    <w:rsid w:val="00651A08"/>
    <w:rsid w:val="00654204"/>
    <w:rsid w:val="00670434"/>
    <w:rsid w:val="006A337D"/>
    <w:rsid w:val="006B6B66"/>
    <w:rsid w:val="006F6D3D"/>
    <w:rsid w:val="00715BEA"/>
    <w:rsid w:val="00724B26"/>
    <w:rsid w:val="00740EEA"/>
    <w:rsid w:val="007673E5"/>
    <w:rsid w:val="00794804"/>
    <w:rsid w:val="007B33F1"/>
    <w:rsid w:val="007B6DDA"/>
    <w:rsid w:val="007C0308"/>
    <w:rsid w:val="007C2FF2"/>
    <w:rsid w:val="007C4835"/>
    <w:rsid w:val="007D6232"/>
    <w:rsid w:val="007F1F99"/>
    <w:rsid w:val="007F768F"/>
    <w:rsid w:val="0080791D"/>
    <w:rsid w:val="00816FE7"/>
    <w:rsid w:val="00836367"/>
    <w:rsid w:val="00852455"/>
    <w:rsid w:val="00873603"/>
    <w:rsid w:val="008A2C7D"/>
    <w:rsid w:val="008B6524"/>
    <w:rsid w:val="008C4B23"/>
    <w:rsid w:val="008F6E2C"/>
    <w:rsid w:val="00906199"/>
    <w:rsid w:val="00911FB6"/>
    <w:rsid w:val="009303D9"/>
    <w:rsid w:val="00933C64"/>
    <w:rsid w:val="00940293"/>
    <w:rsid w:val="009523CA"/>
    <w:rsid w:val="00972203"/>
    <w:rsid w:val="009A5F37"/>
    <w:rsid w:val="009F1D79"/>
    <w:rsid w:val="00A059B3"/>
    <w:rsid w:val="00A36E18"/>
    <w:rsid w:val="00A4147C"/>
    <w:rsid w:val="00AA1B85"/>
    <w:rsid w:val="00AE3409"/>
    <w:rsid w:val="00AF583C"/>
    <w:rsid w:val="00B04BFE"/>
    <w:rsid w:val="00B0574C"/>
    <w:rsid w:val="00B06AA0"/>
    <w:rsid w:val="00B11A60"/>
    <w:rsid w:val="00B22613"/>
    <w:rsid w:val="00B34479"/>
    <w:rsid w:val="00B44A76"/>
    <w:rsid w:val="00B768D1"/>
    <w:rsid w:val="00B77B8B"/>
    <w:rsid w:val="00B9033F"/>
    <w:rsid w:val="00B91A9C"/>
    <w:rsid w:val="00BA1025"/>
    <w:rsid w:val="00BC3420"/>
    <w:rsid w:val="00BD1606"/>
    <w:rsid w:val="00BD670B"/>
    <w:rsid w:val="00BE7D3C"/>
    <w:rsid w:val="00BF5FF6"/>
    <w:rsid w:val="00C0207F"/>
    <w:rsid w:val="00C04AD5"/>
    <w:rsid w:val="00C16117"/>
    <w:rsid w:val="00C3075A"/>
    <w:rsid w:val="00C919A4"/>
    <w:rsid w:val="00CA4392"/>
    <w:rsid w:val="00CB320D"/>
    <w:rsid w:val="00CB6E73"/>
    <w:rsid w:val="00CC393F"/>
    <w:rsid w:val="00CC64E9"/>
    <w:rsid w:val="00CF4F0C"/>
    <w:rsid w:val="00D2176E"/>
    <w:rsid w:val="00D527E0"/>
    <w:rsid w:val="00D632BE"/>
    <w:rsid w:val="00D72D06"/>
    <w:rsid w:val="00D7522C"/>
    <w:rsid w:val="00D7536F"/>
    <w:rsid w:val="00D76668"/>
    <w:rsid w:val="00DC217D"/>
    <w:rsid w:val="00DE6206"/>
    <w:rsid w:val="00E07383"/>
    <w:rsid w:val="00E165BC"/>
    <w:rsid w:val="00E61E12"/>
    <w:rsid w:val="00E7596C"/>
    <w:rsid w:val="00E878F2"/>
    <w:rsid w:val="00ED0149"/>
    <w:rsid w:val="00EF7DE3"/>
    <w:rsid w:val="00F03103"/>
    <w:rsid w:val="00F11495"/>
    <w:rsid w:val="00F271DE"/>
    <w:rsid w:val="00F412E0"/>
    <w:rsid w:val="00F627DA"/>
    <w:rsid w:val="00F7288F"/>
    <w:rsid w:val="00F770F4"/>
    <w:rsid w:val="00F847A6"/>
    <w:rsid w:val="00F9020F"/>
    <w:rsid w:val="00F9441B"/>
    <w:rsid w:val="00F94B3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88.1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 w:type="paragraph" w:styleId="Caption">
    <w:name w:val="caption"/>
    <w:basedOn w:val="Normal"/>
    <w:next w:val="Normal"/>
    <w:unhideWhenUsed/>
    <w:qFormat/>
    <w:rsid w:val="0094029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oi.org/10.1016/j.cstp.2023.101137"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5" Type="http://purl.oclc.org/ooxml/officeDocument/relationships/webSettings" Target="webSettings.xml"/><Relationship Id="rId15" Type="http://purl.oclc.org/ooxml/officeDocument/relationships/hyperlink" Target="https://dev.socrata.com/foundry/data.montgomerycountymd.gov/bhju-22kf" TargetMode="External"/><Relationship Id="rId10" Type="http://purl.oclc.org/ooxml/officeDocument/relationships/hyperlink" Target="mailto:x22237941@student.ncirl.ie" TargetMode="External"/><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hyperlink" Target="https://dev.socrata.com/foundry/data.montgomerycountymd.gov/mmzv-x63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1867</TotalTime>
  <Pages>4</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Aasim Inamdar</cp:lastModifiedBy>
  <cp:revision>26</cp:revision>
  <dcterms:created xsi:type="dcterms:W3CDTF">2024-04-25T23:33:00Z</dcterms:created>
  <dcterms:modified xsi:type="dcterms:W3CDTF">2024-04-29T19:43:00Z</dcterms:modified>
</cp:coreProperties>
</file>