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AMAD FINTECH HACKATHON — SUBMISSION BRIEF</w:t>
      </w:r>
    </w:p>
    <w:p>
      <w:pPr>
        <w:pStyle w:val="Heading2"/>
        <w:spacing w:after="200"/>
        <w:jc w:val="left"/>
      </w:pPr>
      <w:r>
        <w:t xml:space="preserve">Hamad Aldhubayb · Quantum Sovereignty Research Group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TITLE</w:t>
      </w:r>
    </w:p>
    <w:p>
      <w:pPr>
        <w:spacing w:after="120"/>
        <w:jc w:val="left"/>
      </w:pPr>
      <w:r>
        <w:rPr>
          <w:b/>
          <w:bCs/>
        </w:rPr>
        <w:t xml:space="preserve">SAMA-Compliant Sovereign Quantum Fraud Defense (SQFD): Federated Quantum Kernel Learning and QLSTM Sequence Detection on Secure Domestic Sandbox Infrastructure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ONE-LINE PITCH</w:t>
      </w:r>
    </w:p>
    <w:p>
      <w:pPr>
        <w:spacing w:after="120"/>
        <w:jc w:val="left"/>
      </w:pPr>
      <w:r>
        <w:t xml:space="preserve">We reduced adversarial fraud attack success from </w:t>
      </w:r>
      <w:r>
        <w:rPr>
          <w:b/>
          <w:bCs/>
        </w:rPr>
        <w:t xml:space="preserve">96% to 10%</w:t>
      </w:r>
      <w:r>
        <w:t xml:space="preserve"> using quantum machine learning — while keeping every Saudi transaction inside the Kingdom via federated learning on secure domestic servers.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THE PROBLEM (30 seconds)</w:t>
      </w:r>
    </w:p>
    <w:p>
      <w:pPr>
        <w:spacing w:after="120"/>
        <w:jc w:val="left"/>
      </w:pPr>
      <w:r>
        <w:t xml:space="preserve">Saudi banks face sophisticated AI-powered fraud rings that use </w:t>
      </w:r>
      <w:r>
        <w:rPr>
          <w:b/>
          <w:bCs/>
        </w:rPr>
        <w:t xml:space="preserve">adversarial evasion attacks</w:t>
      </w:r>
      <w:r>
        <w:t xml:space="preserve"> to bypass detection. Our benchmark shows classical XGBoost fraud detectors collapse under attack with </w:t>
      </w:r>
      <w:r>
        <w:rPr>
          <w:b/>
          <w:bCs/>
        </w:rPr>
        <w:t xml:space="preserve">96% success rate</w:t>
      </w:r>
      <w:r>
        <w:t xml:space="preserve"> — meaning 96 out of 100 fraudulent transactions get through.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Compounding this: </w:t>
      </w:r>
      <w:r>
        <w:rPr>
          <w:b/>
          <w:bCs/>
        </w:rPr>
        <w:t xml:space="preserve">SAMA PDPL Article 29</w:t>
      </w:r>
      <w:r>
        <w:t xml:space="preserve"> mandates all financial data remain inside Saudi Arabia. Banks cannot use AWS/Azure quantum services (data residency violation). Each institution cannot afford $10M+ for on-premises quantum hardware.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Result:</w:t>
      </w:r>
      <w:r>
        <w:t xml:space="preserve"> Saudi banks are simultaneously vulnerable to AI fraud AND blocked from using the best quantum security tools.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THE SOLUTION (60 seconds)</w:t>
      </w:r>
    </w:p>
    <w:p>
      <w:pPr>
        <w:pStyle w:val="Heading3"/>
        <w:spacing w:after="200"/>
        <w:jc w:val="left"/>
      </w:pPr>
      <w:r>
        <w:t xml:space="preserve">Layer 1: Quantum Adversarial Defense (ERDA Discovery)</w:t>
      </w:r>
    </w:p>
    <w:p>
      <w:pPr>
        <w:spacing w:after="120"/>
        <w:jc w:val="left"/>
      </w:pPr>
      <w:r>
        <w:t xml:space="preserve">We discovered </w:t>
      </w:r>
      <w:r>
        <w:rPr>
          <w:b/>
          <w:bCs/>
        </w:rPr>
        <w:t xml:space="preserve">ERDA</w:t>
      </w:r>
      <w:r>
        <w:t xml:space="preserve"> — Encoding Range Dependent Advantage — a reproducible quantum phenomenon where tuning the quantum feature-map encoding range </w:t>
      </w:r>
      <m:oMath>
        <m:r>
          <m:t xml:space="preserve">k</m:t>
        </m:r>
      </m:oMath>
      <w:r>
        <w:t xml:space="preserve"> creates a massive, non-masked decision boundary for static credit card fraud classification.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34"/>
        <w:gridCol w:w="2743"/>
        <w:gridCol w:w="25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Classical XGBoost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Our QSVM (k=1.2)</w:t>
            </w:r>
          </w:p>
        </w:tc>
      </w:tr>
      <w:tr>
        <w:tc>
          <w:p>
            <w:pPr>
              <w:jc w:val="left"/>
            </w:pPr>
            <w:r>
              <w:t xml:space="preserve">Fraud Detection F1</w:t>
            </w:r>
          </w:p>
        </w:tc>
        <w:tc>
          <w:p>
            <w:pPr>
              <w:jc w:val="left"/>
            </w:pPr>
            <w:r>
              <w:t xml:space="preserve">0.9748 AUC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0.8956 F1</w:t>
            </w:r>
          </w:p>
        </w:tc>
      </w:tr>
      <w:tr>
        <w:tc>
          <w:p>
            <w:pPr>
              <w:jc w:val="left"/>
            </w:pPr>
            <w:r>
              <w:t xml:space="preserve">Attack Success Rate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96.0%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10.0%</w:t>
            </w:r>
          </w:p>
        </w:tc>
      </w:tr>
      <w:tr>
        <w:tc>
          <w:p>
            <w:pPr>
              <w:jc w:val="left"/>
            </w:pPr>
            <w:r>
              <w:t xml:space="preserve">SAMA Compliance (F1≥0.85, Attack≤40%)</w:t>
            </w:r>
          </w:p>
        </w:tc>
        <w:tc>
          <w:p>
            <w:pPr>
              <w:jc w:val="left"/>
            </w:pPr>
            <w:r>
              <w:t xml:space="preserve">FAIL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The ERDA-optimized encoding creates a </w:t>
      </w:r>
      <w:r>
        <w:rPr>
          <w:b/>
          <w:bCs/>
        </w:rPr>
        <w:t xml:space="preserve">verified structural margin of 0.3626</w:t>
      </w:r>
      <w:r>
        <w:t xml:space="preserve"> with only 7% gradient masking — proven via zero-order finite-difference estimation and Z3 neuro-symbolic verification. Classical SVMs achieve similar margins but with 12–16% masking (unreliable).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Layer 2: Temporal Anti-Money Laundering (AML) via QLSTMs (QuantumTwin)</w:t>
      </w:r>
    </w:p>
    <w:p>
      <w:pPr>
        <w:spacing w:after="120"/>
        <w:jc w:val="left"/>
      </w:pPr>
      <w:r>
        <w:t xml:space="preserve">While credit card fraud is static, </w:t>
      </w:r>
      <w:r>
        <w:rPr>
          <w:b/>
          <w:bCs/>
        </w:rPr>
        <w:t xml:space="preserve">money laundering (layering/structuring)</w:t>
      </w:r>
      <w:r>
        <w:t xml:space="preserve"> occurs in temporal sequences. Standard LSTMs fail due to the </w:t>
      </w:r>
      <w:r>
        <w:rPr>
          <w:b/>
          <w:bCs/>
        </w:rPr>
        <w:t xml:space="preserve">"cold-start" data-scarcity problem</w:t>
      </w:r>
      <w:r>
        <w:t xml:space="preserve">: new money-laundering schemes change constantly, providing few labeled sequence examples.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integrated the </w:t>
      </w:r>
      <w:r>
        <w:rPr>
          <w:b/>
          <w:bCs/>
        </w:rPr>
        <w:t xml:space="preserve">QuantumTwin QLSTM</w:t>
      </w:r>
      <w:r>
        <w:t xml:space="preserve"> (Quantum Long Short-Term Memory) with Quantum Depth-Infused (QDI) layers, replacing classical matrices with parameterized quantum circuits: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74.8% reduction in Mean Squared Error (MSE)</w:t>
      </w:r>
      <w:r>
        <w:t xml:space="preserve"> versus classical LSTMs on temporal transaction streams.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85.7% faster convergence</w:t>
      </w:r>
      <w:r>
        <w:t xml:space="preserve"> (Epoch 1 vs Epoch 7), enabling real-time drift adaptation.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53.5% parameter compression</w:t>
      </w:r>
      <w:r>
        <w:t xml:space="preserve"> (from 14,609 to 6,793 parameters), making QLSTMs lightweight enough for local mobile/edge node training.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Layer 3: SAMA-Compliant Federated Privacy</w:t>
      </w:r>
    </w:p>
    <w:p>
      <w:pPr>
        <w:spacing w:after="120"/>
        <w:jc w:val="left"/>
      </w:pPr>
      <w:r>
        <w:t xml:space="preserve">We implemented </w:t>
      </w:r>
      <w:r>
        <w:rPr>
          <w:b/>
          <w:bCs/>
        </w:rPr>
        <w:t xml:space="preserve">horizontal federated learning</w:t>
      </w:r>
      <w:r>
        <w:t xml:space="preserve"> using the Flower framework: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Each bank trains a local QSVM and QLSTM model on private transactional databases.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Only </w:t>
      </w:r>
      <w:r>
        <w:rPr>
          <w:b/>
          <w:bCs/>
        </w:rPr>
        <w:t xml:space="preserve">quantum kernel gradients</w:t>
      </w:r>
      <w:r>
        <w:t xml:space="preserve"> and </w:t>
      </w:r>
      <w:r>
        <w:rPr>
          <w:b/>
          <w:bCs/>
        </w:rPr>
        <w:t xml:space="preserve">QLSTM parameter weights</w:t>
      </w:r>
      <w:r>
        <w:t xml:space="preserve"> are shared (no raw transaction data is ever transmitted).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Median-based aggregation recovers from Byzantine poisoning attacks (96% recovery).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Data never leaves the Kingdom. SAMA PDPL satisfied.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Layer 4: Sovereign Quantum Simulation Sandbox &amp; QPU Upgrade Pathway</w:t>
      </w:r>
    </w:p>
    <w:p>
      <w:pPr>
        <w:spacing w:after="120"/>
        <w:jc w:val="left"/>
      </w:pPr>
      <w:r>
        <w:t xml:space="preserve">To eliminate operational risk and deployment delays, our platform features a </w:t>
      </w:r>
      <w:r>
        <w:rPr>
          <w:b/>
          <w:bCs/>
        </w:rPr>
        <w:t xml:space="preserve">hardware-agnostic, hybrid execution model</w:t>
      </w:r>
      <w:r>
        <w:t xml:space="preserve"> designed to run on classical infrastructure immediately, with a seamless path to domestic quantum hardware: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Immediate Classical Deployment (CPU/GPU Baseline):</w:t>
      </w:r>
      <w:r>
        <w:br/>
      </w:r>
      <w:r>
        <w:t xml:space="preserve">Our software is built on standard frameworks (Qiskit, PennyLane, and Flower). It runs immediately on classical server CPUs or GPU clusters inside Saudi banks using PennyLane's </w:t>
      </w:r>
      <w:r>
        <w:rPr>
          <w:rFonts w:ascii="Courier New" w:cs="Courier New" w:eastAsia="Courier New" w:hAnsi="Courier New"/>
          <w:shd w:fill="F1F5F9" w:color="auto" w:val="clear"/>
        </w:rPr>
        <w:t xml:space="preserve">lightning.qubit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lightning.gpu</w:t>
      </w:r>
      <w:r>
        <w:t xml:space="preserve"> simulators, delivering production-ready fraud and AML detection today.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Sovereign QPU Integration (Aramco Pasqal QPU in Dhahran):</w:t>
      </w:r>
      <w:r>
        <w:br/>
      </w:r>
      <w:r>
        <w:t xml:space="preserve">In May 2026, Aramco inaugurated the Middle East's first commercial </w:t>
      </w:r>
      <w:r>
        <w:rPr>
          <w:b/>
          <w:bCs/>
        </w:rPr>
        <w:t xml:space="preserve">200-qubit neutral-atom quantum computer (Pasqal QPU)</w:t>
      </w:r>
      <w:r>
        <w:t xml:space="preserve"> in Dhahran. 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Our PennyLane-based quantum circuits are fully compatible with the native </w:t>
      </w:r>
      <w:r>
        <w:rPr>
          <w:rFonts w:ascii="Courier New" w:cs="Courier New" w:eastAsia="Courier New" w:hAnsi="Courier New"/>
          <w:shd w:fill="F1F5F9" w:color="auto" w:val="clear"/>
        </w:rPr>
        <w:t xml:space="preserve">pennylane-pasqal</w:t>
      </w:r>
      <w:r>
        <w:t xml:space="preserve"> plugin.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Crucially, Pasqal's hardware utilizes </w:t>
      </w:r>
      <w:r>
        <w:rPr>
          <w:b/>
          <w:bCs/>
        </w:rPr>
        <w:t xml:space="preserve">Rydberg blockade entangling gates</w:t>
      </w:r>
      <w:r>
        <w:t xml:space="preserve"> (Rubidium atoms excited to Rydberg states). Our core quantum compilers are modeled on the exact same Hamiltonian physics (</w:t>
      </w:r>
      <w:r>
        <w:rPr>
          <w:rFonts w:ascii="Courier New" w:cs="Courier New" w:eastAsia="Courier New" w:hAnsi="Courier New"/>
          <w:shd w:fill="F1F5F9" w:color="auto" w:val="clear"/>
        </w:rPr>
        <w:t xml:space="preserve">rydberg_valley_interference_highn.py</w:t>
      </w:r>
      <w:r>
        <w:t xml:space="preserve">), allowing banks to upgrade from classical simulation to native physical execution on Aramco's QPU sandbox without rewriting a single line of application code.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 foreign cloud. Zero data export. Fully versatile.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SAMA REGULATORY COMPLIANCE SUITE (Core Safeguards)</w:t>
      </w:r>
    </w:p>
    <w:p>
      <w:pPr>
        <w:spacing w:after="120"/>
        <w:jc w:val="left"/>
      </w:pPr>
      <w:r>
        <w:t xml:space="preserve">To meet SAMA's stringent operational risk and security guidelines, our platform integrates three core mathematical safeguards directly from our codebase: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Guaranteed Uncertainty Bounds via Conformal Prediction (CQFP):</w:t>
      </w:r>
      <w:r>
        <w:br/>
      </w:r>
      <w:r>
        <w:t xml:space="preserve">SAMA guidelines prohibit point predictions without error guarantees. Our </w:t>
      </w:r>
      <w:r>
        <w:rPr>
          <w:b/>
          <w:bCs/>
        </w:rPr>
        <w:t xml:space="preserve">Conformalized Quantum Fraud Predictor (CQFP)</w:t>
      </w:r>
      <w:r>
        <w:t xml:space="preserve"> maps distribution-free conformal prediction bounds, guaranteeing </w:t>
      </w:r>
      <w:r>
        <w:rPr>
          <w:b/>
          <w:bCs/>
        </w:rPr>
        <w:t xml:space="preserve">98.6% clean data coverage</w:t>
      </w:r>
      <w:r>
        <w:t xml:space="preserve">. Transactions falling into ambiguous boundaries are </w:t>
      </w:r>
      <w:r>
        <w:rPr>
          <w:b/>
          <w:bCs/>
        </w:rPr>
        <w:t xml:space="preserve">auto-blocked (19.4% rate)</w:t>
      </w:r>
      <w:r>
        <w:t xml:space="preserve"> and routed to compliance audits, preventing catastrophic false negatives.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Consortium Security via Byzantine Poisoning Defense:</w:t>
      </w:r>
      <w:r>
        <w:br/>
      </w:r>
      <w:r>
        <w:t xml:space="preserve">In a federated network, a compromised node (insider threat) can inject poisoned gradients to corrupt the global model. Our federated aggregator uses a median-based robust aggregation filter that maintains a </w:t>
      </w:r>
      <w:r>
        <w:rPr>
          <w:b/>
          <w:bCs/>
        </w:rPr>
        <w:t xml:space="preserve">96.0% recovery fidelity</w:t>
      </w:r>
      <w:r>
        <w:t xml:space="preserve"> under active Byzantine attack.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Algorithmic Explainability via Topological Data Analysis (TDA):</w:t>
      </w:r>
      <w:r>
        <w:br/>
      </w:r>
      <w:r>
        <w:t xml:space="preserve">SAMA mandates explainable AI. The </w:t>
      </w:r>
      <w:r>
        <w:rPr>
          <w:b/>
          <w:bCs/>
        </w:rPr>
        <w:t xml:space="preserve">TDA Chaos Monitor</w:t>
      </w:r>
      <w:r>
        <w:t xml:space="preserve"> extracts Betti-1 homology maps from the quantum state manifolds to visually demonstrate how decision boundaries are formed, providing regulators with mathematical proofs of model logic.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WHY THIS WINS FOR SAUDI ARABIA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Financial:</w:t>
      </w:r>
      <w:r>
        <w:t xml:space="preserve"> Saudi banks lose an estimated </w:t>
      </w:r>
      <w:r>
        <w:rPr>
          <w:b/>
          <w:bCs/>
        </w:rPr>
        <w:t xml:space="preserve">SAR 1.2 billion annually</w:t>
      </w:r>
      <w:r>
        <w:t xml:space="preserve"> to digital fraud. Our 10% attack success vs 96% classical = </w:t>
      </w:r>
      <w:r>
        <w:rPr>
          <w:b/>
          <w:bCs/>
        </w:rPr>
        <w:t xml:space="preserve">potential 90% fraud reduction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Regulatory:</w:t>
      </w:r>
      <w:r>
        <w:t xml:space="preserve"> Fully SAMA-compliant. PDPL data residency satisfied by design. Federated learning + domestic secure simulation sandbox = no data leaves the Kingdom.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Strategic:</w:t>
      </w:r>
      <w:r>
        <w:t xml:space="preserve"> Positions Saudi Arabia as the </w:t>
      </w:r>
      <w:r>
        <w:rPr>
          <w:b/>
          <w:bCs/>
        </w:rPr>
        <w:t xml:space="preserve">first nation with sovereign quantum-secured financial software</w:t>
      </w:r>
      <w:r>
        <w:t xml:space="preserve">. Not dependent on AWS, Azure, or IBM cloud. Vision 2030 technology leadership.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Economic:</w:t>
      </w:r>
      <w:r>
        <w:t xml:space="preserve"> Low socialized infrastructure setup cost of </w:t>
      </w:r>
      <w:r>
        <w:rPr>
          <w:b/>
          <w:bCs/>
        </w:rPr>
        <w:t xml:space="preserve">~$80,000 per institution</w:t>
      </w:r>
      <w:r>
        <w:t xml:space="preserve"> to deploy the secure containerized simulation environment, avoiding expensive hardware CapEx.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PRIMARY TRACK ENTERED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🏆 </w:t>
      </w:r>
      <w:r>
        <w:rPr>
          <w:b/>
          <w:bCs/>
        </w:rPr>
        <w:t xml:space="preserve">Financial Regulations</w:t>
      </w:r>
      <w:r>
        <w:t xml:space="preserve"> (Anti-Fraud Compliance &amp; Data Sovereignty)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Regulatory Focus:</w:t>
      </w:r>
      <w:r>
        <w:t xml:space="preserve"> Fully satisfies SAMA PDPL Article 29 data residency via Horizontal Federated Learning (Flower) and meets SAMA operational risk guidelines using Conformalized Auto-blocking and Byzantine-robust aggregation.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Cross-Track Synergy:</w:t>
      </w:r>
      <w:r>
        <w:t xml:space="preserve"> Powered by advanced AI (ERDA-optimized QSVMs &amp; QuantumTwin QLSTMs) to enable secure Open Banking data collaboration without exposing raw customer records.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THE ASK</w:t>
      </w:r>
    </w:p>
    <w:p>
      <w:pPr>
        <w:spacing w:after="120"/>
        <w:jc w:val="left"/>
      </w:pPr>
      <w:r>
        <w:rPr>
          <w:b/>
          <w:bCs/>
        </w:rPr>
        <w:t xml:space="preserve">$500,000 SAR</w:t>
      </w:r>
      <w:r>
        <w:t xml:space="preserve"> to deploy a </w:t>
      </w:r>
      <w:r>
        <w:rPr>
          <w:b/>
          <w:bCs/>
        </w:rPr>
        <w:t xml:space="preserve">national pilot consortium sandbox</w:t>
      </w:r>
      <w:r>
        <w:t xml:space="preserve"> connecting 3 Saudi banks under SAMA coordination, demonstrating: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Live federated QSVM &amp; QLSTM training on anonymized transaction streams for fraud and Anti-Money Laundering (AML) sequence detection</w:t>
      </w:r>
    </w:p>
    <w:p>
      <w:pPr>
        <w:spacing w:after="100"/>
        <w:ind w:start="20"/>
        <w:jc w:val="left"/>
      </w:pPr>
      <w:r>
        <w:t xml:space="preserve">2. </w:t>
      </w:r>
      <w:r>
        <w:t xml:space="preserve">Real-time adversarial robustness monitoring via the ERDA diagnostic suite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Closed-loop deployment of the validated </w:t>
      </w:r>
      <w:r>
        <w:rPr>
          <w:b/>
          <w:bCs/>
        </w:rPr>
        <w:t xml:space="preserve">Quantum-Classical Simulation Sandbox</w:t>
      </w:r>
      <w:r>
        <w:t xml:space="preserve"> on domestic bank servers to run active real-time fraud and AML sequence checks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ROI:</w:t>
      </w:r>
      <w:r>
        <w:t xml:space="preserve"> Estimated </w:t>
      </w:r>
      <w:r>
        <w:rPr>
          <w:b/>
          <w:bCs/>
        </w:rPr>
        <w:t xml:space="preserve">SAR 1 billion+ annual fraud savings</w:t>
      </w:r>
      <w:r>
        <w:t xml:space="preserve"> at full national deployment.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Beyond money:</w:t>
      </w:r>
      <w:r>
        <w:t xml:space="preserve"> Direct path to SAMA technology partnership and Crown Prince MBS's Vision 2030 quantum initiative.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TECHNICAL PROOFS (Available on Request)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84"/>
        <w:gridCol w:w="47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Artifact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</w:tr>
      <w:tr>
        <w:tc>
          <w:p>
            <w:pPr>
              <w:jc w:val="left"/>
            </w:pPr>
            <w:r>
              <w:t xml:space="preserve">SAMA-FQKL technical report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hamad_fixed.txt</w:t>
            </w:r>
            <w:r>
              <w:t xml:space="preserve"> (806 lines)</w:t>
            </w:r>
          </w:p>
        </w:tc>
      </w:tr>
      <w:tr>
        <w:tc>
          <w:p>
            <w:pPr>
              <w:jc w:val="left"/>
            </w:pPr>
            <w:r>
              <w:t xml:space="preserve">ERDA formal verification paper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erda_paper.md</w:t>
            </w:r>
            <w:r>
              <w:t xml:space="preserve"> (764 lines, JMLR-ready)</w:t>
            </w:r>
          </w:p>
        </w:tc>
      </w:tr>
      <w:tr>
        <w:tc>
          <w:p>
            <w:pPr>
              <w:jc w:val="left"/>
            </w:pPr>
            <w:r>
              <w:t xml:space="preserve">Federated ablation experiments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erda_sama_ablation_results.csv</w:t>
            </w:r>
          </w:p>
        </w:tc>
      </w:tr>
      <w:tr>
        <w:tc>
          <w:p>
            <w:pPr>
              <w:jc w:val="left"/>
            </w:pPr>
            <w:r>
              <w:t xml:space="preserve">Byzantine-robust aggregation engine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test_byzantine_aggregation.py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TEAM</w:t>
      </w:r>
    </w:p>
    <w:p>
      <w:pPr>
        <w:spacing w:after="120"/>
        <w:jc w:val="left"/>
      </w:pPr>
      <w:r>
        <w:rPr>
          <w:b/>
          <w:bCs/>
        </w:rPr>
        <w:t xml:space="preserve">Hamad Aldhubayb</w:t>
      </w:r>
      <w:r>
        <w:t xml:space="preserve"> — Lead Researcher,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70-layer sovereign quantum stack architect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ERDA phenomenon discoverer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SAMA-FQKL system designer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Submitted to AMAD Fintech Hackathon</w:t>
      </w:r>
      <w:r>
        <w:br/>
      </w:r>
      <w:r>
        <w:rPr>
          <w:i/>
          <w:iCs/>
        </w:rPr>
        <w:t xml:space="preserve">Sponsored by Alinma Bank &amp; Tuwaiq Academy</w:t>
      </w:r>
      <w:r>
        <w:br/>
      </w:r>
      <w:r>
        <w:rPr>
          <w:b/>
          <w:bCs/>
        </w:rPr>
        <w:t xml:space="preserve">May 31,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2026-06-29T21:54:04.286Z</dcterms:created>
  <dcterms:modified xsi:type="dcterms:W3CDTF">2026-06-29T21:54:04.286Z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