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Section 1</w:t>
      </w:r>
    </w:p>
    <w:p>
      <w:r>
        <w:t>The cornerstone of effective leadership lies in the ability to foster collaboration and unity towards common objectives. Cooperation, as a guiding principle, instills in young leaders the essential qualities necessary for navigating the complexities of modern governance and industry. Empathy, a critical component of cooperative leadership, enables leaders to understand and resonate with the perspectives of diverse stakeholders, ensuring decisions are inclusive and considerate of varied needs. Furthermore, teamwork, cultivated through cooperative endeavors, enhances problem-solving capabilities by pooling diverse skills and knowledge. This collaborative approach is exemplified in the successful completion of the International Space Station (ISS), a monumental project that required the cooperation of multiple countries, each contributing unique technological expertise and resources. The ISS stands as a testament to the heights humanity can reach when cooperation supersedes competition, highlighting the profound impact of collective effort on achieving seemingly insurmountable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