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Section 4</w:t>
      </w:r>
    </w:p>
    <w:p>
      <w:r>
        <w:t>In the modern era, numerous examples underscore the effectiveness of cooperation in achieving significant milestones across various fields. One of the most compelling instances is the global effort to combat climate change, exemplified by the Paris Agreement. This landmark accord, signed by 196 parties, represents a unified commitment to reducing carbon emissions and mitigating the impacts of climate change. It showcases how cooperation, rather than competition, can mobilize nations towards a common goal, emphasizing the power of collective action in addressing global challenges.</w:t>
        <w:br/>
        <w:br/>
        <w:t>Another example of successful cooperation is seen in the technology sector, where open-source projects like Linux and Apache have revolutionized the way software is developed and distributed. These projects rely on the collaborative contributions of thousands of individuals worldwide, proving that cooperative efforts can lead to innovations that drive the industry forward and benefit society as a whole.</w:t>
        <w:br/>
        <w:br/>
        <w:t>Furthermore, the response to the COVID-19 pandemic, particularly in the development and distribution of vaccines, highlights the critical role of international cooperation. The unprecedented speed at which vaccines were developed is a testament to the collaborative efforts of scientists, governments, and international organizations, illustrating that cooperation is not only beneficial but essential in times of crisis.</w:t>
        <w:br/>
        <w:br/>
        <w:t>These contemporary examples demonstrate that cooperation is a powerful force for achieving progress and solving complex problems. By instilling a sense of cooperation in young leaders, society can ensure a future where challenges are met with unified strategies and shared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