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Conclusion</w:t>
      </w:r>
    </w:p>
    <w:p>
      <w:r>
        <w:t>This essay has explored the pivotal role of cooperation in preparing young people for leadership roles across various sectors. Through the examination of historical achievements, the limitations of a competitive mindset, and contemporary examples of successful cooperation, it is clear that fostering a sense of collaboration among future leaders is essential for addressing the multifaceted challenges of our time. The International Space Station project, the Paris Agreement on climate change, and the rapid development of COVID-19 vaccines are testament to the unparalleled achievements that can be realized when individuals, communities, and nations unite towards a common goal.</w:t>
        <w:br/>
        <w:br/>
        <w:t>In conclusion, while competition has its place in stimulating innovation and personal growth, the complexities and interconnectedness of today's global challenges necessitate a cooperative approach. By instilling in young people a sense of cooperation, we not only equip them with the leadership qualities necessary for success but also lay the foundation for a more inclusive, innovative, and resilient society. As we move forward, it is imperative that educational systems, policy makers, and community leaders prioritize cooperation as a core value, ensuring that the next generation of leaders is prepared to navigate the challenges of the future with empathy, teamwork, and a commitment to shared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