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Synthetic identifier count demonstration. Invented values do not represent people.</w:t>
      </w:r>
    </w:p>
    <w:p>
      <w:r>
        <w:t xml:space="preserve">Synthetic Social Security Number SSN: 321-54-1000</w:t>
      </w:r>
    </w:p>
    <w:sectPr/>
  </w:body>
</w:document>
</file>