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Synthetic identifier count demonstration. Repeated values are deliberate and do not represent unique people.</w:t>
      </w:r>
    </w:p>
    <w:p>
      <w:r>
        <w:t xml:space="preserve">123-45-6789</w:t>
      </w:r>
    </w:p>
    <w:sectPr/>
  </w:body>
</w:document>
</file>