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jc w:val="left"/>
      </w:pPr>
      <w:r>
        <w:rPr>
          <w:b/>
          <w:color w:val="00787C"/>
          <w:sz w:val="24"/>
        </w:rPr>
        <w:t>R&amp;D  /  SOFTWARE ARCHITECTURE</w:t>
      </w:r>
    </w:p>
    <w:p>
      <w:pPr>
        <w:pStyle w:val="Title"/>
      </w:pPr>
      <w:r>
        <w:t>AI COMPUTE</w:t>
        <w:br/>
        <w:t>FABRIC</w:t>
      </w:r>
    </w:p>
    <w:p>
      <w:pPr>
        <w:pStyle w:val="Subtitle"/>
      </w:pPr>
      <w:r>
        <w:t>Kiến trúc hợp nhất Qwen Inference · Native MoE · AI Agent · Audio AI · Distributed Training / DiLoCo</w:t>
      </w:r>
    </w:p>
    <w:p>
      <w:r/>
    </w:p>
    <w:tbl>
      <w:tblPr>
        <w:tblW w:type="auto" w:w="0"/>
        <w:tblLook w:firstColumn="1" w:firstRow="1" w:lastColumn="0" w:lastRow="0" w:noHBand="0" w:noVBand="1" w:val="04A0"/>
      </w:tblPr>
      <w:tblGrid>
        <w:gridCol w:w="9638"/>
      </w:tblGrid>
      <w:tr>
        <w:tc>
          <w:tcPr>
            <w:tcW w:type="dxa" w:w="9638"/>
            <w:shd w:fill="E9F4F4"/>
          </w:tcPr>
          <w:p>
            <w:pPr>
              <w:spacing w:after="60" w:before="60"/>
            </w:pPr>
            <w:r>
              <w:rPr>
                <w:color w:val="112742"/>
                <w:sz w:val="17"/>
              </w:rPr>
              <w:t>BẢN ĐỀ XUẤT KỸ THUẬT — làm cơ sở lập repository, phân việc, kiểm thử tương thích, tối ưu hiệu năng và triển khai pilot. Không phải tuyên bố các mã nguồn upstream đã được hợp nhất hoặc đã đạt KPI.</w:t>
            </w:r>
          </w:p>
        </w:tc>
      </w:tr>
    </w:tbl>
    <w:p>
      <w:pPr>
        <w:spacing w:after="0"/>
      </w:pPr>
    </w:p>
    <w:p>
      <w:r/>
    </w:p>
    <w:tbl>
      <w:tblPr>
        <w:tblW w:type="auto" w:w="0"/>
        <w:jc w:val="center"/>
        <w:tblLayout w:type="fixed"/>
        <w:tblLook w:firstColumn="1" w:firstRow="1" w:lastColumn="0" w:lastRow="0" w:noHBand="0" w:noVBand="1" w:val="04A0"/>
      </w:tblPr>
      <w:tblGrid>
        <w:gridCol w:w="2041"/>
        <w:gridCol w:w="7370"/>
      </w:tblGrid>
      <w:tr>
        <w:trPr>
          <w:tblHeader w:val="true"/>
        </w:trPr>
        <w:tc>
          <w:tcPr>
            <w:tcW w:type="dxa" w:w="4819"/>
            <w:shd w:fill="163858"/>
            <w:vAlign w:val="center"/>
            <w:tcBorders>
              <w:bottom w:val="single" w:sz="4" w:color="163858"/>
            </w:tcBorders>
          </w:tcPr>
          <w:p>
            <w:r>
              <w:rPr>
                <w:b/>
                <w:color w:val="FFFFFF"/>
                <w:sz w:val="15"/>
              </w:rPr>
              <w:t>THÔNG TIN</w:t>
            </w:r>
          </w:p>
        </w:tc>
        <w:tc>
          <w:tcPr>
            <w:tcW w:type="dxa" w:w="4819"/>
            <w:shd w:fill="163858"/>
            <w:vAlign w:val="center"/>
            <w:tcBorders>
              <w:bottom w:val="single" w:sz="4" w:color="163858"/>
            </w:tcBorders>
          </w:tcPr>
          <w:p>
            <w:r>
              <w:rPr>
                <w:b/>
                <w:color w:val="FFFFFF"/>
                <w:sz w:val="15"/>
              </w:rPr>
              <w:t>GIÁ TRỊ</w:t>
            </w:r>
          </w:p>
        </w:tc>
      </w:tr>
      <w:tr>
        <w:tc>
          <w:tcPr>
            <w:tcW w:type="dxa" w:w="2041"/>
            <w:vAlign w:val="center"/>
            <w:tcBorders>
              <w:bottom w:val="single" w:sz="4" w:color="DEE5EA"/>
            </w:tcBorders>
          </w:tcPr>
          <w:p>
            <w:pPr>
              <w:spacing w:after="40" w:before="40" w:line="269" w:lineRule="auto"/>
            </w:pPr>
            <w:r>
              <w:rPr>
                <w:b/>
                <w:sz w:val="16"/>
              </w:rPr>
              <w:t>Phiên bản</w:t>
            </w:r>
          </w:p>
        </w:tc>
        <w:tc>
          <w:tcPr>
            <w:tcW w:type="dxa" w:w="7370"/>
            <w:vAlign w:val="center"/>
            <w:tcBorders>
              <w:bottom w:val="single" w:sz="4" w:color="DEE5EA"/>
            </w:tcBorders>
          </w:tcPr>
          <w:p>
            <w:pPr>
              <w:spacing w:after="40" w:before="40" w:line="269" w:lineRule="auto"/>
            </w:pPr>
            <w:r>
              <w:rPr>
                <w:sz w:val="16"/>
              </w:rPr>
              <w:t>1.0 — 25/10/2026</w:t>
            </w:r>
          </w:p>
        </w:tc>
      </w:tr>
      <w:tr>
        <w:tc>
          <w:tcPr>
            <w:tcW w:type="dxa" w:w="2041"/>
            <w:vAlign w:val="center"/>
            <w:shd w:fill="F1F5F8"/>
            <w:tcBorders>
              <w:bottom w:val="single" w:sz="4" w:color="DEE5EA"/>
            </w:tcBorders>
          </w:tcPr>
          <w:p>
            <w:pPr>
              <w:spacing w:after="40" w:before="40" w:line="269" w:lineRule="auto"/>
            </w:pPr>
            <w:r>
              <w:rPr>
                <w:b/>
                <w:sz w:val="16"/>
              </w:rPr>
              <w:t>Phạm vi</w:t>
            </w:r>
          </w:p>
        </w:tc>
        <w:tc>
          <w:tcPr>
            <w:tcW w:type="dxa" w:w="7370"/>
            <w:vAlign w:val="center"/>
            <w:shd w:fill="F1F5F8"/>
            <w:tcBorders>
              <w:bottom w:val="single" w:sz="4" w:color="DEE5EA"/>
            </w:tcBorders>
          </w:tcPr>
          <w:p>
            <w:pPr>
              <w:spacing w:after="40" w:before="40" w:line="269" w:lineRule="auto"/>
            </w:pPr>
            <w:r>
              <w:rPr>
                <w:sz w:val="16"/>
              </w:rPr>
              <w:t>Mỗi doanh nghiệp ~200 PC; liên kết nhiều site qua WAN</w:t>
            </w:r>
          </w:p>
        </w:tc>
      </w:tr>
      <w:tr>
        <w:tc>
          <w:tcPr>
            <w:tcW w:type="dxa" w:w="2041"/>
            <w:vAlign w:val="center"/>
            <w:tcBorders>
              <w:bottom w:val="single" w:sz="4" w:color="DEE5EA"/>
            </w:tcBorders>
          </w:tcPr>
          <w:p>
            <w:pPr>
              <w:spacing w:after="40" w:before="40" w:line="269" w:lineRule="auto"/>
            </w:pPr>
            <w:r>
              <w:rPr>
                <w:b/>
                <w:sz w:val="16"/>
              </w:rPr>
              <w:t>Phần cứng</w:t>
            </w:r>
          </w:p>
        </w:tc>
        <w:tc>
          <w:tcPr>
            <w:tcW w:type="dxa" w:w="7370"/>
            <w:vAlign w:val="center"/>
            <w:tcBorders>
              <w:bottom w:val="single" w:sz="4" w:color="DEE5EA"/>
            </w:tcBorders>
          </w:tcPr>
          <w:p>
            <w:pPr>
              <w:spacing w:after="40" w:before="40" w:line="269" w:lineRule="auto"/>
            </w:pPr>
            <w:r>
              <w:rPr>
                <w:sz w:val="16"/>
              </w:rPr>
              <w:t>Core i5 / RTX 3060 12 GB giả định / RAM 32 GB</w:t>
            </w:r>
          </w:p>
        </w:tc>
      </w:tr>
      <w:tr>
        <w:tc>
          <w:tcPr>
            <w:tcW w:type="dxa" w:w="2041"/>
            <w:vAlign w:val="center"/>
            <w:shd w:fill="F1F5F8"/>
            <w:tcBorders>
              <w:bottom w:val="single" w:sz="4" w:color="DEE5EA"/>
            </w:tcBorders>
          </w:tcPr>
          <w:p>
            <w:pPr>
              <w:spacing w:after="40" w:before="40" w:line="269" w:lineRule="auto"/>
            </w:pPr>
            <w:r>
              <w:rPr>
                <w:b/>
                <w:sz w:val="16"/>
              </w:rPr>
              <w:t>Mạng</w:t>
            </w:r>
          </w:p>
        </w:tc>
        <w:tc>
          <w:tcPr>
            <w:tcW w:type="dxa" w:w="7370"/>
            <w:vAlign w:val="center"/>
            <w:shd w:fill="F1F5F8"/>
            <w:tcBorders>
              <w:bottom w:val="single" w:sz="4" w:color="DEE5EA"/>
            </w:tcBorders>
          </w:tcPr>
          <w:p>
            <w:pPr>
              <w:spacing w:after="40" w:before="40" w:line="269" w:lineRule="auto"/>
            </w:pPr>
            <w:r>
              <w:rPr>
                <w:sz w:val="16"/>
              </w:rPr>
              <w:t>LAN 2–5 Gbps (cần đo theo từng đường và uplink)</w:t>
            </w:r>
          </w:p>
        </w:tc>
      </w:tr>
      <w:tr>
        <w:tc>
          <w:tcPr>
            <w:tcW w:type="dxa" w:w="2041"/>
            <w:vAlign w:val="center"/>
            <w:tcBorders>
              <w:bottom w:val="single" w:sz="4" w:color="DEE5EA"/>
            </w:tcBorders>
          </w:tcPr>
          <w:p>
            <w:pPr>
              <w:spacing w:after="40" w:before="40" w:line="269" w:lineRule="auto"/>
            </w:pPr>
            <w:r>
              <w:rPr>
                <w:b/>
                <w:sz w:val="16"/>
              </w:rPr>
              <w:t>Mục tiêu</w:t>
            </w:r>
          </w:p>
        </w:tc>
        <w:tc>
          <w:tcPr>
            <w:tcW w:type="dxa" w:w="7370"/>
            <w:vAlign w:val="center"/>
            <w:tcBorders>
              <w:bottom w:val="single" w:sz="4" w:color="DEE5EA"/>
            </w:tcBorders>
          </w:tcPr>
          <w:p>
            <w:pPr>
              <w:spacing w:after="40" w:before="40" w:line="269" w:lineRule="auto"/>
            </w:pPr>
            <w:r>
              <w:rPr>
                <w:sz w:val="16"/>
              </w:rPr>
              <w:t>Một monorepo; control plane thống nhất; runtime có thể triển khai độc lập</w:t>
            </w:r>
          </w:p>
        </w:tc>
      </w:tr>
      <w:tr>
        <w:tc>
          <w:tcPr>
            <w:tcW w:type="dxa" w:w="2041"/>
            <w:vAlign w:val="center"/>
            <w:shd w:fill="F1F5F8"/>
            <w:tcBorders>
              <w:bottom w:val="single" w:sz="4" w:color="DEE5EA"/>
            </w:tcBorders>
          </w:tcPr>
          <w:p>
            <w:pPr>
              <w:spacing w:after="40" w:before="40" w:line="269" w:lineRule="auto"/>
            </w:pPr>
            <w:r>
              <w:rPr>
                <w:b/>
                <w:sz w:val="16"/>
              </w:rPr>
              <w:t>Tình trạng</w:t>
            </w:r>
          </w:p>
        </w:tc>
        <w:tc>
          <w:tcPr>
            <w:tcW w:type="dxa" w:w="7370"/>
            <w:vAlign w:val="center"/>
            <w:shd w:fill="F1F5F8"/>
            <w:tcBorders>
              <w:bottom w:val="single" w:sz="4" w:color="DEE5EA"/>
            </w:tcBorders>
          </w:tcPr>
          <w:p>
            <w:pPr>
              <w:spacing w:after="40" w:before="40" w:line="269" w:lineRule="auto"/>
            </w:pPr>
            <w:r>
              <w:rPr>
                <w:sz w:val="16"/>
              </w:rPr>
              <w:t>Thiết kế kỹ thuật và kế hoạch tích hợp; chưa phải sản phẩm hoàn thiện</w:t>
            </w:r>
          </w:p>
        </w:tc>
      </w:tr>
    </w:tbl>
    <w:p>
      <w:pPr>
        <w:spacing w:after="0"/>
      </w:pPr>
    </w:p>
    <w:p>
      <w:r/>
    </w:p>
    <w:p>
      <w:pPr>
        <w:pStyle w:val="SmallAICF"/>
      </w:pPr>
      <w:r>
        <w:t>Phạm vi sử dụng: Đội kiến trúc phần mềm, AI/ML engineering, C++/CUDA, platform/SRE, QA, security và vận hành pilot.</w:t>
      </w:r>
    </w:p>
    <w:p>
      <w:r>
        <w:br w:type="page"/>
      </w:r>
    </w:p>
    <w:p>
      <w:pPr>
        <w:pStyle w:val="Heading1"/>
      </w:pPr>
      <w:r>
        <w:t>Tóm tắt điều hành</w:t>
      </w:r>
    </w:p>
    <w:p>
      <w:r>
        <w:t>Kiến trúc chốt gồm một AI Compute Fabric có quyền kiểm soát tài nguyên ở cấp PC, LAN và liên doanh nghiệp; phía dưới tích hợp các inference engine Qwen, các mô hình MoE và các AI Worker chuyên trách; training và DiLoCo là lớp riêng, dùng chung hạ tầng cấp phát GPU nhưng không xen vào vòng sinh token.</w:t>
      </w:r>
    </w:p>
    <w:p>
      <w:r>
        <w:t>Hệ thống không cố làm 200 RTX 3060 trở thành một GPU logic duy nhất. Scheduler tạo các nhóm nhỏ 2–4 PC khi model vượt bộ nhớ của một máy, còn đa số request nhỏ và AI Agent job nên chạy phân tán theo tác vụ hoặc bản sao mô hình độc lập để tăng throughput mà không bị đồng bộ theo token.</w:t>
      </w:r>
    </w:p>
    <w:p>
      <w:pPr>
        <w:pStyle w:val="ListBullet"/>
        <w:spacing w:after="44"/>
      </w:pPr>
      <w:r>
        <w:t>Chỉ duy trì một chủ sở hữu scheduling tài nguyên: Fabric Scheduler; engine chỉ tối ưu tính toán bên trong deployment đã cấp.</w:t>
      </w:r>
    </w:p>
    <w:p>
      <w:pPr>
        <w:pStyle w:val="ListBullet"/>
        <w:spacing w:after="44"/>
      </w:pPr>
      <w:r>
        <w:t>Chọn engine theo benchmark trên đúng model, tokenizer, quantization, context và concurrency; không lấy TFLOPS lý thuyết làm chỉ tiêu duy nhất.</w:t>
      </w:r>
    </w:p>
    <w:p>
      <w:pPr>
        <w:pStyle w:val="ListBullet"/>
        <w:spacing w:after="44"/>
      </w:pPr>
      <w:r>
        <w:t>Không trộn trực tiếp các kernel GGML, PyTorch/vLLM, SGLang/KT hoặc MLX trong một executable; source nằm trong monorepo theo hình thức port, pinned fork hoặc dependency.</w:t>
      </w:r>
    </w:p>
    <w:p>
      <w:pPr>
        <w:pStyle w:val="ListBullet"/>
        <w:spacing w:after="44"/>
      </w:pPr>
      <w:r>
        <w:t>AI Agent sử dụng LangGraph để quản lý bước công việc; Scheduler/NATS quản lý Worker và lease; tool phải qua policy, allowlist và sandbox.</w:t>
      </w:r>
    </w:p>
    <w:p>
      <w:pPr>
        <w:pStyle w:val="ListBullet"/>
        <w:spacing w:after="44"/>
      </w:pPr>
      <w:r>
        <w:t>DiLoCo áp dụng cho training/fine-tuning (nhất là các compute island giao tiếp ít), không thay đúng phép cộng kết quả expert Qwen khi inference.</w:t>
      </w:r>
    </w:p>
    <w:p>
      <w:pPr>
        <w:pStyle w:val="ListBullet"/>
        <w:spacing w:after="44"/>
      </w:pPr>
      <w:r>
        <w:t>WAN được dùng mặc định để điều phối request, AI task và các phiên training được phép; không mặc định truyền activation theo từng token qua WAN.</w:t>
      </w:r>
    </w:p>
    <w:p>
      <w:pPr>
        <w:pStyle w:val="Heading2"/>
      </w:pPr>
      <w:r>
        <w:t>Các quyết định đã được chốt</w:t>
      </w:r>
    </w:p>
    <w:tbl>
      <w:tblPr>
        <w:tblW w:type="auto" w:w="0"/>
        <w:jc w:val="center"/>
        <w:tblLayout w:type="fixed"/>
        <w:tblLook w:firstColumn="1" w:firstRow="1" w:lastColumn="0" w:lastRow="0" w:noHBand="0" w:noVBand="1" w:val="04A0"/>
      </w:tblPr>
      <w:tblGrid>
        <w:gridCol w:w="2268"/>
        <w:gridCol w:w="7143"/>
      </w:tblGrid>
      <w:tr>
        <w:trPr>
          <w:tblHeader w:val="true"/>
        </w:trPr>
        <w:tc>
          <w:tcPr>
            <w:tcW w:type="dxa" w:w="4819"/>
            <w:shd w:fill="163858"/>
            <w:vAlign w:val="center"/>
            <w:tcBorders>
              <w:bottom w:val="single" w:sz="4" w:color="163858"/>
            </w:tcBorders>
          </w:tcPr>
          <w:p>
            <w:r>
              <w:rPr>
                <w:b/>
                <w:color w:val="FFFFFF"/>
                <w:sz w:val="15"/>
              </w:rPr>
              <w:t>Hạng mục</w:t>
            </w:r>
          </w:p>
        </w:tc>
        <w:tc>
          <w:tcPr>
            <w:tcW w:type="dxa" w:w="4819"/>
            <w:shd w:fill="163858"/>
            <w:vAlign w:val="center"/>
            <w:tcBorders>
              <w:bottom w:val="single" w:sz="4" w:color="163858"/>
            </w:tcBorders>
          </w:tcPr>
          <w:p>
            <w:r>
              <w:rPr>
                <w:b/>
                <w:color w:val="FFFFFF"/>
                <w:sz w:val="15"/>
              </w:rPr>
              <w:t>Quyết định</w:t>
            </w:r>
          </w:p>
        </w:tc>
      </w:tr>
      <w:tr>
        <w:tc>
          <w:tcPr>
            <w:tcW w:type="dxa" w:w="2268"/>
            <w:vAlign w:val="center"/>
            <w:tcBorders>
              <w:bottom w:val="single" w:sz="4" w:color="DEE5EA"/>
            </w:tcBorders>
          </w:tcPr>
          <w:p>
            <w:pPr>
              <w:spacing w:after="40" w:before="40" w:line="269" w:lineRule="auto"/>
            </w:pPr>
            <w:r>
              <w:rPr>
                <w:b/>
                <w:sz w:val="16"/>
              </w:rPr>
              <w:t>Mô hình sản phẩm</w:t>
            </w:r>
          </w:p>
        </w:tc>
        <w:tc>
          <w:tcPr>
            <w:tcW w:type="dxa" w:w="7143"/>
            <w:vAlign w:val="center"/>
            <w:tcBorders>
              <w:bottom w:val="single" w:sz="4" w:color="DEE5EA"/>
            </w:tcBorders>
          </w:tcPr>
          <w:p>
            <w:pPr>
              <w:spacing w:after="40" w:before="40" w:line="269" w:lineRule="auto"/>
            </w:pPr>
            <w:r>
              <w:rPr>
                <w:sz w:val="16"/>
              </w:rPr>
              <w:t>Một monorepo, nhiều service/engine cô lập; phát hành một bộ sản phẩm thống nhất.</w:t>
            </w:r>
          </w:p>
        </w:tc>
      </w:tr>
      <w:tr>
        <w:tc>
          <w:tcPr>
            <w:tcW w:type="dxa" w:w="2268"/>
            <w:vAlign w:val="center"/>
            <w:shd w:fill="F1F5F8"/>
            <w:tcBorders>
              <w:bottom w:val="single" w:sz="4" w:color="DEE5EA"/>
            </w:tcBorders>
          </w:tcPr>
          <w:p>
            <w:pPr>
              <w:spacing w:after="40" w:before="40" w:line="269" w:lineRule="auto"/>
            </w:pPr>
            <w:r>
              <w:rPr>
                <w:b/>
                <w:sz w:val="16"/>
              </w:rPr>
              <w:t>Inference mặc định</w:t>
            </w:r>
          </w:p>
        </w:tc>
        <w:tc>
          <w:tcPr>
            <w:tcW w:type="dxa" w:w="7143"/>
            <w:vAlign w:val="center"/>
            <w:shd w:fill="F1F5F8"/>
            <w:tcBorders>
              <w:bottom w:val="single" w:sz="4" w:color="DEE5EA"/>
            </w:tcBorders>
          </w:tcPr>
          <w:p>
            <w:pPr>
              <w:spacing w:after="40" w:before="40" w:line="269" w:lineRule="auto"/>
            </w:pPr>
            <w:r>
              <w:rPr>
                <w:sz w:val="16"/>
              </w:rPr>
              <w:t>llama.cpp/GGUF trên từng RTX 3060; batch/replica khi có nhiều request.</w:t>
            </w:r>
          </w:p>
        </w:tc>
      </w:tr>
      <w:tr>
        <w:tc>
          <w:tcPr>
            <w:tcW w:type="dxa" w:w="2268"/>
            <w:vAlign w:val="center"/>
            <w:tcBorders>
              <w:bottom w:val="single" w:sz="4" w:color="DEE5EA"/>
            </w:tcBorders>
          </w:tcPr>
          <w:p>
            <w:pPr>
              <w:spacing w:after="40" w:before="40" w:line="269" w:lineRule="auto"/>
            </w:pPr>
            <w:r>
              <w:rPr>
                <w:b/>
                <w:sz w:val="16"/>
              </w:rPr>
              <w:t>Inference mô hình lớn</w:t>
            </w:r>
          </w:p>
        </w:tc>
        <w:tc>
          <w:tcPr>
            <w:tcW w:type="dxa" w:w="7143"/>
            <w:vAlign w:val="center"/>
            <w:tcBorders>
              <w:bottom w:val="single" w:sz="4" w:color="DEE5EA"/>
            </w:tcBorders>
          </w:tcPr>
          <w:p>
            <w:pPr>
              <w:spacing w:after="40" w:before="40" w:line="269" w:lineRule="auto"/>
            </w:pPr>
            <w:r>
              <w:rPr>
                <w:sz w:val="16"/>
              </w:rPr>
              <w:t>Prima.cpp và MoLink benchmark đối chứng; chỉ đưa bên thắng vào đường production.</w:t>
            </w:r>
          </w:p>
        </w:tc>
      </w:tr>
      <w:tr>
        <w:tc>
          <w:tcPr>
            <w:tcW w:type="dxa" w:w="2268"/>
            <w:vAlign w:val="center"/>
            <w:shd w:fill="F1F5F8"/>
            <w:tcBorders>
              <w:bottom w:val="single" w:sz="4" w:color="DEE5EA"/>
            </w:tcBorders>
          </w:tcPr>
          <w:p>
            <w:pPr>
              <w:spacing w:after="40" w:before="40" w:line="269" w:lineRule="auto"/>
            </w:pPr>
            <w:r>
              <w:rPr>
                <w:b/>
                <w:sz w:val="16"/>
              </w:rPr>
              <w:t>MoE</w:t>
            </w:r>
          </w:p>
        </w:tc>
        <w:tc>
          <w:tcPr>
            <w:tcW w:type="dxa" w:w="7143"/>
            <w:vAlign w:val="center"/>
            <w:shd w:fill="F1F5F8"/>
            <w:tcBorders>
              <w:bottom w:val="single" w:sz="4" w:color="DEE5EA"/>
            </w:tcBorders>
          </w:tcPr>
          <w:p>
            <w:pPr>
              <w:spacing w:after="40" w:before="40" w:line="269" w:lineRule="auto"/>
            </w:pPr>
            <w:r>
              <w:rPr>
                <w:sz w:val="16"/>
              </w:rPr>
              <w:t>Native expert execution tách biệt agent-level routing; CPU–GPU khi ISA đáp ứng.</w:t>
            </w:r>
          </w:p>
        </w:tc>
      </w:tr>
      <w:tr>
        <w:tc>
          <w:tcPr>
            <w:tcW w:type="dxa" w:w="2268"/>
            <w:vAlign w:val="center"/>
            <w:tcBorders>
              <w:bottom w:val="single" w:sz="4" w:color="DEE5EA"/>
            </w:tcBorders>
          </w:tcPr>
          <w:p>
            <w:pPr>
              <w:spacing w:after="40" w:before="40" w:line="269" w:lineRule="auto"/>
            </w:pPr>
            <w:r>
              <w:rPr>
                <w:b/>
                <w:sz w:val="16"/>
              </w:rPr>
              <w:t>AI Agents</w:t>
            </w:r>
          </w:p>
        </w:tc>
        <w:tc>
          <w:tcPr>
            <w:tcW w:type="dxa" w:w="7143"/>
            <w:vAlign w:val="center"/>
            <w:tcBorders>
              <w:bottom w:val="single" w:sz="4" w:color="DEE5EA"/>
            </w:tcBorders>
          </w:tcPr>
          <w:p>
            <w:pPr>
              <w:spacing w:after="40" w:before="40" w:line="269" w:lineRule="auto"/>
            </w:pPr>
            <w:r>
              <w:rPr>
                <w:sz w:val="16"/>
              </w:rPr>
              <w:t>LangGraph + typed tools + site task scheduler; fan-out/fan-in.</w:t>
            </w:r>
          </w:p>
        </w:tc>
      </w:tr>
      <w:tr>
        <w:tc>
          <w:tcPr>
            <w:tcW w:type="dxa" w:w="2268"/>
            <w:vAlign w:val="center"/>
            <w:shd w:fill="F1F5F8"/>
            <w:tcBorders>
              <w:bottom w:val="single" w:sz="4" w:color="DEE5EA"/>
            </w:tcBorders>
          </w:tcPr>
          <w:p>
            <w:pPr>
              <w:spacing w:after="40" w:before="40" w:line="269" w:lineRule="auto"/>
            </w:pPr>
            <w:r>
              <w:rPr>
                <w:b/>
                <w:sz w:val="16"/>
              </w:rPr>
              <w:t>Training</w:t>
            </w:r>
          </w:p>
        </w:tc>
        <w:tc>
          <w:tcPr>
            <w:tcW w:type="dxa" w:w="7143"/>
            <w:vAlign w:val="center"/>
            <w:shd w:fill="F1F5F8"/>
            <w:tcBorders>
              <w:bottom w:val="single" w:sz="4" w:color="DEE5EA"/>
            </w:tcBorders>
          </w:tcPr>
          <w:p>
            <w:pPr>
              <w:spacing w:after="40" w:before="40" w:line="269" w:lineRule="auto"/>
            </w:pPr>
            <w:r>
              <w:rPr>
                <w:sz w:val="16"/>
              </w:rPr>
              <w:t>PEFT/LoRA và DDP baseline; DiLoCo thử nghiệm giảm communication.</w:t>
            </w:r>
          </w:p>
        </w:tc>
      </w:tr>
      <w:tr>
        <w:tc>
          <w:tcPr>
            <w:tcW w:type="dxa" w:w="2268"/>
            <w:vAlign w:val="center"/>
            <w:tcBorders>
              <w:bottom w:val="single" w:sz="4" w:color="DEE5EA"/>
            </w:tcBorders>
          </w:tcPr>
          <w:p>
            <w:pPr>
              <w:spacing w:after="40" w:before="40" w:line="269" w:lineRule="auto"/>
            </w:pPr>
            <w:r>
              <w:rPr>
                <w:b/>
                <w:sz w:val="16"/>
              </w:rPr>
              <w:t>LAN/WAN</w:t>
            </w:r>
          </w:p>
        </w:tc>
        <w:tc>
          <w:tcPr>
            <w:tcW w:type="dxa" w:w="7143"/>
            <w:vAlign w:val="center"/>
            <w:tcBorders>
              <w:bottom w:val="single" w:sz="4" w:color="DEE5EA"/>
            </w:tcBorders>
          </w:tcPr>
          <w:p>
            <w:pPr>
              <w:spacing w:after="40" w:before="40" w:line="269" w:lineRule="auto"/>
            </w:pPr>
            <w:r>
              <w:rPr>
                <w:sz w:val="16"/>
              </w:rPr>
              <w:t>Autonomous Site Gateway; federation qua chính sách tenant và mTLS.</w:t>
            </w:r>
          </w:p>
        </w:tc>
      </w:tr>
      <w:tr>
        <w:tc>
          <w:tcPr>
            <w:tcW w:type="dxa" w:w="2268"/>
            <w:vAlign w:val="center"/>
            <w:shd w:fill="F1F5F8"/>
            <w:tcBorders>
              <w:bottom w:val="single" w:sz="4" w:color="DEE5EA"/>
            </w:tcBorders>
          </w:tcPr>
          <w:p>
            <w:pPr>
              <w:spacing w:after="40" w:before="40" w:line="269" w:lineRule="auto"/>
            </w:pPr>
            <w:r>
              <w:rPr>
                <w:b/>
                <w:sz w:val="16"/>
              </w:rPr>
              <w:t>Tiêu chuẩn thành công</w:t>
            </w:r>
          </w:p>
        </w:tc>
        <w:tc>
          <w:tcPr>
            <w:tcW w:type="dxa" w:w="7143"/>
            <w:vAlign w:val="center"/>
            <w:shd w:fill="F1F5F8"/>
            <w:tcBorders>
              <w:bottom w:val="single" w:sz="4" w:color="DEE5EA"/>
            </w:tcBorders>
          </w:tcPr>
          <w:p>
            <w:pPr>
              <w:spacing w:after="40" w:before="40" w:line="269" w:lineRule="auto"/>
            </w:pPr>
            <w:r>
              <w:rPr>
                <w:sz w:val="16"/>
              </w:rPr>
              <w:t>Tốc độ, throughput, đúng model, quality, reliability, chi phí vận hành.</w:t>
            </w:r>
          </w:p>
        </w:tc>
      </w:tr>
    </w:tbl>
    <w:p>
      <w:pPr>
        <w:spacing w:after="0"/>
      </w:pPr>
    </w:p>
    <w:p>
      <w:pPr>
        <w:pStyle w:val="Heading2"/>
      </w:pPr>
      <w:r>
        <w:t>Đường dẫn đọc tài liệu</w:t>
      </w:r>
    </w:p>
    <w:p>
      <w:r>
        <w:t>Phần 1–4: phạm vi và kiến trúc. Phần 5–10: engine, scheduler, AI Agent, audio/training, federation. Phần 11–15: source integration, contract, benchmark, security và roadmap. Phụ lục: repository skeleton, source references và nhiệm vụ kỹ thuật.</w:t>
      </w:r>
    </w:p>
    <w:p>
      <w:pPr>
        <w:pStyle w:val="Heading1"/>
      </w:pPr>
      <w:r>
        <w:t>1. Mục tiêu, giới hạn và giả định phần cứng</w:t>
      </w:r>
    </w:p>
    <w:p>
      <w:pPr>
        <w:pStyle w:val="Heading2"/>
      </w:pPr>
      <w:r>
        <w:t>1.1. Mục tiêu chức năng</w:t>
      </w:r>
    </w:p>
    <w:p>
      <w:pPr>
        <w:pStyle w:val="ListBullet"/>
        <w:spacing w:after="44"/>
      </w:pPr>
      <w:r>
        <w:t>Quản lý tài nguyên nhàn rỗi của từng PC, ưu tiên công việc tương tác của người sử dụng; không vượt hạn mức CPU/RAM/VRAM/SSD/network doanh nghiệp cấp phép.</w:t>
      </w:r>
    </w:p>
    <w:p>
      <w:pPr>
        <w:pStyle w:val="ListBullet"/>
        <w:spacing w:after="44"/>
      </w:pPr>
      <w:r>
        <w:t>Cung cấp Qwen nhỏ trên PC riêng, Qwen lớn bằng nhóm máy phù hợp, và Qwen MoE bằng các backend có hỗ trợ đúng kiến trúc.</w:t>
      </w:r>
    </w:p>
    <w:p>
      <w:pPr>
        <w:pStyle w:val="ListBullet"/>
        <w:spacing w:after="44"/>
      </w:pPr>
      <w:r>
        <w:t>Phân tán AI Agent job: OCR, ASR, embedding, document parsing, RAG, audio analysis, tool calling, reasoning và result aggregation.</w:t>
      </w:r>
    </w:p>
    <w:p>
      <w:pPr>
        <w:pStyle w:val="ListBullet"/>
        <w:spacing w:after="44"/>
      </w:pPr>
      <w:r>
        <w:t>Fine-tune/huấn luyện mô hình ASR/TTS/Qwen nhỏ theo PEFT, DDP hoặc huấn luyện cục bộ định kỳ; quản lý checkpoint và model release.</w:t>
      </w:r>
    </w:p>
    <w:p>
      <w:pPr>
        <w:pStyle w:val="ListBullet"/>
        <w:spacing w:after="44"/>
      </w:pPr>
      <w:r>
        <w:t>Kết nối các site độc lập qua WAN; đảm bảo quyền dữ liệu, tenant isolation và khả năng đối soát tài nguyên.</w:t>
      </w:r>
    </w:p>
    <w:p>
      <w:pPr>
        <w:pStyle w:val="Heading2"/>
      </w:pPr>
      <w:r>
        <w:t>1.2. Hardware baseline và điều cần xác minh</w:t>
      </w:r>
    </w:p>
    <w:tbl>
      <w:tblPr>
        <w:tblW w:type="auto" w:w="0"/>
        <w:jc w:val="center"/>
        <w:tblLayout w:type="fixed"/>
        <w:tblLook w:firstColumn="1" w:firstRow="1" w:lastColumn="0" w:lastRow="0" w:noHBand="0" w:noVBand="1" w:val="04A0"/>
      </w:tblPr>
      <w:tblGrid>
        <w:gridCol w:w="1474"/>
        <w:gridCol w:w="3118"/>
        <w:gridCol w:w="4819"/>
      </w:tblGrid>
      <w:tr>
        <w:trPr>
          <w:tblHeader w:val="true"/>
        </w:trPr>
        <w:tc>
          <w:tcPr>
            <w:tcW w:type="dxa" w:w="3213"/>
            <w:shd w:fill="163858"/>
            <w:vAlign w:val="center"/>
            <w:tcBorders>
              <w:bottom w:val="single" w:sz="4" w:color="163858"/>
            </w:tcBorders>
          </w:tcPr>
          <w:p>
            <w:r>
              <w:rPr>
                <w:b/>
                <w:color w:val="FFFFFF"/>
                <w:sz w:val="15"/>
              </w:rPr>
              <w:t>Thông số</w:t>
            </w:r>
          </w:p>
        </w:tc>
        <w:tc>
          <w:tcPr>
            <w:tcW w:type="dxa" w:w="3213"/>
            <w:shd w:fill="163858"/>
            <w:vAlign w:val="center"/>
            <w:tcBorders>
              <w:bottom w:val="single" w:sz="4" w:color="163858"/>
            </w:tcBorders>
          </w:tcPr>
          <w:p>
            <w:r>
              <w:rPr>
                <w:b/>
                <w:color w:val="FFFFFF"/>
                <w:sz w:val="15"/>
              </w:rPr>
              <w:t>Giả định quy hoạch</w:t>
            </w:r>
          </w:p>
        </w:tc>
        <w:tc>
          <w:tcPr>
            <w:tcW w:type="dxa" w:w="3213"/>
            <w:shd w:fill="163858"/>
            <w:vAlign w:val="center"/>
            <w:tcBorders>
              <w:bottom w:val="single" w:sz="4" w:color="163858"/>
            </w:tcBorders>
          </w:tcPr>
          <w:p>
            <w:r>
              <w:rPr>
                <w:b/>
                <w:color w:val="FFFFFF"/>
                <w:sz w:val="15"/>
              </w:rPr>
              <w:t>Rủi ro / cần đo</w:t>
            </w:r>
          </w:p>
        </w:tc>
      </w:tr>
      <w:tr>
        <w:tc>
          <w:tcPr>
            <w:tcW w:type="dxa" w:w="1474"/>
            <w:vAlign w:val="center"/>
            <w:tcBorders>
              <w:bottom w:val="single" w:sz="4" w:color="DEE5EA"/>
            </w:tcBorders>
          </w:tcPr>
          <w:p>
            <w:pPr>
              <w:spacing w:after="40" w:before="40" w:line="269" w:lineRule="auto"/>
            </w:pPr>
            <w:r>
              <w:rPr>
                <w:b/>
                <w:sz w:val="16"/>
              </w:rPr>
              <w:t>GPU</w:t>
            </w:r>
          </w:p>
        </w:tc>
        <w:tc>
          <w:tcPr>
            <w:tcW w:type="dxa" w:w="3118"/>
            <w:vAlign w:val="center"/>
            <w:tcBorders>
              <w:bottom w:val="single" w:sz="4" w:color="DEE5EA"/>
            </w:tcBorders>
          </w:tcPr>
          <w:p>
            <w:pPr>
              <w:spacing w:after="40" w:before="40" w:line="269" w:lineRule="auto"/>
            </w:pPr>
            <w:r>
              <w:rPr>
                <w:sz w:val="16"/>
              </w:rPr>
              <w:t>RTX 3060 12 GB; 360 GB/s VRAM danh nghĩa</w:t>
            </w:r>
          </w:p>
        </w:tc>
        <w:tc>
          <w:tcPr>
            <w:tcW w:type="dxa" w:w="4819"/>
            <w:vAlign w:val="center"/>
            <w:tcBorders>
              <w:bottom w:val="single" w:sz="4" w:color="DEE5EA"/>
            </w:tcBorders>
          </w:tcPr>
          <w:p>
            <w:pPr>
              <w:spacing w:after="40" w:before="40" w:line="269" w:lineRule="auto"/>
            </w:pPr>
            <w:r>
              <w:rPr>
                <w:sz w:val="16"/>
              </w:rPr>
              <w:t>RTX 3060 có bản 8 GB; đo VRAM còn trống, CUDA driver, TDP.</w:t>
            </w:r>
          </w:p>
        </w:tc>
      </w:tr>
      <w:tr>
        <w:tc>
          <w:tcPr>
            <w:tcW w:type="dxa" w:w="1474"/>
            <w:vAlign w:val="center"/>
            <w:shd w:fill="F1F5F8"/>
            <w:tcBorders>
              <w:bottom w:val="single" w:sz="4" w:color="DEE5EA"/>
            </w:tcBorders>
          </w:tcPr>
          <w:p>
            <w:pPr>
              <w:spacing w:after="40" w:before="40" w:line="269" w:lineRule="auto"/>
            </w:pPr>
            <w:r>
              <w:rPr>
                <w:b/>
                <w:sz w:val="16"/>
              </w:rPr>
              <w:t>CPU</w:t>
            </w:r>
          </w:p>
        </w:tc>
        <w:tc>
          <w:tcPr>
            <w:tcW w:type="dxa" w:w="3118"/>
            <w:vAlign w:val="center"/>
            <w:shd w:fill="F1F5F8"/>
            <w:tcBorders>
              <w:bottom w:val="single" w:sz="4" w:color="DEE5EA"/>
            </w:tcBorders>
          </w:tcPr>
          <w:p>
            <w:pPr>
              <w:spacing w:after="40" w:before="40" w:line="269" w:lineRule="auto"/>
            </w:pPr>
            <w:r>
              <w:rPr>
                <w:sz w:val="16"/>
              </w:rPr>
              <w:t>Core i5, mã CPU chưa được cung cấp</w:t>
            </w:r>
          </w:p>
        </w:tc>
        <w:tc>
          <w:tcPr>
            <w:tcW w:type="dxa" w:w="4819"/>
            <w:vAlign w:val="center"/>
            <w:shd w:fill="F1F5F8"/>
            <w:tcBorders>
              <w:bottom w:val="single" w:sz="4" w:color="DEE5EA"/>
            </w:tcBorders>
          </w:tcPr>
          <w:p>
            <w:pPr>
              <w:spacing w:after="40" w:before="40" w:line="269" w:lineRule="auto"/>
            </w:pPr>
            <w:r>
              <w:rPr>
                <w:sz w:val="16"/>
              </w:rPr>
              <w:t>Cần model/ISA, AVX2, AVX-512/AMX, số nhân và thermal throttling.</w:t>
            </w:r>
          </w:p>
        </w:tc>
      </w:tr>
      <w:tr>
        <w:tc>
          <w:tcPr>
            <w:tcW w:type="dxa" w:w="1474"/>
            <w:vAlign w:val="center"/>
            <w:tcBorders>
              <w:bottom w:val="single" w:sz="4" w:color="DEE5EA"/>
            </w:tcBorders>
          </w:tcPr>
          <w:p>
            <w:pPr>
              <w:spacing w:after="40" w:before="40" w:line="269" w:lineRule="auto"/>
            </w:pPr>
            <w:r>
              <w:rPr>
                <w:b/>
                <w:sz w:val="16"/>
              </w:rPr>
              <w:t>RAM</w:t>
            </w:r>
          </w:p>
        </w:tc>
        <w:tc>
          <w:tcPr>
            <w:tcW w:type="dxa" w:w="3118"/>
            <w:vAlign w:val="center"/>
            <w:tcBorders>
              <w:bottom w:val="single" w:sz="4" w:color="DEE5EA"/>
            </w:tcBorders>
          </w:tcPr>
          <w:p>
            <w:pPr>
              <w:spacing w:after="40" w:before="40" w:line="269" w:lineRule="auto"/>
            </w:pPr>
            <w:r>
              <w:rPr>
                <w:sz w:val="16"/>
              </w:rPr>
              <w:t>32 GB/máy</w:t>
            </w:r>
          </w:p>
        </w:tc>
        <w:tc>
          <w:tcPr>
            <w:tcW w:type="dxa" w:w="4819"/>
            <w:vAlign w:val="center"/>
            <w:tcBorders>
              <w:bottom w:val="single" w:sz="4" w:color="DEE5EA"/>
            </w:tcBorders>
          </w:tcPr>
          <w:p>
            <w:pPr>
              <w:spacing w:after="40" w:before="40" w:line="269" w:lineRule="auto"/>
            </w:pPr>
            <w:r>
              <w:rPr>
                <w:sz w:val="16"/>
              </w:rPr>
              <w:t>Loại DDR, 1/2 kênh, băng thông đo được, RAM dành cho hệ điều hành.</w:t>
            </w:r>
          </w:p>
        </w:tc>
      </w:tr>
      <w:tr>
        <w:tc>
          <w:tcPr>
            <w:tcW w:type="dxa" w:w="1474"/>
            <w:vAlign w:val="center"/>
            <w:shd w:fill="F1F5F8"/>
            <w:tcBorders>
              <w:bottom w:val="single" w:sz="4" w:color="DEE5EA"/>
            </w:tcBorders>
          </w:tcPr>
          <w:p>
            <w:pPr>
              <w:spacing w:after="40" w:before="40" w:line="269" w:lineRule="auto"/>
            </w:pPr>
            <w:r>
              <w:rPr>
                <w:b/>
                <w:sz w:val="16"/>
              </w:rPr>
              <w:t>LAN</w:t>
            </w:r>
          </w:p>
        </w:tc>
        <w:tc>
          <w:tcPr>
            <w:tcW w:type="dxa" w:w="3118"/>
            <w:vAlign w:val="center"/>
            <w:shd w:fill="F1F5F8"/>
            <w:tcBorders>
              <w:bottom w:val="single" w:sz="4" w:color="DEE5EA"/>
            </w:tcBorders>
          </w:tcPr>
          <w:p>
            <w:pPr>
              <w:spacing w:after="40" w:before="40" w:line="269" w:lineRule="auto"/>
            </w:pPr>
            <w:r>
              <w:rPr>
                <w:sz w:val="16"/>
              </w:rPr>
              <w:t>2–5 Gbps được mô tả</w:t>
            </w:r>
          </w:p>
        </w:tc>
        <w:tc>
          <w:tcPr>
            <w:tcW w:type="dxa" w:w="4819"/>
            <w:vAlign w:val="center"/>
            <w:shd w:fill="F1F5F8"/>
            <w:tcBorders>
              <w:bottom w:val="single" w:sz="4" w:color="DEE5EA"/>
            </w:tcBorders>
          </w:tcPr>
          <w:p>
            <w:pPr>
              <w:spacing w:after="40" w:before="40" w:line="269" w:lineRule="auto"/>
            </w:pPr>
            <w:r>
              <w:rPr>
                <w:sz w:val="16"/>
              </w:rPr>
              <w:t>Xác minh link NIC, port switch và uplink có bị dùng chung không; đo RTT và throughput thực tế.</w:t>
            </w:r>
          </w:p>
        </w:tc>
      </w:tr>
      <w:tr>
        <w:tc>
          <w:tcPr>
            <w:tcW w:type="dxa" w:w="1474"/>
            <w:vAlign w:val="center"/>
            <w:tcBorders>
              <w:bottom w:val="single" w:sz="4" w:color="DEE5EA"/>
            </w:tcBorders>
          </w:tcPr>
          <w:p>
            <w:pPr>
              <w:spacing w:after="40" w:before="40" w:line="269" w:lineRule="auto"/>
            </w:pPr>
            <w:r>
              <w:rPr>
                <w:b/>
                <w:sz w:val="16"/>
              </w:rPr>
              <w:t>Site</w:t>
            </w:r>
          </w:p>
        </w:tc>
        <w:tc>
          <w:tcPr>
            <w:tcW w:type="dxa" w:w="3118"/>
            <w:vAlign w:val="center"/>
            <w:tcBorders>
              <w:bottom w:val="single" w:sz="4" w:color="DEE5EA"/>
            </w:tcBorders>
          </w:tcPr>
          <w:p>
            <w:pPr>
              <w:spacing w:after="40" w:before="40" w:line="269" w:lineRule="auto"/>
            </w:pPr>
            <w:r>
              <w:rPr>
                <w:sz w:val="16"/>
              </w:rPr>
              <w:t>200 PC</w:t>
            </w:r>
          </w:p>
        </w:tc>
        <w:tc>
          <w:tcPr>
            <w:tcW w:type="dxa" w:w="4819"/>
            <w:vAlign w:val="center"/>
            <w:tcBorders>
              <w:bottom w:val="single" w:sz="4" w:color="DEE5EA"/>
            </w:tcBorders>
          </w:tcPr>
          <w:p>
            <w:pPr>
              <w:spacing w:after="40" w:before="40" w:line="269" w:lineRule="auto"/>
            </w:pPr>
            <w:r>
              <w:rPr>
                <w:sz w:val="16"/>
              </w:rPr>
              <w:t>Tỷ lệ Worker được phép hoạt động khác 100%; nhân viên có ưu tiên cao.</w:t>
            </w:r>
          </w:p>
        </w:tc>
      </w:tr>
      <w:tr>
        <w:tc>
          <w:tcPr>
            <w:tcW w:type="dxa" w:w="1474"/>
            <w:vAlign w:val="center"/>
            <w:shd w:fill="F1F5F8"/>
            <w:tcBorders>
              <w:bottom w:val="single" w:sz="4" w:color="DEE5EA"/>
            </w:tcBorders>
          </w:tcPr>
          <w:p>
            <w:pPr>
              <w:spacing w:after="40" w:before="40" w:line="269" w:lineRule="auto"/>
            </w:pPr>
            <w:r>
              <w:rPr>
                <w:b/>
                <w:sz w:val="16"/>
              </w:rPr>
              <w:t>WAN</w:t>
            </w:r>
          </w:p>
        </w:tc>
        <w:tc>
          <w:tcPr>
            <w:tcW w:type="dxa" w:w="3118"/>
            <w:vAlign w:val="center"/>
            <w:shd w:fill="F1F5F8"/>
            <w:tcBorders>
              <w:bottom w:val="single" w:sz="4" w:color="DEE5EA"/>
            </w:tcBorders>
          </w:tcPr>
          <w:p>
            <w:pPr>
              <w:spacing w:after="40" w:before="40" w:line="269" w:lineRule="auto"/>
            </w:pPr>
            <w:r>
              <w:rPr>
                <w:sz w:val="16"/>
              </w:rPr>
              <w:t>Liên kết nhiều doanh nghiệp</w:t>
            </w:r>
          </w:p>
        </w:tc>
        <w:tc>
          <w:tcPr>
            <w:tcW w:type="dxa" w:w="4819"/>
            <w:vAlign w:val="center"/>
            <w:shd w:fill="F1F5F8"/>
            <w:tcBorders>
              <w:bottom w:val="single" w:sz="4" w:color="DEE5EA"/>
            </w:tcBorders>
          </w:tcPr>
          <w:p>
            <w:pPr>
              <w:spacing w:after="40" w:before="40" w:line="269" w:lineRule="auto"/>
            </w:pPr>
            <w:r>
              <w:rPr>
                <w:sz w:val="16"/>
              </w:rPr>
              <w:t>Băng thông, RTT, data residency và chi phí từng tuyến.</w:t>
            </w:r>
          </w:p>
        </w:tc>
      </w:tr>
    </w:tbl>
    <w:p>
      <w:pPr>
        <w:spacing w:after="0"/>
      </w:pPr>
    </w:p>
    <w:p>
      <w:r>
        <w:t>Tổng danh nghĩa 200 PC (nếu đều dùng RTX 3060 12 GB): ~2.400 GB VRAM, 6.400 GB RAM và khoảng 716.800 CUDA cores. Đây không phải không gian VRAM địa chỉ chung và không thể giả định một request dùng được tổng băng thông của toàn bộ các card.</w:t>
      </w:r>
    </w:p>
    <w:p>
      <w:pPr>
        <w:pStyle w:val="Heading2"/>
      </w:pPr>
      <w:r>
        <w:t>1.3. Những thứ không cố thực hiện ngay</w:t>
      </w:r>
    </w:p>
    <w:p>
      <w:pPr>
        <w:pStyle w:val="ListBullet"/>
        <w:spacing w:after="44"/>
      </w:pPr>
      <w:r>
        <w:t>Một model Dense duy nhất chia cho toàn bộ 200 PC để tăng tốc một phiên chat.</w:t>
      </w:r>
    </w:p>
    <w:p>
      <w:pPr>
        <w:pStyle w:val="ListBullet"/>
        <w:spacing w:after="44"/>
      </w:pPr>
      <w:r>
        <w:t>Đưa Ray hoặc GGML RPC không được gia cố trực tiếp lên WAN.</w:t>
      </w:r>
    </w:p>
    <w:p>
      <w:pPr>
        <w:pStyle w:val="ListBullet"/>
        <w:spacing w:after="44"/>
      </w:pPr>
      <w:r>
        <w:t>Kết luận chất lượng Agent-level MoE bằng chất lượng toán học của Qwen MoE gốc.</w:t>
      </w:r>
    </w:p>
    <w:p>
      <w:pPr>
        <w:pStyle w:val="ListBullet"/>
        <w:spacing w:after="44"/>
      </w:pPr>
      <w:r>
        <w:t>Dùng kết quả benchmark Exo trên Mac RDMA để ước lượng định lượng Ethernet NVIDIA.</w:t>
      </w:r>
    </w:p>
    <w:p>
      <w:pPr>
        <w:pStyle w:val="ListBullet"/>
        <w:spacing w:after="44"/>
      </w:pPr>
      <w:r>
        <w:t>Chạy training DiLoCo mặc định trên mọi PC không xét hội tụ, kích thước mô hình hoặc nhiệt/điện.</w:t>
      </w:r>
    </w:p>
    <w:p>
      <w:pPr>
        <w:pStyle w:val="Heading1"/>
      </w:pPr>
      <w:r>
        <w:t>2. Kiến trúc logic toàn hệ thống</w:t>
      </w:r>
    </w:p>
    <w:p>
      <w:pPr>
        <w:jc w:val="center"/>
      </w:pPr>
      <w:r>
        <w:drawing>
          <wp:inline xmlns:a="http://schemas.openxmlformats.org/drawingml/2006/main" xmlns:pic="http://schemas.openxmlformats.org/drawingml/2006/picture">
            <wp:extent cx="6048000" cy="3692463"/>
            <wp:docPr id="1" name="Picture 1" descr="Hình 1. Năm engine vận hành dưới một Fabric Scheduler; các Compute Island giữ quyền tự chủ."/>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3692463"/>
                    </a:xfrm>
                    <a:prstGeom prst="rect"/>
                  </pic:spPr>
                </pic:pic>
              </a:graphicData>
            </a:graphic>
          </wp:inline>
        </w:drawing>
      </w:r>
    </w:p>
    <w:p>
      <w:pPr>
        <w:pStyle w:val="SmallAICF"/>
        <w:jc w:val="center"/>
      </w:pPr>
      <w:r>
        <w:t>Hình 1. Năm engine vận hành dưới một Fabric Scheduler; các Compute Island giữ quyền tự chủ.</w:t>
      </w:r>
    </w:p>
    <w:p>
      <w:pPr>
        <w:pStyle w:val="Heading2"/>
      </w:pPr>
      <w:r>
        <w:t>2.1. Các lớp chịu trách nhiệm</w:t>
      </w:r>
    </w:p>
    <w:tbl>
      <w:tblPr>
        <w:tblW w:type="auto" w:w="0"/>
        <w:jc w:val="center"/>
        <w:tblLayout w:type="fixed"/>
        <w:tblLook w:firstColumn="1" w:firstRow="1" w:lastColumn="0" w:lastRow="0" w:noHBand="0" w:noVBand="1" w:val="04A0"/>
      </w:tblPr>
      <w:tblGrid>
        <w:gridCol w:w="1814"/>
        <w:gridCol w:w="4252"/>
        <w:gridCol w:w="3345"/>
      </w:tblGrid>
      <w:tr>
        <w:trPr>
          <w:tblHeader w:val="true"/>
        </w:trPr>
        <w:tc>
          <w:tcPr>
            <w:tcW w:type="dxa" w:w="3213"/>
            <w:shd w:fill="163858"/>
            <w:vAlign w:val="center"/>
            <w:tcBorders>
              <w:bottom w:val="single" w:sz="4" w:color="163858"/>
            </w:tcBorders>
          </w:tcPr>
          <w:p>
            <w:r>
              <w:rPr>
                <w:b/>
                <w:color w:val="FFFFFF"/>
                <w:sz w:val="15"/>
              </w:rPr>
              <w:t>Lớp</w:t>
            </w:r>
          </w:p>
        </w:tc>
        <w:tc>
          <w:tcPr>
            <w:tcW w:type="dxa" w:w="3213"/>
            <w:shd w:fill="163858"/>
            <w:vAlign w:val="center"/>
            <w:tcBorders>
              <w:bottom w:val="single" w:sz="4" w:color="163858"/>
            </w:tcBorders>
          </w:tcPr>
          <w:p>
            <w:r>
              <w:rPr>
                <w:b/>
                <w:color w:val="FFFFFF"/>
                <w:sz w:val="15"/>
              </w:rPr>
              <w:t>Trách nhiệm chính</w:t>
            </w:r>
          </w:p>
        </w:tc>
        <w:tc>
          <w:tcPr>
            <w:tcW w:type="dxa" w:w="3213"/>
            <w:shd w:fill="163858"/>
            <w:vAlign w:val="center"/>
            <w:tcBorders>
              <w:bottom w:val="single" w:sz="4" w:color="163858"/>
            </w:tcBorders>
          </w:tcPr>
          <w:p>
            <w:r>
              <w:rPr>
                <w:b/>
                <w:color w:val="FFFFFF"/>
                <w:sz w:val="15"/>
              </w:rPr>
              <w:t>Công nghệ / quyền sở hữu</w:t>
            </w:r>
          </w:p>
        </w:tc>
      </w:tr>
      <w:tr>
        <w:tc>
          <w:tcPr>
            <w:tcW w:type="dxa" w:w="1814"/>
            <w:vAlign w:val="center"/>
            <w:tcBorders>
              <w:bottom w:val="single" w:sz="4" w:color="DEE5EA"/>
            </w:tcBorders>
          </w:tcPr>
          <w:p>
            <w:pPr>
              <w:spacing w:after="40" w:before="40" w:line="269" w:lineRule="auto"/>
            </w:pPr>
            <w:r>
              <w:rPr>
                <w:b/>
                <w:sz w:val="16"/>
              </w:rPr>
              <w:t>Global Control Plane</w:t>
            </w:r>
          </w:p>
        </w:tc>
        <w:tc>
          <w:tcPr>
            <w:tcW w:type="dxa" w:w="4252"/>
            <w:vAlign w:val="center"/>
            <w:tcBorders>
              <w:bottom w:val="single" w:sz="4" w:color="DEE5EA"/>
            </w:tcBorders>
          </w:tcPr>
          <w:p>
            <w:pPr>
              <w:spacing w:after="40" w:before="40" w:line="269" w:lineRule="auto"/>
            </w:pPr>
            <w:r>
              <w:rPr>
                <w:sz w:val="16"/>
              </w:rPr>
              <w:t>Identity, tenants, model registry, WAN admission, aggregate metering.</w:t>
            </w:r>
          </w:p>
        </w:tc>
        <w:tc>
          <w:tcPr>
            <w:tcW w:type="dxa" w:w="3345"/>
            <w:vAlign w:val="center"/>
            <w:tcBorders>
              <w:bottom w:val="single" w:sz="4" w:color="DEE5EA"/>
            </w:tcBorders>
          </w:tcPr>
          <w:p>
            <w:pPr>
              <w:spacing w:after="40" w:before="40" w:line="269" w:lineRule="auto"/>
            </w:pPr>
            <w:r>
              <w:rPr>
                <w:sz w:val="16"/>
              </w:rPr>
              <w:t>Go/Python services; phát triển riêng.</w:t>
            </w:r>
          </w:p>
        </w:tc>
      </w:tr>
      <w:tr>
        <w:tc>
          <w:tcPr>
            <w:tcW w:type="dxa" w:w="1814"/>
            <w:vAlign w:val="center"/>
            <w:shd w:fill="F1F5F8"/>
            <w:tcBorders>
              <w:bottom w:val="single" w:sz="4" w:color="DEE5EA"/>
            </w:tcBorders>
          </w:tcPr>
          <w:p>
            <w:pPr>
              <w:spacing w:after="40" w:before="40" w:line="269" w:lineRule="auto"/>
            </w:pPr>
            <w:r>
              <w:rPr>
                <w:b/>
                <w:sz w:val="16"/>
              </w:rPr>
              <w:t>Adaptive Scheduler</w:t>
            </w:r>
          </w:p>
        </w:tc>
        <w:tc>
          <w:tcPr>
            <w:tcW w:type="dxa" w:w="4252"/>
            <w:vAlign w:val="center"/>
            <w:shd w:fill="F1F5F8"/>
            <w:tcBorders>
              <w:bottom w:val="single" w:sz="4" w:color="DEE5EA"/>
            </w:tcBorders>
          </w:tcPr>
          <w:p>
            <w:pPr>
              <w:spacing w:after="40" w:before="40" w:line="269" w:lineRule="auto"/>
            </w:pPr>
            <w:r>
              <w:rPr>
                <w:sz w:val="16"/>
              </w:rPr>
              <w:t>Chọn mode, backend, Worker group, memory-fit, QoS, năng lượng.</w:t>
            </w:r>
          </w:p>
        </w:tc>
        <w:tc>
          <w:tcPr>
            <w:tcW w:type="dxa" w:w="3345"/>
            <w:vAlign w:val="center"/>
            <w:shd w:fill="F1F5F8"/>
            <w:tcBorders>
              <w:bottom w:val="single" w:sz="4" w:color="DEE5EA"/>
            </w:tcBorders>
          </w:tcPr>
          <w:p>
            <w:pPr>
              <w:spacing w:after="40" w:before="40" w:line="269" w:lineRule="auto"/>
            </w:pPr>
            <w:r>
              <w:rPr>
                <w:sz w:val="16"/>
              </w:rPr>
              <w:t>First-party; nghiên cứu Exo/Parallax/Prima.</w:t>
            </w:r>
          </w:p>
        </w:tc>
      </w:tr>
      <w:tr>
        <w:tc>
          <w:tcPr>
            <w:tcW w:type="dxa" w:w="1814"/>
            <w:vAlign w:val="center"/>
            <w:tcBorders>
              <w:bottom w:val="single" w:sz="4" w:color="DEE5EA"/>
            </w:tcBorders>
          </w:tcPr>
          <w:p>
            <w:pPr>
              <w:spacing w:after="40" w:before="40" w:line="269" w:lineRule="auto"/>
            </w:pPr>
            <w:r>
              <w:rPr>
                <w:b/>
                <w:sz w:val="16"/>
              </w:rPr>
              <w:t>Enterprise Site Gateway</w:t>
            </w:r>
          </w:p>
        </w:tc>
        <w:tc>
          <w:tcPr>
            <w:tcW w:type="dxa" w:w="4252"/>
            <w:vAlign w:val="center"/>
            <w:tcBorders>
              <w:bottom w:val="single" w:sz="4" w:color="DEE5EA"/>
            </w:tcBorders>
          </w:tcPr>
          <w:p>
            <w:pPr>
              <w:spacing w:after="40" w:before="40" w:line="269" w:lineRule="auto"/>
            </w:pPr>
            <w:r>
              <w:rPr>
                <w:sz w:val="16"/>
              </w:rPr>
              <w:t>Quản lý LAN, lease, link graph, local policy, cache/artifact.</w:t>
            </w:r>
          </w:p>
        </w:tc>
        <w:tc>
          <w:tcPr>
            <w:tcW w:type="dxa" w:w="3345"/>
            <w:vAlign w:val="center"/>
            <w:tcBorders>
              <w:bottom w:val="single" w:sz="4" w:color="DEE5EA"/>
            </w:tcBorders>
          </w:tcPr>
          <w:p>
            <w:pPr>
              <w:spacing w:after="40" w:before="40" w:line="269" w:lineRule="auto"/>
            </w:pPr>
            <w:r>
              <w:rPr>
                <w:sz w:val="16"/>
              </w:rPr>
              <w:t>Go + gRPC + NATS.</w:t>
            </w:r>
          </w:p>
        </w:tc>
      </w:tr>
      <w:tr>
        <w:tc>
          <w:tcPr>
            <w:tcW w:type="dxa" w:w="1814"/>
            <w:vAlign w:val="center"/>
            <w:shd w:fill="F1F5F8"/>
            <w:tcBorders>
              <w:bottom w:val="single" w:sz="4" w:color="DEE5EA"/>
            </w:tcBorders>
          </w:tcPr>
          <w:p>
            <w:pPr>
              <w:spacing w:after="40" w:before="40" w:line="269" w:lineRule="auto"/>
            </w:pPr>
            <w:r>
              <w:rPr>
                <w:b/>
                <w:sz w:val="16"/>
              </w:rPr>
              <w:t>PC Worker Agent</w:t>
            </w:r>
          </w:p>
        </w:tc>
        <w:tc>
          <w:tcPr>
            <w:tcW w:type="dxa" w:w="4252"/>
            <w:vAlign w:val="center"/>
            <w:shd w:fill="F1F5F8"/>
            <w:tcBorders>
              <w:bottom w:val="single" w:sz="4" w:color="DEE5EA"/>
            </w:tcBorders>
          </w:tcPr>
          <w:p>
            <w:pPr>
              <w:spacing w:after="40" w:before="40" w:line="269" w:lineRule="auto"/>
            </w:pPr>
            <w:r>
              <w:rPr>
                <w:sz w:val="16"/>
              </w:rPr>
              <w:t>Profiling CPU/RAM/GPU, quota, idle, sandbox, signed job, heartbeat.</w:t>
            </w:r>
          </w:p>
        </w:tc>
        <w:tc>
          <w:tcPr>
            <w:tcW w:type="dxa" w:w="3345"/>
            <w:vAlign w:val="center"/>
            <w:shd w:fill="F1F5F8"/>
            <w:tcBorders>
              <w:bottom w:val="single" w:sz="4" w:color="DEE5EA"/>
            </w:tcBorders>
          </w:tcPr>
          <w:p>
            <w:pPr>
              <w:spacing w:after="40" w:before="40" w:line="269" w:lineRule="auto"/>
            </w:pPr>
            <w:r>
              <w:rPr>
                <w:sz w:val="16"/>
              </w:rPr>
              <w:t>Go; Windows/Linux.</w:t>
            </w:r>
          </w:p>
        </w:tc>
      </w:tr>
      <w:tr>
        <w:tc>
          <w:tcPr>
            <w:tcW w:type="dxa" w:w="1814"/>
            <w:vAlign w:val="center"/>
            <w:tcBorders>
              <w:bottom w:val="single" w:sz="4" w:color="DEE5EA"/>
            </w:tcBorders>
          </w:tcPr>
          <w:p>
            <w:pPr>
              <w:spacing w:after="40" w:before="40" w:line="269" w:lineRule="auto"/>
            </w:pPr>
            <w:r>
              <w:rPr>
                <w:b/>
                <w:sz w:val="16"/>
              </w:rPr>
              <w:t>Inference Runtime</w:t>
            </w:r>
          </w:p>
        </w:tc>
        <w:tc>
          <w:tcPr>
            <w:tcW w:type="dxa" w:w="4252"/>
            <w:vAlign w:val="center"/>
            <w:tcBorders>
              <w:bottom w:val="single" w:sz="4" w:color="DEE5EA"/>
            </w:tcBorders>
          </w:tcPr>
          <w:p>
            <w:pPr>
              <w:spacing w:after="40" w:before="40" w:line="269" w:lineRule="auto"/>
            </w:pPr>
            <w:r>
              <w:rPr>
                <w:sz w:val="16"/>
              </w:rPr>
              <w:t>Local/Distributed Qwen; MoE; serving và streaming.</w:t>
            </w:r>
          </w:p>
        </w:tc>
        <w:tc>
          <w:tcPr>
            <w:tcW w:type="dxa" w:w="3345"/>
            <w:vAlign w:val="center"/>
            <w:tcBorders>
              <w:bottom w:val="single" w:sz="4" w:color="DEE5EA"/>
            </w:tcBorders>
          </w:tcPr>
          <w:p>
            <w:pPr>
              <w:spacing w:after="40" w:before="40" w:line="269" w:lineRule="auto"/>
            </w:pPr>
            <w:r>
              <w:rPr>
                <w:sz w:val="16"/>
              </w:rPr>
              <w:t>llama.cpp; Prima/MoLink đối chứng; KT/vLLM có điều kiện.</w:t>
            </w:r>
          </w:p>
        </w:tc>
      </w:tr>
      <w:tr>
        <w:tc>
          <w:tcPr>
            <w:tcW w:type="dxa" w:w="1814"/>
            <w:vAlign w:val="center"/>
            <w:shd w:fill="F1F5F8"/>
            <w:tcBorders>
              <w:bottom w:val="single" w:sz="4" w:color="DEE5EA"/>
            </w:tcBorders>
          </w:tcPr>
          <w:p>
            <w:pPr>
              <w:spacing w:after="40" w:before="40" w:line="269" w:lineRule="auto"/>
            </w:pPr>
            <w:r>
              <w:rPr>
                <w:b/>
                <w:sz w:val="16"/>
              </w:rPr>
              <w:t>Agent Runtime</w:t>
            </w:r>
          </w:p>
        </w:tc>
        <w:tc>
          <w:tcPr>
            <w:tcW w:type="dxa" w:w="4252"/>
            <w:vAlign w:val="center"/>
            <w:shd w:fill="F1F5F8"/>
            <w:tcBorders>
              <w:bottom w:val="single" w:sz="4" w:color="DEE5EA"/>
            </w:tcBorders>
          </w:tcPr>
          <w:p>
            <w:pPr>
              <w:spacing w:after="40" w:before="40" w:line="269" w:lineRule="auto"/>
            </w:pPr>
            <w:r>
              <w:rPr>
                <w:sz w:val="16"/>
              </w:rPr>
              <w:t>Workflow, tools, checkpoints, context và fan-out/fan-in.</w:t>
            </w:r>
          </w:p>
        </w:tc>
        <w:tc>
          <w:tcPr>
            <w:tcW w:type="dxa" w:w="3345"/>
            <w:vAlign w:val="center"/>
            <w:shd w:fill="F1F5F8"/>
            <w:tcBorders>
              <w:bottom w:val="single" w:sz="4" w:color="DEE5EA"/>
            </w:tcBorders>
          </w:tcPr>
          <w:p>
            <w:pPr>
              <w:spacing w:after="40" w:before="40" w:line="269" w:lineRule="auto"/>
            </w:pPr>
            <w:r>
              <w:rPr>
                <w:sz w:val="16"/>
              </w:rPr>
              <w:t>LangGraph + Fabric task API.</w:t>
            </w:r>
          </w:p>
        </w:tc>
      </w:tr>
      <w:tr>
        <w:tc>
          <w:tcPr>
            <w:tcW w:type="dxa" w:w="1814"/>
            <w:vAlign w:val="center"/>
            <w:tcBorders>
              <w:bottom w:val="single" w:sz="4" w:color="DEE5EA"/>
            </w:tcBorders>
          </w:tcPr>
          <w:p>
            <w:pPr>
              <w:spacing w:after="40" w:before="40" w:line="269" w:lineRule="auto"/>
            </w:pPr>
            <w:r>
              <w:rPr>
                <w:b/>
                <w:sz w:val="16"/>
              </w:rPr>
              <w:t>Audio &amp; Training</w:t>
            </w:r>
          </w:p>
        </w:tc>
        <w:tc>
          <w:tcPr>
            <w:tcW w:type="dxa" w:w="4252"/>
            <w:vAlign w:val="center"/>
            <w:tcBorders>
              <w:bottom w:val="single" w:sz="4" w:color="DEE5EA"/>
            </w:tcBorders>
          </w:tcPr>
          <w:p>
            <w:pPr>
              <w:spacing w:after="40" w:before="40" w:line="269" w:lineRule="auto"/>
            </w:pPr>
            <w:r>
              <w:rPr>
                <w:sz w:val="16"/>
              </w:rPr>
              <w:t>ASR/TTS, fine-tuning, DiLoCo, evaluation, checkpoints.</w:t>
            </w:r>
          </w:p>
        </w:tc>
        <w:tc>
          <w:tcPr>
            <w:tcW w:type="dxa" w:w="3345"/>
            <w:vAlign w:val="center"/>
            <w:tcBorders>
              <w:bottom w:val="single" w:sz="4" w:color="DEE5EA"/>
            </w:tcBorders>
          </w:tcPr>
          <w:p>
            <w:pPr>
              <w:spacing w:after="40" w:before="40" w:line="269" w:lineRule="auto"/>
            </w:pPr>
            <w:r>
              <w:rPr>
                <w:sz w:val="16"/>
              </w:rPr>
              <w:t>Qwen3-ASR/TTS, PyTorch/PEFT, Prime.</w:t>
            </w:r>
          </w:p>
        </w:tc>
      </w:tr>
      <w:tr>
        <w:tc>
          <w:tcPr>
            <w:tcW w:type="dxa" w:w="1814"/>
            <w:vAlign w:val="center"/>
            <w:shd w:fill="F1F5F8"/>
            <w:tcBorders>
              <w:bottom w:val="single" w:sz="4" w:color="DEE5EA"/>
            </w:tcBorders>
          </w:tcPr>
          <w:p>
            <w:pPr>
              <w:spacing w:after="40" w:before="40" w:line="269" w:lineRule="auto"/>
            </w:pPr>
            <w:r>
              <w:rPr>
                <w:b/>
                <w:sz w:val="16"/>
              </w:rPr>
              <w:t>Observability &amp; Data</w:t>
            </w:r>
          </w:p>
        </w:tc>
        <w:tc>
          <w:tcPr>
            <w:tcW w:type="dxa" w:w="4252"/>
            <w:vAlign w:val="center"/>
            <w:shd w:fill="F1F5F8"/>
            <w:tcBorders>
              <w:bottom w:val="single" w:sz="4" w:color="DEE5EA"/>
            </w:tcBorders>
          </w:tcPr>
          <w:p>
            <w:pPr>
              <w:spacing w:after="40" w:before="40" w:line="269" w:lineRule="auto"/>
            </w:pPr>
            <w:r>
              <w:rPr>
                <w:sz w:val="16"/>
              </w:rPr>
              <w:t>Metrics, traces, artifacts, queue, policies, audit.</w:t>
            </w:r>
          </w:p>
        </w:tc>
        <w:tc>
          <w:tcPr>
            <w:tcW w:type="dxa" w:w="3345"/>
            <w:vAlign w:val="center"/>
            <w:shd w:fill="F1F5F8"/>
            <w:tcBorders>
              <w:bottom w:val="single" w:sz="4" w:color="DEE5EA"/>
            </w:tcBorders>
          </w:tcPr>
          <w:p>
            <w:pPr>
              <w:spacing w:after="40" w:before="40" w:line="269" w:lineRule="auto"/>
            </w:pPr>
            <w:r>
              <w:rPr>
                <w:sz w:val="16"/>
              </w:rPr>
              <w:t>Postgres, object storage, NATS, OpenTelemetry.</w:t>
            </w:r>
          </w:p>
        </w:tc>
      </w:tr>
    </w:tbl>
    <w:p>
      <w:pPr>
        <w:spacing w:after="0"/>
      </w:pPr>
    </w:p>
    <w:p>
      <w:pPr>
        <w:pStyle w:val="Heading2"/>
      </w:pPr>
      <w:r>
        <w:t>2.2. Ba mặt phẳng vận hành</w:t>
      </w:r>
    </w:p>
    <w:p>
      <w:pPr>
        <w:pStyle w:val="ListBullet"/>
        <w:spacing w:after="44"/>
      </w:pPr>
      <w:r>
        <w:t>Control plane: quyết định quyền, vị trí chạy, phiên bản model, năng lực Worker; payload thường nhỏ và có thể đi qua WAN.</w:t>
      </w:r>
    </w:p>
    <w:p>
      <w:pPr>
        <w:pStyle w:val="ListBullet"/>
        <w:spacing w:after="44"/>
      </w:pPr>
      <w:r>
        <w:t>Data plane: weights, activation, KV/DeltaNet state, audio và dữ liệu nghiệp vụ; các luồng lớn phải đi kênh chuyên dụng, chỉ trong phạm vi được cho phép.</w:t>
      </w:r>
    </w:p>
    <w:p>
      <w:pPr>
        <w:pStyle w:val="ListBullet"/>
        <w:spacing w:after="44"/>
      </w:pPr>
      <w:r>
        <w:t>Management plane: provisioning, phần mềm Agent, certificate rotation, monitoring, model integrity, incident response.</w:t>
      </w:r>
    </w:p>
    <w:p>
      <w:pPr>
        <w:pStyle w:val="Heading2"/>
      </w:pPr>
      <w:r>
        <w:t>2.3. Triết lý phân tán theo cấp</w:t>
      </w:r>
    </w:p>
    <w:p>
      <w:r>
        <w:t>Trong PC: ưu tiên VRAM; có thể CPU+RAM offload nếu cùng mô hình còn nhanh hơn phân tán. Trong LAN: ưu tiên replica/data parallel cho nhiều yêu cầu, nhóm 2–4 node mới dùng model parallel. Qua WAN: ưu tiên request/AI job và training cập nhật định kỳ, tránh forward pass chéo site.</w:t>
      </w:r>
    </w:p>
    <w:p>
      <w:pPr>
        <w:pStyle w:val="Heading1"/>
      </w:pPr>
      <w:r>
        <w:t>3. Chu trình xử lý end-to-end</w:t>
      </w:r>
    </w:p>
    <w:p>
      <w:pPr>
        <w:jc w:val="center"/>
      </w:pPr>
      <w:r>
        <w:drawing>
          <wp:inline xmlns:a="http://schemas.openxmlformats.org/drawingml/2006/main" xmlns:pic="http://schemas.openxmlformats.org/drawingml/2006/picture">
            <wp:extent cx="6012000" cy="2563011"/>
            <wp:docPr id="2" name="Picture 2" descr="Hình 2. Đường phục vụ AI và đường training độc lập, dùng chung Fabric Scheduler và Model Registry."/>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012000" cy="2563011"/>
                    </a:xfrm>
                    <a:prstGeom prst="rect"/>
                  </pic:spPr>
                </pic:pic>
              </a:graphicData>
            </a:graphic>
          </wp:inline>
        </w:drawing>
      </w:r>
    </w:p>
    <w:p>
      <w:pPr>
        <w:pStyle w:val="SmallAICF"/>
        <w:jc w:val="center"/>
      </w:pPr>
      <w:r>
        <w:t>Hình 2. Đường phục vụ AI và đường training độc lập, dùng chung Fabric Scheduler và Model Registry.</w:t>
      </w:r>
    </w:p>
    <w:p>
      <w:pPr>
        <w:pStyle w:val="Heading2"/>
      </w:pPr>
      <w:r>
        <w:t>3.1. Một yêu cầu Qwen</w:t>
      </w:r>
    </w:p>
    <w:p>
      <w:pPr>
        <w:spacing w:after="44"/>
        <w:ind w:left="369" w:hanging="255"/>
      </w:pPr>
      <w:r>
        <w:rPr>
          <w:b/>
        </w:rPr>
        <w:t xml:space="preserve">1.  </w:t>
      </w:r>
      <w:r>
        <w:t>Gateway xác thực tenant, kiểm tra model và loại dữ liệu; gắn request_id, deadline, QoS và policy.</w:t>
      </w:r>
    </w:p>
    <w:p>
      <w:pPr>
        <w:spacing w:after="44"/>
        <w:ind w:left="369" w:hanging="255"/>
      </w:pPr>
      <w:r>
        <w:rPr>
          <w:b/>
        </w:rPr>
        <w:t xml:space="preserve">2.  </w:t>
      </w:r>
      <w:r>
        <w:t>Router xác định model_id + revision + tokenizer + quantization + context và các execution mode tương thích.</w:t>
      </w:r>
    </w:p>
    <w:p>
      <w:pPr>
        <w:spacing w:after="44"/>
        <w:ind w:left="369" w:hanging="255"/>
      </w:pPr>
      <w:r>
        <w:rPr>
          <w:b/>
        </w:rPr>
        <w:t xml:space="preserve">3.  </w:t>
      </w:r>
      <w:r>
        <w:t>Scheduler lọc node theo policy, RAM/VRAM thực có, engine compatibility, congestion của link và benchmark.</w:t>
      </w:r>
    </w:p>
    <w:p>
      <w:pPr>
        <w:spacing w:after="44"/>
        <w:ind w:left="369" w:hanging="255"/>
      </w:pPr>
      <w:r>
        <w:rPr>
          <w:b/>
        </w:rPr>
        <w:t xml:space="preserve">4.  </w:t>
      </w:r>
      <w:r>
        <w:t>Đặt resource lease, khởi tạo hoặc tái sử dụng warmed deployment; model artifact phải có hash và được kiểm tra.</w:t>
      </w:r>
    </w:p>
    <w:p>
      <w:pPr>
        <w:spacing w:after="44"/>
        <w:ind w:left="369" w:hanging="255"/>
      </w:pPr>
      <w:r>
        <w:rPr>
          <w:b/>
        </w:rPr>
        <w:t xml:space="preserve">5.  </w:t>
      </w:r>
      <w:r>
        <w:t>Engine thực hiện prefill, decode và streaming; giữ session/KV state ở đúng deployment.</w:t>
      </w:r>
    </w:p>
    <w:p>
      <w:pPr>
        <w:spacing w:after="44"/>
        <w:ind w:left="369" w:hanging="255"/>
      </w:pPr>
      <w:r>
        <w:rPr>
          <w:b/>
        </w:rPr>
        <w:t xml:space="preserve">6.  </w:t>
      </w:r>
      <w:r>
        <w:t>Ghi metrics, release lease, cập nhật estimator; nếu Worker chết, restart hoặc chuyển sang replica phù hợp.</w:t>
      </w:r>
    </w:p>
    <w:p>
      <w:pPr>
        <w:pStyle w:val="Heading2"/>
      </w:pPr>
      <w:r>
        <w:t>3.2. Một AI Agent workflow</w:t>
      </w:r>
    </w:p>
    <w:p>
      <w:r>
        <w:t>LangGraph nhận goal và tạo đồ thị công việc DAG. Mỗi node của DAG tạo typed task như OCR, Qwen small, embeddings, ASR hoặc validation. Scheduler đặt các task lên Worker phù hợp. Result Aggregator nhận kết quả có schema/version và tiếp tục graph. Không cho LLM tự cấp quyền thực thi lệnh hệ thống.</w:t>
      </w:r>
    </w:p>
    <w:p>
      <w:pPr>
        <w:pStyle w:val="Heading2"/>
      </w:pPr>
      <w:r>
        <w:t>3.3. Một audio fine-tuning job</w:t>
      </w:r>
    </w:p>
    <w:p>
      <w:r>
        <w:t>Dataset manifest → kiểm tra quyền sử dụng → tách speaker/train-validation-test → preprocessing → train trên 1/N GPU → DDP hoặc periodic local steps + DiLoCo outer sync → checkpoint → WER/CER/MOS/quality gates → đăng ký artifact phiên bản mới → kiểm thử triển khai inference.</w:t>
      </w:r>
    </w:p>
    <w:p>
      <w:pPr>
        <w:pStyle w:val="Heading1"/>
      </w:pPr>
      <w:r>
        <w:t>4. Qwen Inference Engine: các chế độ thực thi</w:t>
      </w:r>
    </w:p>
    <w:tbl>
      <w:tblPr>
        <w:tblW w:type="auto" w:w="0"/>
        <w:jc w:val="center"/>
        <w:tblLayout w:type="fixed"/>
        <w:tblLook w:firstColumn="1" w:firstRow="1" w:lastColumn="0" w:lastRow="0" w:noHBand="0" w:noVBand="1" w:val="04A0"/>
      </w:tblPr>
      <w:tblGrid>
        <w:gridCol w:w="1701"/>
        <w:gridCol w:w="3742"/>
        <w:gridCol w:w="2041"/>
        <w:gridCol w:w="1928"/>
      </w:tblGrid>
      <w:tr>
        <w:trPr>
          <w:tblHeader w:val="true"/>
        </w:trPr>
        <w:tc>
          <w:tcPr>
            <w:tcW w:type="dxa" w:w="2409"/>
            <w:shd w:fill="163858"/>
            <w:vAlign w:val="center"/>
            <w:tcBorders>
              <w:bottom w:val="single" w:sz="4" w:color="163858"/>
            </w:tcBorders>
          </w:tcPr>
          <w:p>
            <w:r>
              <w:rPr>
                <w:b/>
                <w:color w:val="FFFFFF"/>
                <w:sz w:val="15"/>
              </w:rPr>
              <w:t>Mode</w:t>
            </w:r>
          </w:p>
        </w:tc>
        <w:tc>
          <w:tcPr>
            <w:tcW w:type="dxa" w:w="2409"/>
            <w:shd w:fill="163858"/>
            <w:vAlign w:val="center"/>
            <w:tcBorders>
              <w:bottom w:val="single" w:sz="4" w:color="163858"/>
            </w:tcBorders>
          </w:tcPr>
          <w:p>
            <w:r>
              <w:rPr>
                <w:b/>
                <w:color w:val="FFFFFF"/>
                <w:sz w:val="15"/>
              </w:rPr>
              <w:t>Cách hoạt động</w:t>
            </w:r>
          </w:p>
        </w:tc>
        <w:tc>
          <w:tcPr>
            <w:tcW w:type="dxa" w:w="2409"/>
            <w:shd w:fill="163858"/>
            <w:vAlign w:val="center"/>
            <w:tcBorders>
              <w:bottom w:val="single" w:sz="4" w:color="163858"/>
            </w:tcBorders>
          </w:tcPr>
          <w:p>
            <w:r>
              <w:rPr>
                <w:b/>
                <w:color w:val="FFFFFF"/>
                <w:sz w:val="15"/>
              </w:rPr>
              <w:t>Khi chọn</w:t>
            </w:r>
          </w:p>
        </w:tc>
        <w:tc>
          <w:tcPr>
            <w:tcW w:type="dxa" w:w="2409"/>
            <w:shd w:fill="163858"/>
            <w:vAlign w:val="center"/>
            <w:tcBorders>
              <w:bottom w:val="single" w:sz="4" w:color="163858"/>
            </w:tcBorders>
          </w:tcPr>
          <w:p>
            <w:r>
              <w:rPr>
                <w:b/>
                <w:color w:val="FFFFFF"/>
                <w:sz w:val="15"/>
              </w:rPr>
              <w:t>Điểm nghẽn</w:t>
            </w:r>
          </w:p>
        </w:tc>
      </w:tr>
      <w:tr>
        <w:tc>
          <w:tcPr>
            <w:tcW w:type="dxa" w:w="1701"/>
            <w:vAlign w:val="center"/>
            <w:tcBorders>
              <w:bottom w:val="single" w:sz="4" w:color="DEE5EA"/>
            </w:tcBorders>
          </w:tcPr>
          <w:p>
            <w:pPr>
              <w:spacing w:after="40" w:before="40" w:line="269" w:lineRule="auto"/>
            </w:pPr>
            <w:r>
              <w:rPr>
                <w:b/>
                <w:sz w:val="15"/>
              </w:rPr>
              <w:t>LOCAL_REPLICA</w:t>
            </w:r>
          </w:p>
        </w:tc>
        <w:tc>
          <w:tcPr>
            <w:tcW w:type="dxa" w:w="3742"/>
            <w:vAlign w:val="center"/>
            <w:tcBorders>
              <w:bottom w:val="single" w:sz="4" w:color="DEE5EA"/>
            </w:tcBorders>
          </w:tcPr>
          <w:p>
            <w:pPr>
              <w:spacing w:after="40" w:before="40" w:line="269" w:lineRule="auto"/>
            </w:pPr>
            <w:r>
              <w:rPr>
                <w:sz w:val="15"/>
              </w:rPr>
              <w:t>Một PC chạy Qwen nhỏ; nhiều PC cùng phục vụ request khác nhau.</w:t>
            </w:r>
          </w:p>
        </w:tc>
        <w:tc>
          <w:tcPr>
            <w:tcW w:type="dxa" w:w="2041"/>
            <w:vAlign w:val="center"/>
            <w:tcBorders>
              <w:bottom w:val="single" w:sz="4" w:color="DEE5EA"/>
            </w:tcBorders>
          </w:tcPr>
          <w:p>
            <w:pPr>
              <w:spacing w:after="40" w:before="40" w:line="269" w:lineRule="auto"/>
            </w:pPr>
            <w:r>
              <w:rPr>
                <w:sz w:val="15"/>
              </w:rPr>
              <w:t>Model vừa VRAM và mục tiêu nhiều user.</w:t>
            </w:r>
          </w:p>
        </w:tc>
        <w:tc>
          <w:tcPr>
            <w:tcW w:type="dxa" w:w="1928"/>
            <w:vAlign w:val="center"/>
            <w:tcBorders>
              <w:bottom w:val="single" w:sz="4" w:color="DEE5EA"/>
            </w:tcBorders>
          </w:tcPr>
          <w:p>
            <w:pPr>
              <w:spacing w:after="40" w:before="40" w:line="269" w:lineRule="auto"/>
            </w:pPr>
            <w:r>
              <w:rPr>
                <w:sz w:val="15"/>
              </w:rPr>
              <w:t>Model preload, CPU decode, queue.</w:t>
            </w:r>
          </w:p>
        </w:tc>
      </w:tr>
      <w:tr>
        <w:tc>
          <w:tcPr>
            <w:tcW w:type="dxa" w:w="1701"/>
            <w:vAlign w:val="center"/>
            <w:shd w:fill="F1F5F8"/>
            <w:tcBorders>
              <w:bottom w:val="single" w:sz="4" w:color="DEE5EA"/>
            </w:tcBorders>
          </w:tcPr>
          <w:p>
            <w:pPr>
              <w:spacing w:after="40" w:before="40" w:line="269" w:lineRule="auto"/>
            </w:pPr>
            <w:r>
              <w:rPr>
                <w:b/>
                <w:sz w:val="15"/>
              </w:rPr>
              <w:t>LOCAL_HYBRID</w:t>
            </w:r>
          </w:p>
        </w:tc>
        <w:tc>
          <w:tcPr>
            <w:tcW w:type="dxa" w:w="3742"/>
            <w:vAlign w:val="center"/>
            <w:shd w:fill="F1F5F8"/>
            <w:tcBorders>
              <w:bottom w:val="single" w:sz="4" w:color="DEE5EA"/>
            </w:tcBorders>
          </w:tcPr>
          <w:p>
            <w:pPr>
              <w:spacing w:after="40" w:before="40" w:line="269" w:lineRule="auto"/>
            </w:pPr>
            <w:r>
              <w:rPr>
                <w:sz w:val="15"/>
              </w:rPr>
              <w:t>Một PC dùng GPU+CPU RAM; MoE hot/cold expert khi hỗ trợ.</w:t>
            </w:r>
          </w:p>
        </w:tc>
        <w:tc>
          <w:tcPr>
            <w:tcW w:type="dxa" w:w="2041"/>
            <w:vAlign w:val="center"/>
            <w:shd w:fill="F1F5F8"/>
            <w:tcBorders>
              <w:bottom w:val="single" w:sz="4" w:color="DEE5EA"/>
            </w:tcBorders>
          </w:tcPr>
          <w:p>
            <w:pPr>
              <w:spacing w:after="40" w:before="40" w:line="269" w:lineRule="auto"/>
            </w:pPr>
            <w:r>
              <w:rPr>
                <w:sz w:val="15"/>
              </w:rPr>
              <w:t>Trọng số vừa RAM nhưng không vừa VRAM.</w:t>
            </w:r>
          </w:p>
        </w:tc>
        <w:tc>
          <w:tcPr>
            <w:tcW w:type="dxa" w:w="1928"/>
            <w:vAlign w:val="center"/>
            <w:shd w:fill="F1F5F8"/>
            <w:tcBorders>
              <w:bottom w:val="single" w:sz="4" w:color="DEE5EA"/>
            </w:tcBorders>
          </w:tcPr>
          <w:p>
            <w:pPr>
              <w:spacing w:after="40" w:before="40" w:line="269" w:lineRule="auto"/>
            </w:pPr>
            <w:r>
              <w:rPr>
                <w:sz w:val="15"/>
              </w:rPr>
              <w:t>RAM BW, CPU ISA, dequantization.</w:t>
            </w:r>
          </w:p>
        </w:tc>
      </w:tr>
      <w:tr>
        <w:tc>
          <w:tcPr>
            <w:tcW w:type="dxa" w:w="1701"/>
            <w:vAlign w:val="center"/>
            <w:tcBorders>
              <w:bottom w:val="single" w:sz="4" w:color="DEE5EA"/>
            </w:tcBorders>
          </w:tcPr>
          <w:p>
            <w:pPr>
              <w:spacing w:after="40" w:before="40" w:line="269" w:lineRule="auto"/>
            </w:pPr>
            <w:r>
              <w:rPr>
                <w:b/>
                <w:sz w:val="15"/>
              </w:rPr>
              <w:t>DISTRIBUTED_MODEL</w:t>
            </w:r>
          </w:p>
        </w:tc>
        <w:tc>
          <w:tcPr>
            <w:tcW w:type="dxa" w:w="3742"/>
            <w:vAlign w:val="center"/>
            <w:tcBorders>
              <w:bottom w:val="single" w:sz="4" w:color="DEE5EA"/>
            </w:tcBorders>
          </w:tcPr>
          <w:p>
            <w:pPr>
              <w:spacing w:after="40" w:before="40" w:line="269" w:lineRule="auto"/>
            </w:pPr>
            <w:r>
              <w:rPr>
                <w:sz w:val="15"/>
              </w:rPr>
              <w:t>2–4 PC chia trọng số/layer bằng Prima/MoLink; đo correctness.</w:t>
            </w:r>
          </w:p>
        </w:tc>
        <w:tc>
          <w:tcPr>
            <w:tcW w:type="dxa" w:w="2041"/>
            <w:vAlign w:val="center"/>
            <w:tcBorders>
              <w:bottom w:val="single" w:sz="4" w:color="DEE5EA"/>
            </w:tcBorders>
          </w:tcPr>
          <w:p>
            <w:pPr>
              <w:spacing w:after="40" w:before="40" w:line="269" w:lineRule="auto"/>
            </w:pPr>
            <w:r>
              <w:rPr>
                <w:sz w:val="15"/>
              </w:rPr>
              <w:t>Model vượt khả năng máy đơn hoặc có thắng benchmark.</w:t>
            </w:r>
          </w:p>
        </w:tc>
        <w:tc>
          <w:tcPr>
            <w:tcW w:type="dxa" w:w="1928"/>
            <w:vAlign w:val="center"/>
            <w:tcBorders>
              <w:bottom w:val="single" w:sz="4" w:color="DEE5EA"/>
            </w:tcBorders>
          </w:tcPr>
          <w:p>
            <w:pPr>
              <w:spacing w:after="40" w:before="40" w:line="269" w:lineRule="auto"/>
            </w:pPr>
            <w:r>
              <w:rPr>
                <w:sz w:val="15"/>
              </w:rPr>
              <w:t>Giao tiếp/sync, stage imbalance.</w:t>
            </w:r>
          </w:p>
        </w:tc>
      </w:tr>
      <w:tr>
        <w:tc>
          <w:tcPr>
            <w:tcW w:type="dxa" w:w="1701"/>
            <w:vAlign w:val="center"/>
            <w:shd w:fill="F1F5F8"/>
            <w:tcBorders>
              <w:bottom w:val="single" w:sz="4" w:color="DEE5EA"/>
            </w:tcBorders>
          </w:tcPr>
          <w:p>
            <w:pPr>
              <w:spacing w:after="40" w:before="40" w:line="269" w:lineRule="auto"/>
            </w:pPr>
            <w:r>
              <w:rPr>
                <w:b/>
                <w:sz w:val="15"/>
              </w:rPr>
              <w:t>SPECULATIVE</w:t>
            </w:r>
          </w:p>
        </w:tc>
        <w:tc>
          <w:tcPr>
            <w:tcW w:type="dxa" w:w="3742"/>
            <w:vAlign w:val="center"/>
            <w:shd w:fill="F1F5F8"/>
            <w:tcBorders>
              <w:bottom w:val="single" w:sz="4" w:color="DEE5EA"/>
            </w:tcBorders>
          </w:tcPr>
          <w:p>
            <w:pPr>
              <w:spacing w:after="40" w:before="40" w:line="269" w:lineRule="auto"/>
            </w:pPr>
            <w:r>
              <w:rPr>
                <w:sz w:val="15"/>
              </w:rPr>
              <w:t>Draft model tạo token; target model xác minh nhiều token.</w:t>
            </w:r>
          </w:p>
        </w:tc>
        <w:tc>
          <w:tcPr>
            <w:tcW w:type="dxa" w:w="2041"/>
            <w:vAlign w:val="center"/>
            <w:shd w:fill="F1F5F8"/>
            <w:tcBorders>
              <w:bottom w:val="single" w:sz="4" w:color="DEE5EA"/>
            </w:tcBorders>
          </w:tcPr>
          <w:p>
            <w:pPr>
              <w:spacing w:after="40" w:before="40" w:line="269" w:lineRule="auto"/>
            </w:pPr>
            <w:r>
              <w:rPr>
                <w:sz w:val="15"/>
              </w:rPr>
              <w:t>Target verifier và tokenizer tương thích.</w:t>
            </w:r>
          </w:p>
        </w:tc>
        <w:tc>
          <w:tcPr>
            <w:tcW w:type="dxa" w:w="1928"/>
            <w:vAlign w:val="center"/>
            <w:shd w:fill="F1F5F8"/>
            <w:tcBorders>
              <w:bottom w:val="single" w:sz="4" w:color="DEE5EA"/>
            </w:tcBorders>
          </w:tcPr>
          <w:p>
            <w:pPr>
              <w:spacing w:after="40" w:before="40" w:line="269" w:lineRule="auto"/>
            </w:pPr>
            <w:r>
              <w:rPr>
                <w:sz w:val="15"/>
              </w:rPr>
              <w:t>Acceptance rate, rollback/state.</w:t>
            </w:r>
          </w:p>
        </w:tc>
      </w:tr>
      <w:tr>
        <w:tc>
          <w:tcPr>
            <w:tcW w:type="dxa" w:w="1701"/>
            <w:vAlign w:val="center"/>
            <w:tcBorders>
              <w:bottom w:val="single" w:sz="4" w:color="DEE5EA"/>
            </w:tcBorders>
          </w:tcPr>
          <w:p>
            <w:pPr>
              <w:spacing w:after="40" w:before="40" w:line="269" w:lineRule="auto"/>
            </w:pPr>
            <w:r>
              <w:rPr>
                <w:b/>
                <w:sz w:val="15"/>
              </w:rPr>
              <w:t>AGENT_PARALLEL</w:t>
            </w:r>
          </w:p>
        </w:tc>
        <w:tc>
          <w:tcPr>
            <w:tcW w:type="dxa" w:w="3742"/>
            <w:vAlign w:val="center"/>
            <w:tcBorders>
              <w:bottom w:val="single" w:sz="4" w:color="DEE5EA"/>
            </w:tcBorders>
          </w:tcPr>
          <w:p>
            <w:pPr>
              <w:spacing w:after="40" w:before="40" w:line="269" w:lineRule="auto"/>
            </w:pPr>
            <w:r>
              <w:rPr>
                <w:sz w:val="15"/>
              </w:rPr>
              <w:t>Chia workflow thành task độc lập và gộp kết quả.</w:t>
            </w:r>
          </w:p>
        </w:tc>
        <w:tc>
          <w:tcPr>
            <w:tcW w:type="dxa" w:w="2041"/>
            <w:vAlign w:val="center"/>
            <w:tcBorders>
              <w:bottom w:val="single" w:sz="4" w:color="DEE5EA"/>
            </w:tcBorders>
          </w:tcPr>
          <w:p>
            <w:pPr>
              <w:spacing w:after="40" w:before="40" w:line="269" w:lineRule="auto"/>
            </w:pPr>
            <w:r>
              <w:rPr>
                <w:sz w:val="15"/>
              </w:rPr>
              <w:t>Có nhiều công việc song song.</w:t>
            </w:r>
          </w:p>
        </w:tc>
        <w:tc>
          <w:tcPr>
            <w:tcW w:type="dxa" w:w="1928"/>
            <w:vAlign w:val="center"/>
            <w:tcBorders>
              <w:bottom w:val="single" w:sz="4" w:color="DEE5EA"/>
            </w:tcBorders>
          </w:tcPr>
          <w:p>
            <w:pPr>
              <w:spacing w:after="40" w:before="40" w:line="269" w:lineRule="auto"/>
            </w:pPr>
            <w:r>
              <w:rPr>
                <w:sz w:val="15"/>
              </w:rPr>
              <w:t>Task skew, quality/semantics khác model gốc.</w:t>
            </w:r>
          </w:p>
        </w:tc>
      </w:tr>
    </w:tbl>
    <w:p>
      <w:pPr>
        <w:spacing w:after="0"/>
      </w:pPr>
    </w:p>
    <w:p>
      <w:pPr>
        <w:pStyle w:val="Heading2"/>
      </w:pPr>
      <w:r>
        <w:t>4.1. Baseline cần triển khai</w:t>
      </w:r>
    </w:p>
    <w:p>
      <w:r>
        <w:t>Local llama.cpp với Qwen 4B/8B và bản GGUF định danh cố định; trên model lớn, dùng CPU+GPU RAM offload làm baseline tối thiểu. Đo lại vLLM PP/TP hiện có bằng đúng prompt, cùng weights, sampling và network để làm mốc so sánh.</w:t>
      </w:r>
    </w:p>
    <w:p>
      <w:pPr>
        <w:pStyle w:val="Heading2"/>
      </w:pPr>
      <w:r>
        <w:t>4.2. Chia Qwen lớn trên 3–4 RTX 3060</w:t>
      </w:r>
    </w:p>
    <w:p>
      <w:r>
        <w:t>Đưa Prima.cpp và MoLink vào hai sandbox/engine container riêng. Prima dùng piped-ring và placement tính đến CPU/RAM/SSD; MoLink nghiên cứu việc vận chuyển activation và pipeline trên vLLM. Không ghép kernel của hai dự án vào một runtime ngay. Khi một backend chứng minh tốt hơn, chỉ port phần thuật toán cần thiết vào nhánh engine sản phẩm.</w:t>
      </w:r>
    </w:p>
    <w:p>
      <w:pPr>
        <w:pStyle w:val="Heading2"/>
      </w:pPr>
      <w:r>
        <w:t>4.3. Qwen MoE: ba cấp xử lý</w:t>
      </w:r>
    </w:p>
    <w:tbl>
      <w:tblPr>
        <w:tblW w:type="auto" w:w="0"/>
        <w:jc w:val="center"/>
        <w:tblLayout w:type="fixed"/>
        <w:tblLook w:firstColumn="1" w:firstRow="1" w:lastColumn="0" w:lastRow="0" w:noHBand="0" w:noVBand="1" w:val="04A0"/>
      </w:tblPr>
      <w:tblGrid>
        <w:gridCol w:w="1843"/>
        <w:gridCol w:w="3969"/>
        <w:gridCol w:w="3600"/>
      </w:tblGrid>
      <w:tr>
        <w:trPr>
          <w:tblHeader w:val="true"/>
        </w:trPr>
        <w:tc>
          <w:tcPr>
            <w:tcW w:type="dxa" w:w="3213"/>
            <w:shd w:fill="163858"/>
            <w:vAlign w:val="center"/>
            <w:tcBorders>
              <w:bottom w:val="single" w:sz="4" w:color="163858"/>
            </w:tcBorders>
          </w:tcPr>
          <w:p>
            <w:r>
              <w:rPr>
                <w:b/>
                <w:color w:val="FFFFFF"/>
                <w:sz w:val="15"/>
              </w:rPr>
              <w:t>Cấp</w:t>
            </w:r>
          </w:p>
        </w:tc>
        <w:tc>
          <w:tcPr>
            <w:tcW w:type="dxa" w:w="3213"/>
            <w:shd w:fill="163858"/>
            <w:vAlign w:val="center"/>
            <w:tcBorders>
              <w:bottom w:val="single" w:sz="4" w:color="163858"/>
            </w:tcBorders>
          </w:tcPr>
          <w:p>
            <w:r>
              <w:rPr>
                <w:b/>
                <w:color w:val="FFFFFF"/>
                <w:sz w:val="15"/>
              </w:rPr>
              <w:t>Nguyên tắc</w:t>
            </w:r>
          </w:p>
        </w:tc>
        <w:tc>
          <w:tcPr>
            <w:tcW w:type="dxa" w:w="3213"/>
            <w:shd w:fill="163858"/>
            <w:vAlign w:val="center"/>
            <w:tcBorders>
              <w:bottom w:val="single" w:sz="4" w:color="163858"/>
            </w:tcBorders>
          </w:tcPr>
          <w:p>
            <w:r>
              <w:rPr>
                <w:b/>
                <w:color w:val="FFFFFF"/>
                <w:sz w:val="15"/>
              </w:rPr>
              <w:t>Kết quả</w:t>
            </w:r>
          </w:p>
        </w:tc>
      </w:tr>
      <w:tr>
        <w:tc>
          <w:tcPr>
            <w:tcW w:type="dxa" w:w="1843"/>
            <w:vAlign w:val="center"/>
            <w:tcBorders>
              <w:bottom w:val="single" w:sz="4" w:color="DEE5EA"/>
            </w:tcBorders>
          </w:tcPr>
          <w:p>
            <w:pPr>
              <w:spacing w:after="40" w:before="40" w:line="269" w:lineRule="auto"/>
            </w:pPr>
            <w:r>
              <w:rPr>
                <w:b/>
                <w:sz w:val="16"/>
              </w:rPr>
              <w:t>Native MoE</w:t>
            </w:r>
          </w:p>
        </w:tc>
        <w:tc>
          <w:tcPr>
            <w:tcW w:type="dxa" w:w="3969"/>
            <w:vAlign w:val="center"/>
            <w:tcBorders>
              <w:bottom w:val="single" w:sz="4" w:color="DEE5EA"/>
            </w:tcBorders>
          </w:tcPr>
          <w:p>
            <w:pPr>
              <w:spacing w:after="40" w:before="40" w:line="269" w:lineRule="auto"/>
            </w:pPr>
            <w:r>
              <w:rPr>
                <w:sz w:val="16"/>
              </w:rPr>
              <w:t>Router trong Qwen chọn expert theo layer/token; cộng output theo trọng số router.</w:t>
            </w:r>
          </w:p>
        </w:tc>
        <w:tc>
          <w:tcPr>
            <w:tcW w:type="dxa" w:w="3600"/>
            <w:vAlign w:val="center"/>
            <w:tcBorders>
              <w:bottom w:val="single" w:sz="4" w:color="DEE5EA"/>
            </w:tcBorders>
          </w:tcPr>
          <w:p>
            <w:pPr>
              <w:spacing w:after="40" w:before="40" w:line="269" w:lineRule="auto"/>
            </w:pPr>
            <w:r>
              <w:rPr>
                <w:sz w:val="16"/>
              </w:rPr>
              <w:t>Bảo toàn phép tính model nếu thực thi chính xác.</w:t>
            </w:r>
          </w:p>
        </w:tc>
      </w:tr>
      <w:tr>
        <w:tc>
          <w:tcPr>
            <w:tcW w:type="dxa" w:w="1843"/>
            <w:vAlign w:val="center"/>
            <w:shd w:fill="F1F5F8"/>
            <w:tcBorders>
              <w:bottom w:val="single" w:sz="4" w:color="DEE5EA"/>
            </w:tcBorders>
          </w:tcPr>
          <w:p>
            <w:pPr>
              <w:spacing w:after="40" w:before="40" w:line="269" w:lineRule="auto"/>
            </w:pPr>
            <w:r>
              <w:rPr>
                <w:b/>
                <w:sz w:val="16"/>
              </w:rPr>
              <w:t>Distributed Native MoE</w:t>
            </w:r>
          </w:p>
        </w:tc>
        <w:tc>
          <w:tcPr>
            <w:tcW w:type="dxa" w:w="3969"/>
            <w:vAlign w:val="center"/>
            <w:shd w:fill="F1F5F8"/>
            <w:tcBorders>
              <w:bottom w:val="single" w:sz="4" w:color="DEE5EA"/>
            </w:tcBorders>
          </w:tcPr>
          <w:p>
            <w:pPr>
              <w:spacing w:after="40" w:before="40" w:line="269" w:lineRule="auto"/>
            </w:pPr>
            <w:r>
              <w:rPr>
                <w:sz w:val="16"/>
              </w:rPr>
              <w:t>Expert placement/cache trên 2–4 node được kiểm soát; hạn chế RPC mỗi layer.</w:t>
            </w:r>
          </w:p>
        </w:tc>
        <w:tc>
          <w:tcPr>
            <w:tcW w:type="dxa" w:w="3600"/>
            <w:vAlign w:val="center"/>
            <w:shd w:fill="F1F5F8"/>
            <w:tcBorders>
              <w:bottom w:val="single" w:sz="4" w:color="DEE5EA"/>
            </w:tcBorders>
          </w:tcPr>
          <w:p>
            <w:pPr>
              <w:spacing w:after="40" w:before="40" w:line="269" w:lineRule="auto"/>
            </w:pPr>
            <w:r>
              <w:rPr>
                <w:sz w:val="16"/>
              </w:rPr>
              <w:t>Bảo toàn model có thể đạt; latency phụ thuộc mạng.</w:t>
            </w:r>
          </w:p>
        </w:tc>
      </w:tr>
      <w:tr>
        <w:tc>
          <w:tcPr>
            <w:tcW w:type="dxa" w:w="1843"/>
            <w:vAlign w:val="center"/>
            <w:tcBorders>
              <w:bottom w:val="single" w:sz="4" w:color="DEE5EA"/>
            </w:tcBorders>
          </w:tcPr>
          <w:p>
            <w:pPr>
              <w:spacing w:after="40" w:before="40" w:line="269" w:lineRule="auto"/>
            </w:pPr>
            <w:r>
              <w:rPr>
                <w:b/>
                <w:sz w:val="16"/>
              </w:rPr>
              <w:t>Agent-level experts</w:t>
            </w:r>
          </w:p>
        </w:tc>
        <w:tc>
          <w:tcPr>
            <w:tcW w:type="dxa" w:w="3969"/>
            <w:vAlign w:val="center"/>
            <w:tcBorders>
              <w:bottom w:val="single" w:sz="4" w:color="DEE5EA"/>
            </w:tcBorders>
          </w:tcPr>
          <w:p>
            <w:pPr>
              <w:spacing w:after="40" w:before="40" w:line="269" w:lineRule="auto"/>
            </w:pPr>
            <w:r>
              <w:rPr>
                <w:sz w:val="16"/>
              </w:rPr>
              <w:t>Router chọn AI Agent/Qwen nhỏ theo loại công việc; gộp ở cấp task.</w:t>
            </w:r>
          </w:p>
        </w:tc>
        <w:tc>
          <w:tcPr>
            <w:tcW w:type="dxa" w:w="3600"/>
            <w:vAlign w:val="center"/>
            <w:tcBorders>
              <w:bottom w:val="single" w:sz="4" w:color="DEE5EA"/>
            </w:tcBorders>
          </w:tcPr>
          <w:p>
            <w:pPr>
              <w:spacing w:after="40" w:before="40" w:line="269" w:lineRule="auto"/>
            </w:pPr>
            <w:r>
              <w:rPr>
                <w:sz w:val="16"/>
              </w:rPr>
              <w:t>Hệ thống mới, không tương đương toán học với Qwen lớn.</w:t>
            </w:r>
          </w:p>
        </w:tc>
      </w:tr>
    </w:tbl>
    <w:p>
      <w:pPr>
        <w:spacing w:after="0"/>
      </w:pPr>
    </w:p>
    <w:p>
      <w:r>
        <w:t>Ưu tiên hot-expert locality và local hybrid trước khi gọi expert từ xa. Trên Core i5 phải đo CPU ISA; một số hướng dẫn KT/Qwen3.5 cần AVX-512/AMX, server RAM/GPU rất lớn. Không coi benchmark KT của server làm số dự báo cho 3060. Với Qwen3.5 hybrid attention/DeltaNet, kernel verifier và state rollback phải được xác minh riêng.</w:t>
      </w:r>
    </w:p>
    <w:p>
      <w:pPr>
        <w:pStyle w:val="Heading2"/>
      </w:pPr>
      <w:r>
        <w:t>4.4. Speculative decoding</w:t>
      </w:r>
    </w:p>
    <w:p>
      <w:r>
        <w:t>FlowSpec và PipeSD là nguồn nghiên cứu cho việc tạo trước/xác minh token, chồng lấp network–compute. Phase đầu dùng native speculative mode của engine phù hợp nếu có; chỉ port các thuật toán tiên tiến sau khi có benchmark và kiểm tra được chính xác phân phối đầu ra của target. Tỷ lệ token được chấp nhận cần được ghi theo workload; sai khác tokenizer không được lờ đi.</w:t>
      </w:r>
    </w:p>
    <w:p>
      <w:pPr>
        <w:pStyle w:val="Heading1"/>
      </w:pPr>
      <w:r>
        <w:t>5. Adaptive Compute Scheduler — công nghệ lõi</w:t>
      </w:r>
    </w:p>
    <w:p>
      <w:pPr>
        <w:pStyle w:val="Heading2"/>
      </w:pPr>
      <w:r>
        <w:t>5.1. Đầu vào và candidate generation</w:t>
      </w:r>
    </w:p>
    <w:tbl>
      <w:tblPr>
        <w:tblW w:type="auto" w:w="0"/>
        <w:jc w:val="center"/>
        <w:tblLayout w:type="fixed"/>
        <w:tblLook w:firstColumn="1" w:firstRow="1" w:lastColumn="0" w:lastRow="0" w:noHBand="0" w:noVBand="1" w:val="04A0"/>
      </w:tblPr>
      <w:tblGrid>
        <w:gridCol w:w="1757"/>
        <w:gridCol w:w="7654"/>
      </w:tblGrid>
      <w:tr>
        <w:trPr>
          <w:tblHeader w:val="true"/>
        </w:trPr>
        <w:tc>
          <w:tcPr>
            <w:tcW w:type="dxa" w:w="4819"/>
            <w:shd w:fill="163858"/>
            <w:vAlign w:val="center"/>
            <w:tcBorders>
              <w:bottom w:val="single" w:sz="4" w:color="163858"/>
            </w:tcBorders>
          </w:tcPr>
          <w:p>
            <w:r>
              <w:rPr>
                <w:b/>
                <w:color w:val="FFFFFF"/>
                <w:sz w:val="15"/>
              </w:rPr>
              <w:t>Nhóm biến</w:t>
            </w:r>
          </w:p>
        </w:tc>
        <w:tc>
          <w:tcPr>
            <w:tcW w:type="dxa" w:w="4819"/>
            <w:shd w:fill="163858"/>
            <w:vAlign w:val="center"/>
            <w:tcBorders>
              <w:bottom w:val="single" w:sz="4" w:color="163858"/>
            </w:tcBorders>
          </w:tcPr>
          <w:p>
            <w:r>
              <w:rPr>
                <w:b/>
                <w:color w:val="FFFFFF"/>
                <w:sz w:val="15"/>
              </w:rPr>
              <w:t>Các tín hiệu cần đo</w:t>
            </w:r>
          </w:p>
        </w:tc>
      </w:tr>
      <w:tr>
        <w:tc>
          <w:tcPr>
            <w:tcW w:type="dxa" w:w="1757"/>
            <w:vAlign w:val="center"/>
            <w:tcBorders>
              <w:bottom w:val="single" w:sz="4" w:color="DEE5EA"/>
            </w:tcBorders>
          </w:tcPr>
          <w:p>
            <w:pPr>
              <w:spacing w:after="40" w:before="40" w:line="269" w:lineRule="auto"/>
            </w:pPr>
            <w:r>
              <w:rPr>
                <w:b/>
                <w:sz w:val="16"/>
              </w:rPr>
              <w:t>Worker</w:t>
            </w:r>
          </w:p>
        </w:tc>
        <w:tc>
          <w:tcPr>
            <w:tcW w:type="dxa" w:w="7654"/>
            <w:vAlign w:val="center"/>
            <w:tcBorders>
              <w:bottom w:val="single" w:sz="4" w:color="DEE5EA"/>
            </w:tcBorders>
          </w:tcPr>
          <w:p>
            <w:pPr>
              <w:spacing w:after="40" w:before="40" w:line="269" w:lineRule="auto"/>
            </w:pPr>
            <w:r>
              <w:rPr>
                <w:sz w:val="16"/>
              </w:rPr>
              <w:t>CPU model/ISA, GPU name/VRAM, RAM free, SSD free, user idle, nhiệt độ, công suất, cached model.</w:t>
            </w:r>
          </w:p>
        </w:tc>
      </w:tr>
      <w:tr>
        <w:tc>
          <w:tcPr>
            <w:tcW w:type="dxa" w:w="1757"/>
            <w:vAlign w:val="center"/>
            <w:shd w:fill="F1F5F8"/>
            <w:tcBorders>
              <w:bottom w:val="single" w:sz="4" w:color="DEE5EA"/>
            </w:tcBorders>
          </w:tcPr>
          <w:p>
            <w:pPr>
              <w:spacing w:after="40" w:before="40" w:line="269" w:lineRule="auto"/>
            </w:pPr>
            <w:r>
              <w:rPr>
                <w:b/>
                <w:sz w:val="16"/>
              </w:rPr>
              <w:t>Network</w:t>
            </w:r>
          </w:p>
        </w:tc>
        <w:tc>
          <w:tcPr>
            <w:tcW w:type="dxa" w:w="7654"/>
            <w:vAlign w:val="center"/>
            <w:shd w:fill="F1F5F8"/>
            <w:tcBorders>
              <w:bottom w:val="single" w:sz="4" w:color="DEE5EA"/>
            </w:tcBorders>
          </w:tcPr>
          <w:p>
            <w:pPr>
              <w:spacing w:after="40" w:before="40" w:line="269" w:lineRule="auto"/>
            </w:pPr>
            <w:r>
              <w:rPr>
                <w:sz w:val="16"/>
              </w:rPr>
              <w:t>RTT từng cặp, p95 latency, measured throughput, switch uplink contention, packet loss, retransmit.</w:t>
            </w:r>
          </w:p>
        </w:tc>
      </w:tr>
      <w:tr>
        <w:tc>
          <w:tcPr>
            <w:tcW w:type="dxa" w:w="1757"/>
            <w:vAlign w:val="center"/>
            <w:tcBorders>
              <w:bottom w:val="single" w:sz="4" w:color="DEE5EA"/>
            </w:tcBorders>
          </w:tcPr>
          <w:p>
            <w:pPr>
              <w:spacing w:after="40" w:before="40" w:line="269" w:lineRule="auto"/>
            </w:pPr>
            <w:r>
              <w:rPr>
                <w:b/>
                <w:sz w:val="16"/>
              </w:rPr>
              <w:t>Model</w:t>
            </w:r>
          </w:p>
        </w:tc>
        <w:tc>
          <w:tcPr>
            <w:tcW w:type="dxa" w:w="7654"/>
            <w:vAlign w:val="center"/>
            <w:tcBorders>
              <w:bottom w:val="single" w:sz="4" w:color="DEE5EA"/>
            </w:tcBorders>
          </w:tcPr>
          <w:p>
            <w:pPr>
              <w:spacing w:after="40" w:before="40" w:line="269" w:lineRule="auto"/>
            </w:pPr>
            <w:r>
              <w:rPr>
                <w:sz w:val="16"/>
              </w:rPr>
              <w:t>Weight/tokenizer hash, quantization, context, active states, backend capability, min memory.</w:t>
            </w:r>
          </w:p>
        </w:tc>
      </w:tr>
      <w:tr>
        <w:tc>
          <w:tcPr>
            <w:tcW w:type="dxa" w:w="1757"/>
            <w:vAlign w:val="center"/>
            <w:shd w:fill="F1F5F8"/>
            <w:tcBorders>
              <w:bottom w:val="single" w:sz="4" w:color="DEE5EA"/>
            </w:tcBorders>
          </w:tcPr>
          <w:p>
            <w:pPr>
              <w:spacing w:after="40" w:before="40" w:line="269" w:lineRule="auto"/>
            </w:pPr>
            <w:r>
              <w:rPr>
                <w:b/>
                <w:sz w:val="16"/>
              </w:rPr>
              <w:t>Workload</w:t>
            </w:r>
          </w:p>
        </w:tc>
        <w:tc>
          <w:tcPr>
            <w:tcW w:type="dxa" w:w="7654"/>
            <w:vAlign w:val="center"/>
            <w:shd w:fill="F1F5F8"/>
            <w:tcBorders>
              <w:bottom w:val="single" w:sz="4" w:color="DEE5EA"/>
            </w:tcBorders>
          </w:tcPr>
          <w:p>
            <w:pPr>
              <w:spacing w:after="40" w:before="40" w:line="269" w:lineRule="auto"/>
            </w:pPr>
            <w:r>
              <w:rPr>
                <w:sz w:val="16"/>
              </w:rPr>
              <w:t>Input/output tokens, batch, concurrency, privacy class, tenant SLA, priority, deadline.</w:t>
            </w:r>
          </w:p>
        </w:tc>
      </w:tr>
      <w:tr>
        <w:tc>
          <w:tcPr>
            <w:tcW w:type="dxa" w:w="1757"/>
            <w:vAlign w:val="center"/>
            <w:tcBorders>
              <w:bottom w:val="single" w:sz="4" w:color="DEE5EA"/>
            </w:tcBorders>
          </w:tcPr>
          <w:p>
            <w:pPr>
              <w:spacing w:after="40" w:before="40" w:line="269" w:lineRule="auto"/>
            </w:pPr>
            <w:r>
              <w:rPr>
                <w:b/>
                <w:sz w:val="16"/>
              </w:rPr>
              <w:t>Performance</w:t>
            </w:r>
          </w:p>
        </w:tc>
        <w:tc>
          <w:tcPr>
            <w:tcW w:type="dxa" w:w="7654"/>
            <w:vAlign w:val="center"/>
            <w:tcBorders>
              <w:bottom w:val="single" w:sz="4" w:color="DEE5EA"/>
            </w:tcBorders>
          </w:tcPr>
          <w:p>
            <w:pPr>
              <w:spacing w:after="40" w:before="40" w:line="269" w:lineRule="auto"/>
            </w:pPr>
            <w:r>
              <w:rPr>
                <w:sz w:val="16"/>
              </w:rPr>
              <w:t>Prefill tok/s, TPOT, TTFT, p95 ITL, joule/token, average cost, crash rate.</w:t>
            </w:r>
          </w:p>
        </w:tc>
      </w:tr>
    </w:tbl>
    <w:p>
      <w:pPr>
        <w:spacing w:after="0"/>
      </w:pPr>
    </w:p>
    <w:p>
      <w:pPr>
        <w:pStyle w:val="Heading2"/>
      </w:pPr>
      <w:r>
        <w:t>5.2. Hàm chi phí và lựa chọn</w:t>
      </w:r>
    </w:p>
    <w:tbl>
      <w:tblPr>
        <w:tblW w:type="auto" w:w="0"/>
        <w:tblLook w:firstColumn="1" w:firstRow="1" w:lastColumn="0" w:lastRow="0" w:noHBand="0" w:noVBand="1" w:val="04A0"/>
      </w:tblPr>
      <w:tblGrid>
        <w:gridCol w:w="9638"/>
      </w:tblGrid>
      <w:tr>
        <w:tc>
          <w:tcPr>
            <w:tcW w:type="dxa" w:w="9638"/>
            <w:shd w:fill="EDF3F7"/>
          </w:tcPr>
          <w:p>
            <w:pPr>
              <w:pStyle w:val="CodeAICF"/>
            </w:pPr>
            <w:r/>
            <w:r>
              <w:t>T_expected = T_queue + T_cold_load + T_prefill + T_decode</w:t>
            </w:r>
          </w:p>
          <w:p>
            <w:pPr>
              <w:pStyle w:val="CodeAICF"/>
            </w:pPr>
            <w:r>
              <w:t xml:space="preserve">           + T_transfer + T_sync + T_failure_penalty</w:t>
            </w:r>
          </w:p>
          <w:p>
            <w:pPr>
              <w:pStyle w:val="CodeAICF"/>
            </w:pPr>
            <w:r>
              <w:t>score = p95(T_expected) + lambda * resource_cost + mu * risk_penalty</w:t>
            </w:r>
          </w:p>
          <w:p>
            <w:pPr>
              <w:pStyle w:val="CodeAICF"/>
            </w:pPr>
            <w:r>
              <w:t>route = argmin(score) subject to memory, security, model_correctness, SLA</w:t>
            </w:r>
          </w:p>
        </w:tc>
      </w:tr>
    </w:tbl>
    <w:p>
      <w:pPr>
        <w:spacing w:after="0"/>
      </w:pPr>
    </w:p>
    <w:p>
      <w:r>
        <w:t>Mỗi deployment có đường cong benchmark (model, backend, hardware group, prompt length, output length, concurrency, LAN). Dùng heuristic trước và predictor học từ dữ liệu sau; không khởi động bằng RL. Khi chưa có đo, dùng mô hình bảo thủ và tránh tự động chuyển tải giữa các engine theo yêu cầu đang chạy.</w:t>
      </w:r>
    </w:p>
    <w:p>
      <w:pPr>
        <w:pStyle w:val="Heading2"/>
      </w:pPr>
      <w:r>
        <w:t>5.3. Nguyên tắc scheduling và lease</w:t>
      </w:r>
    </w:p>
    <w:p>
      <w:pPr>
        <w:pStyle w:val="ListBullet"/>
        <w:spacing w:after="44"/>
      </w:pPr>
      <w:r>
        <w:t>Ưu tiên 1: tác vụ người dùng đang thao tác tại PC; 2: tác vụ doanh nghiệp chủ quản; 3: tài nguyên bán/chia sẻ qua federation.</w:t>
      </w:r>
    </w:p>
    <w:p>
      <w:pPr>
        <w:pStyle w:val="ListBullet"/>
        <w:spacing w:after="44"/>
      </w:pPr>
      <w:r>
        <w:t>Lease có TTL, CPU/GPU memory budget, queue class và được gia hạn qua heartbeat. Khi PC bận trở lại: ngừng nhận task mới, checkpoint job có thể checkpoint.</w:t>
      </w:r>
    </w:p>
    <w:p>
      <w:pPr>
        <w:pStyle w:val="ListBullet"/>
        <w:spacing w:after="44"/>
      </w:pPr>
      <w:r>
        <w:t>Trong một phiên generation, không giả định có thể chuyển KV/DeltaNet state không tốn chi phí. Thường failover sang replica rồi restart session.</w:t>
      </w:r>
    </w:p>
    <w:p>
      <w:pPr>
        <w:pStyle w:val="ListBullet"/>
        <w:spacing w:after="44"/>
      </w:pPr>
      <w:r>
        <w:t>Một Site Gateway có quyền từ chối global job nếu vi phạm security/quality/availability cục bộ.</w:t>
      </w:r>
    </w:p>
    <w:p>
      <w:pPr>
        <w:pStyle w:val="ListBullet"/>
        <w:spacing w:after="44"/>
      </w:pPr>
      <w:r>
        <w:t>DoS và overload: tenant quota, max concurrency, model admission và backpressure ở API.</w:t>
      </w:r>
    </w:p>
    <w:p>
      <w:pPr>
        <w:pStyle w:val="Heading2"/>
      </w:pPr>
      <w:r>
        <w:t>5.4. Chính sách quyết định minh họa</w:t>
      </w:r>
    </w:p>
    <w:tbl>
      <w:tblPr>
        <w:tblW w:type="auto" w:w="0"/>
        <w:tblLook w:firstColumn="1" w:firstRow="1" w:lastColumn="0" w:lastRow="0" w:noHBand="0" w:noVBand="1" w:val="04A0"/>
      </w:tblPr>
      <w:tblGrid>
        <w:gridCol w:w="9638"/>
      </w:tblGrid>
      <w:tr>
        <w:tc>
          <w:tcPr>
            <w:tcW w:type="dxa" w:w="9638"/>
            <w:shd w:fill="EDF3F7"/>
          </w:tcPr>
          <w:p>
            <w:pPr>
              <w:pStyle w:val="CodeAICF"/>
            </w:pPr>
            <w:r/>
            <w:r>
              <w:t>if request.is_agent_workflow:</w:t>
            </w:r>
          </w:p>
          <w:p>
            <w:pPr>
              <w:pStyle w:val="CodeAICF"/>
            </w:pPr>
            <w:r>
              <w:t xml:space="preserve">    use_task_parallel_pool()</w:t>
            </w:r>
          </w:p>
          <w:p>
            <w:pPr>
              <w:pStyle w:val="CodeAICF"/>
            </w:pPr>
            <w:r>
              <w:t>elif model.fits_on_one_gpu and local_replica.has_capacity:</w:t>
            </w:r>
          </w:p>
          <w:p>
            <w:pPr>
              <w:pStyle w:val="CodeAICF"/>
            </w:pPr>
            <w:r>
              <w:t xml:space="preserve">    select_local_replica()</w:t>
            </w:r>
          </w:p>
          <w:p>
            <w:pPr>
              <w:pStyle w:val="CodeAICF"/>
            </w:pPr>
            <w:r>
              <w:t>elif model.is_moe and cpu_isa_supported and hybrid_measured_faster:</w:t>
            </w:r>
          </w:p>
          <w:p>
            <w:pPr>
              <w:pStyle w:val="CodeAICF"/>
            </w:pPr>
            <w:r>
              <w:t xml:space="preserve">    select_local_hybrid()</w:t>
            </w:r>
          </w:p>
          <w:p>
            <w:pPr>
              <w:pStyle w:val="CodeAICF"/>
            </w:pPr>
            <w:r>
              <w:t>elif distributed_candidate.is_correct and predicted_latency_within_sla:</w:t>
            </w:r>
          </w:p>
          <w:p>
            <w:pPr>
              <w:pStyle w:val="CodeAICF"/>
            </w:pPr>
            <w:r>
              <w:t xml:space="preserve">    select_best_2_to_4_node_group()</w:t>
            </w:r>
          </w:p>
          <w:p>
            <w:pPr>
              <w:pStyle w:val="CodeAICF"/>
            </w:pPr>
            <w:r>
              <w:t>else:</w:t>
            </w:r>
          </w:p>
          <w:p>
            <w:pPr>
              <w:pStyle w:val="CodeAICF"/>
            </w:pPr>
            <w:r>
              <w:t xml:space="preserve">    queue_or_use_approved_remote_site()</w:t>
            </w:r>
          </w:p>
        </w:tc>
      </w:tr>
    </w:tbl>
    <w:p>
      <w:pPr>
        <w:spacing w:after="0"/>
      </w:pPr>
    </w:p>
    <w:p>
      <w:pPr>
        <w:pStyle w:val="Heading1"/>
      </w:pPr>
      <w:r>
        <w:t>6. Distributed AI Agent Platform</w:t>
      </w:r>
    </w:p>
    <w:p>
      <w:pPr>
        <w:pStyle w:val="Heading2"/>
      </w:pPr>
      <w:r>
        <w:t>6.1. Các module chức năng</w:t>
      </w:r>
    </w:p>
    <w:tbl>
      <w:tblPr>
        <w:tblW w:type="auto" w:w="0"/>
        <w:jc w:val="center"/>
        <w:tblLayout w:type="fixed"/>
        <w:tblLook w:firstColumn="1" w:firstRow="1" w:lastColumn="0" w:lastRow="0" w:noHBand="0" w:noVBand="1" w:val="04A0"/>
      </w:tblPr>
      <w:tblGrid>
        <w:gridCol w:w="1757"/>
        <w:gridCol w:w="3742"/>
        <w:gridCol w:w="3912"/>
      </w:tblGrid>
      <w:tr>
        <w:trPr>
          <w:tblHeader w:val="true"/>
        </w:trPr>
        <w:tc>
          <w:tcPr>
            <w:tcW w:type="dxa" w:w="3213"/>
            <w:shd w:fill="163858"/>
            <w:vAlign w:val="center"/>
            <w:tcBorders>
              <w:bottom w:val="single" w:sz="4" w:color="163858"/>
            </w:tcBorders>
          </w:tcPr>
          <w:p>
            <w:r>
              <w:rPr>
                <w:b/>
                <w:color w:val="FFFFFF"/>
                <w:sz w:val="15"/>
              </w:rPr>
              <w:t>Module</w:t>
            </w:r>
          </w:p>
        </w:tc>
        <w:tc>
          <w:tcPr>
            <w:tcW w:type="dxa" w:w="3213"/>
            <w:shd w:fill="163858"/>
            <w:vAlign w:val="center"/>
            <w:tcBorders>
              <w:bottom w:val="single" w:sz="4" w:color="163858"/>
            </w:tcBorders>
          </w:tcPr>
          <w:p>
            <w:r>
              <w:rPr>
                <w:b/>
                <w:color w:val="FFFFFF"/>
                <w:sz w:val="15"/>
              </w:rPr>
              <w:t>Nhiệm vụ</w:t>
            </w:r>
          </w:p>
        </w:tc>
        <w:tc>
          <w:tcPr>
            <w:tcW w:type="dxa" w:w="3213"/>
            <w:shd w:fill="163858"/>
            <w:vAlign w:val="center"/>
            <w:tcBorders>
              <w:bottom w:val="single" w:sz="4" w:color="163858"/>
            </w:tcBorders>
          </w:tcPr>
          <w:p>
            <w:r>
              <w:rPr>
                <w:b/>
                <w:color w:val="FFFFFF"/>
                <w:sz w:val="15"/>
              </w:rPr>
              <w:t>Cách triển khai</w:t>
            </w:r>
          </w:p>
        </w:tc>
      </w:tr>
      <w:tr>
        <w:tc>
          <w:tcPr>
            <w:tcW w:type="dxa" w:w="1757"/>
            <w:vAlign w:val="center"/>
            <w:tcBorders>
              <w:bottom w:val="single" w:sz="4" w:color="DEE5EA"/>
            </w:tcBorders>
          </w:tcPr>
          <w:p>
            <w:pPr>
              <w:spacing w:after="40" w:before="40" w:line="269" w:lineRule="auto"/>
            </w:pPr>
            <w:r>
              <w:rPr>
                <w:b/>
                <w:sz w:val="16"/>
              </w:rPr>
              <w:t>Graph Orchestrator</w:t>
            </w:r>
          </w:p>
        </w:tc>
        <w:tc>
          <w:tcPr>
            <w:tcW w:type="dxa" w:w="3742"/>
            <w:vAlign w:val="center"/>
            <w:tcBorders>
              <w:bottom w:val="single" w:sz="4" w:color="DEE5EA"/>
            </w:tcBorders>
          </w:tcPr>
          <w:p>
            <w:pPr>
              <w:spacing w:after="40" w:before="40" w:line="269" w:lineRule="auto"/>
            </w:pPr>
            <w:r>
              <w:rPr>
                <w:sz w:val="16"/>
              </w:rPr>
              <w:t>Quản lý workflow, state, checkpoint và dependency.</w:t>
            </w:r>
          </w:p>
        </w:tc>
        <w:tc>
          <w:tcPr>
            <w:tcW w:type="dxa" w:w="3912"/>
            <w:vAlign w:val="center"/>
            <w:tcBorders>
              <w:bottom w:val="single" w:sz="4" w:color="DEE5EA"/>
            </w:tcBorders>
          </w:tcPr>
          <w:p>
            <w:pPr>
              <w:spacing w:after="40" w:before="40" w:line="269" w:lineRule="auto"/>
            </w:pPr>
            <w:r>
              <w:rPr>
                <w:sz w:val="16"/>
              </w:rPr>
              <w:t>LangGraph pinned library + graph do chúng ta viết.</w:t>
            </w:r>
          </w:p>
        </w:tc>
      </w:tr>
      <w:tr>
        <w:tc>
          <w:tcPr>
            <w:tcW w:type="dxa" w:w="1757"/>
            <w:vAlign w:val="center"/>
            <w:shd w:fill="F1F5F8"/>
            <w:tcBorders>
              <w:bottom w:val="single" w:sz="4" w:color="DEE5EA"/>
            </w:tcBorders>
          </w:tcPr>
          <w:p>
            <w:pPr>
              <w:spacing w:after="40" w:before="40" w:line="269" w:lineRule="auto"/>
            </w:pPr>
            <w:r>
              <w:rPr>
                <w:b/>
                <w:sz w:val="16"/>
              </w:rPr>
              <w:t>Task Planner</w:t>
            </w:r>
          </w:p>
        </w:tc>
        <w:tc>
          <w:tcPr>
            <w:tcW w:type="dxa" w:w="3742"/>
            <w:vAlign w:val="center"/>
            <w:shd w:fill="F1F5F8"/>
            <w:tcBorders>
              <w:bottom w:val="single" w:sz="4" w:color="DEE5EA"/>
            </w:tcBorders>
          </w:tcPr>
          <w:p>
            <w:pPr>
              <w:spacing w:after="40" w:before="40" w:line="269" w:lineRule="auto"/>
            </w:pPr>
            <w:r>
              <w:rPr>
                <w:sz w:val="16"/>
              </w:rPr>
              <w:t>Tách mục tiêu thành typed DAG và budget.</w:t>
            </w:r>
          </w:p>
        </w:tc>
        <w:tc>
          <w:tcPr>
            <w:tcW w:type="dxa" w:w="3912"/>
            <w:vAlign w:val="center"/>
            <w:shd w:fill="F1F5F8"/>
            <w:tcBorders>
              <w:bottom w:val="single" w:sz="4" w:color="DEE5EA"/>
            </w:tcBorders>
          </w:tcPr>
          <w:p>
            <w:pPr>
              <w:spacing w:after="40" w:before="40" w:line="269" w:lineRule="auto"/>
            </w:pPr>
            <w:r>
              <w:rPr>
                <w:sz w:val="16"/>
              </w:rPr>
              <w:t>First-party; prompt và deterministic rules.</w:t>
            </w:r>
          </w:p>
        </w:tc>
      </w:tr>
      <w:tr>
        <w:tc>
          <w:tcPr>
            <w:tcW w:type="dxa" w:w="1757"/>
            <w:vAlign w:val="center"/>
            <w:tcBorders>
              <w:bottom w:val="single" w:sz="4" w:color="DEE5EA"/>
            </w:tcBorders>
          </w:tcPr>
          <w:p>
            <w:pPr>
              <w:spacing w:after="40" w:before="40" w:line="269" w:lineRule="auto"/>
            </w:pPr>
            <w:r>
              <w:rPr>
                <w:b/>
                <w:sz w:val="16"/>
              </w:rPr>
              <w:t>Tool Registry</w:t>
            </w:r>
          </w:p>
        </w:tc>
        <w:tc>
          <w:tcPr>
            <w:tcW w:type="dxa" w:w="3742"/>
            <w:vAlign w:val="center"/>
            <w:tcBorders>
              <w:bottom w:val="single" w:sz="4" w:color="DEE5EA"/>
            </w:tcBorders>
          </w:tcPr>
          <w:p>
            <w:pPr>
              <w:spacing w:after="40" w:before="40" w:line="269" w:lineRule="auto"/>
            </w:pPr>
            <w:r>
              <w:rPr>
                <w:sz w:val="16"/>
              </w:rPr>
              <w:t>Danh sách tool ký số, role/scope, schema và policy.</w:t>
            </w:r>
          </w:p>
        </w:tc>
        <w:tc>
          <w:tcPr>
            <w:tcW w:type="dxa" w:w="3912"/>
            <w:vAlign w:val="center"/>
            <w:tcBorders>
              <w:bottom w:val="single" w:sz="4" w:color="DEE5EA"/>
            </w:tcBorders>
          </w:tcPr>
          <w:p>
            <w:pPr>
              <w:spacing w:after="40" w:before="40" w:line="269" w:lineRule="auto"/>
            </w:pPr>
            <w:r>
              <w:rPr>
                <w:sz w:val="16"/>
              </w:rPr>
              <w:t>First-party; typed allowlist.</w:t>
            </w:r>
          </w:p>
        </w:tc>
      </w:tr>
      <w:tr>
        <w:tc>
          <w:tcPr>
            <w:tcW w:type="dxa" w:w="1757"/>
            <w:vAlign w:val="center"/>
            <w:shd w:fill="F1F5F8"/>
            <w:tcBorders>
              <w:bottom w:val="single" w:sz="4" w:color="DEE5EA"/>
            </w:tcBorders>
          </w:tcPr>
          <w:p>
            <w:pPr>
              <w:spacing w:after="40" w:before="40" w:line="269" w:lineRule="auto"/>
            </w:pPr>
            <w:r>
              <w:rPr>
                <w:b/>
                <w:sz w:val="16"/>
              </w:rPr>
              <w:t>Task Executor</w:t>
            </w:r>
          </w:p>
        </w:tc>
        <w:tc>
          <w:tcPr>
            <w:tcW w:type="dxa" w:w="3742"/>
            <w:vAlign w:val="center"/>
            <w:shd w:fill="F1F5F8"/>
            <w:tcBorders>
              <w:bottom w:val="single" w:sz="4" w:color="DEE5EA"/>
            </w:tcBorders>
          </w:tcPr>
          <w:p>
            <w:pPr>
              <w:spacing w:after="40" w:before="40" w:line="269" w:lineRule="auto"/>
            </w:pPr>
            <w:r>
              <w:rPr>
                <w:sz w:val="16"/>
              </w:rPr>
              <w:t>Chạy OCR, embedding, Qwen, ASR/TTS, API tool.</w:t>
            </w:r>
          </w:p>
        </w:tc>
        <w:tc>
          <w:tcPr>
            <w:tcW w:type="dxa" w:w="3912"/>
            <w:vAlign w:val="center"/>
            <w:shd w:fill="F1F5F8"/>
            <w:tcBorders>
              <w:bottom w:val="single" w:sz="4" w:color="DEE5EA"/>
            </w:tcBorders>
          </w:tcPr>
          <w:p>
            <w:pPr>
              <w:spacing w:after="40" w:before="40" w:line="269" w:lineRule="auto"/>
            </w:pPr>
            <w:r>
              <w:rPr>
                <w:sz w:val="16"/>
              </w:rPr>
              <w:t>Worker task daemon + sandbox.</w:t>
            </w:r>
          </w:p>
        </w:tc>
      </w:tr>
      <w:tr>
        <w:tc>
          <w:tcPr>
            <w:tcW w:type="dxa" w:w="1757"/>
            <w:vAlign w:val="center"/>
            <w:tcBorders>
              <w:bottom w:val="single" w:sz="4" w:color="DEE5EA"/>
            </w:tcBorders>
          </w:tcPr>
          <w:p>
            <w:pPr>
              <w:spacing w:after="40" w:before="40" w:line="269" w:lineRule="auto"/>
            </w:pPr>
            <w:r>
              <w:rPr>
                <w:b/>
                <w:sz w:val="16"/>
              </w:rPr>
              <w:t>Knowledge Service</w:t>
            </w:r>
          </w:p>
        </w:tc>
        <w:tc>
          <w:tcPr>
            <w:tcW w:type="dxa" w:w="3742"/>
            <w:vAlign w:val="center"/>
            <w:tcBorders>
              <w:bottom w:val="single" w:sz="4" w:color="DEE5EA"/>
            </w:tcBorders>
          </w:tcPr>
          <w:p>
            <w:pPr>
              <w:spacing w:after="40" w:before="40" w:line="269" w:lineRule="auto"/>
            </w:pPr>
            <w:r>
              <w:rPr>
                <w:sz w:val="16"/>
              </w:rPr>
              <w:t>Chunking, indexing, search, nguồn dẫn.</w:t>
            </w:r>
          </w:p>
        </w:tc>
        <w:tc>
          <w:tcPr>
            <w:tcW w:type="dxa" w:w="3912"/>
            <w:vAlign w:val="center"/>
            <w:tcBorders>
              <w:bottom w:val="single" w:sz="4" w:color="DEE5EA"/>
            </w:tcBorders>
          </w:tcPr>
          <w:p>
            <w:pPr>
              <w:spacing w:after="40" w:before="40" w:line="269" w:lineRule="auto"/>
            </w:pPr>
            <w:r>
              <w:rPr>
                <w:sz w:val="16"/>
              </w:rPr>
              <w:t>Postgres/pgvector ban đầu.</w:t>
            </w:r>
          </w:p>
        </w:tc>
      </w:tr>
      <w:tr>
        <w:tc>
          <w:tcPr>
            <w:tcW w:type="dxa" w:w="1757"/>
            <w:vAlign w:val="center"/>
            <w:shd w:fill="F1F5F8"/>
            <w:tcBorders>
              <w:bottom w:val="single" w:sz="4" w:color="DEE5EA"/>
            </w:tcBorders>
          </w:tcPr>
          <w:p>
            <w:pPr>
              <w:spacing w:after="40" w:before="40" w:line="269" w:lineRule="auto"/>
            </w:pPr>
            <w:r>
              <w:rPr>
                <w:b/>
                <w:sz w:val="16"/>
              </w:rPr>
              <w:t>Result Validator</w:t>
            </w:r>
          </w:p>
        </w:tc>
        <w:tc>
          <w:tcPr>
            <w:tcW w:type="dxa" w:w="3742"/>
            <w:vAlign w:val="center"/>
            <w:shd w:fill="F1F5F8"/>
            <w:tcBorders>
              <w:bottom w:val="single" w:sz="4" w:color="DEE5EA"/>
            </w:tcBorders>
          </w:tcPr>
          <w:p>
            <w:pPr>
              <w:spacing w:after="40" w:before="40" w:line="269" w:lineRule="auto"/>
            </w:pPr>
            <w:r>
              <w:rPr>
                <w:sz w:val="16"/>
              </w:rPr>
              <w:t>Kiểm tra schema, bằng chứng, consistency và quyền.</w:t>
            </w:r>
          </w:p>
        </w:tc>
        <w:tc>
          <w:tcPr>
            <w:tcW w:type="dxa" w:w="3912"/>
            <w:vAlign w:val="center"/>
            <w:shd w:fill="F1F5F8"/>
            <w:tcBorders>
              <w:bottom w:val="single" w:sz="4" w:color="DEE5EA"/>
            </w:tcBorders>
          </w:tcPr>
          <w:p>
            <w:pPr>
              <w:spacing w:after="40" w:before="40" w:line="269" w:lineRule="auto"/>
            </w:pPr>
            <w:r>
              <w:rPr>
                <w:sz w:val="16"/>
              </w:rPr>
              <w:t>Deterministic validations + model judge phụ trợ.</w:t>
            </w:r>
          </w:p>
        </w:tc>
      </w:tr>
      <w:tr>
        <w:tc>
          <w:tcPr>
            <w:tcW w:type="dxa" w:w="1757"/>
            <w:vAlign w:val="center"/>
            <w:tcBorders>
              <w:bottom w:val="single" w:sz="4" w:color="DEE5EA"/>
            </w:tcBorders>
          </w:tcPr>
          <w:p>
            <w:pPr>
              <w:spacing w:after="40" w:before="40" w:line="269" w:lineRule="auto"/>
            </w:pPr>
            <w:r>
              <w:rPr>
                <w:b/>
                <w:sz w:val="16"/>
              </w:rPr>
              <w:t>Workflow Memory</w:t>
            </w:r>
          </w:p>
        </w:tc>
        <w:tc>
          <w:tcPr>
            <w:tcW w:type="dxa" w:w="3742"/>
            <w:vAlign w:val="center"/>
            <w:tcBorders>
              <w:bottom w:val="single" w:sz="4" w:color="DEE5EA"/>
            </w:tcBorders>
          </w:tcPr>
          <w:p>
            <w:pPr>
              <w:spacing w:after="40" w:before="40" w:line="269" w:lineRule="auto"/>
            </w:pPr>
            <w:r>
              <w:rPr>
                <w:sz w:val="16"/>
              </w:rPr>
              <w:t>Lưu state và artifact theo tenant.</w:t>
            </w:r>
          </w:p>
        </w:tc>
        <w:tc>
          <w:tcPr>
            <w:tcW w:type="dxa" w:w="3912"/>
            <w:vAlign w:val="center"/>
            <w:tcBorders>
              <w:bottom w:val="single" w:sz="4" w:color="DEE5EA"/>
            </w:tcBorders>
          </w:tcPr>
          <w:p>
            <w:pPr>
              <w:spacing w:after="40" w:before="40" w:line="269" w:lineRule="auto"/>
            </w:pPr>
            <w:r>
              <w:rPr>
                <w:sz w:val="16"/>
              </w:rPr>
              <w:t>DB/object store, retention và encryption.</w:t>
            </w:r>
          </w:p>
        </w:tc>
      </w:tr>
    </w:tbl>
    <w:p>
      <w:pPr>
        <w:spacing w:after="0"/>
      </w:pPr>
    </w:p>
    <w:p>
      <w:pPr>
        <w:pStyle w:val="Heading2"/>
      </w:pPr>
      <w:r>
        <w:t>6.2. Danh mục task chuẩn</w:t>
      </w:r>
    </w:p>
    <w:p>
      <w:r>
        <w:t>Các loại task tối thiểu: TEXT_GENERATE, OCR, DOCUMENT_PARSE, EMBEDDING, RERANK, RAG_RETRIEVE, AUDIO_VAD, AUDIO_ASR, AUDIO_TTS, AUDIO_ENHANCE, STRUCTURED_EXTRACTION, TOOL_EXECUTE, RESULT_VALIDATE, TRAIN_STEP, MODEL_EVALUATE. Mỗi loại có schema, bộ ràng buộc model và chính sách xử lý dữ liệu.</w:t>
      </w:r>
    </w:p>
    <w:p>
      <w:pPr>
        <w:pStyle w:val="Heading2"/>
      </w:pPr>
      <w:r>
        <w:t>6.3. Ví dụ workflow phân tích 10.000 cuộc gọi</w:t>
      </w:r>
    </w:p>
    <w:p>
      <w:pPr>
        <w:spacing w:after="44"/>
        <w:ind w:left="369" w:hanging="255"/>
      </w:pPr>
      <w:r>
        <w:rPr>
          <w:b/>
        </w:rPr>
        <w:t xml:space="preserve">1.  </w:t>
      </w:r>
      <w:r>
        <w:t>Audio ingest + checksum/consent; chia theo file và site hợp lệ.</w:t>
      </w:r>
    </w:p>
    <w:p>
      <w:pPr>
        <w:spacing w:after="44"/>
        <w:ind w:left="369" w:hanging="255"/>
      </w:pPr>
      <w:r>
        <w:rPr>
          <w:b/>
        </w:rPr>
        <w:t xml:space="preserve">2.  </w:t>
      </w:r>
      <w:r>
        <w:t>CPU Worker thực hiện resample và VAD; phát task theo segment.</w:t>
      </w:r>
    </w:p>
    <w:p>
      <w:pPr>
        <w:spacing w:after="44"/>
        <w:ind w:left="369" w:hanging="255"/>
      </w:pPr>
      <w:r>
        <w:rPr>
          <w:b/>
        </w:rPr>
        <w:t xml:space="preserve">3.  </w:t>
      </w:r>
      <w:r>
        <w:t>GPU Worker chạy Qwen3-ASR; lưu transcript và timestamps được hỗ trợ.</w:t>
      </w:r>
    </w:p>
    <w:p>
      <w:pPr>
        <w:spacing w:after="44"/>
        <w:ind w:left="369" w:hanging="255"/>
      </w:pPr>
      <w:r>
        <w:rPr>
          <w:b/>
        </w:rPr>
        <w:t xml:space="preserve">4.  </w:t>
      </w:r>
      <w:r>
        <w:t>Qwen nhỏ trích xuất thực thể, chủ đề, nội dung khiếu nại; embedding và RAG.</w:t>
      </w:r>
    </w:p>
    <w:p>
      <w:pPr>
        <w:spacing w:after="44"/>
        <w:ind w:left="369" w:hanging="255"/>
      </w:pPr>
      <w:r>
        <w:rPr>
          <w:b/>
        </w:rPr>
        <w:t xml:space="preserve">5.  </w:t>
      </w:r>
      <w:r>
        <w:t>Qwen lớn tổng hợp theo nhóm dữ liệu, result validator kiểm tra nguồn và tính nhất quán.</w:t>
      </w:r>
    </w:p>
    <w:p>
      <w:pPr>
        <w:spacing w:after="44"/>
        <w:ind w:left="369" w:hanging="255"/>
      </w:pPr>
      <w:r>
        <w:rPr>
          <w:b/>
        </w:rPr>
        <w:t xml:space="preserve">6.  </w:t>
      </w:r>
      <w:r>
        <w:t>Xuất báo cáo/JSON/Excel theo quyền dữ liệu; lưu telemetry tính cost/giờ âm thanh.</w:t>
      </w:r>
    </w:p>
    <w:p>
      <w:r>
        <w:t>Mô hình này đạt được song song ở cấp yêu cầu/tác vụ. Không cần chạy model parallel giữa 200 GPU, và có thể có nhiều nhóm tác vụ được thực thi đồng thời.</w:t>
      </w:r>
    </w:p>
    <w:p>
      <w:pPr>
        <w:pStyle w:val="Heading1"/>
      </w:pPr>
      <w:r>
        <w:t>7. Audio AI và Distributed Training</w:t>
      </w:r>
    </w:p>
    <w:p>
      <w:pPr>
        <w:pStyle w:val="Heading2"/>
      </w:pPr>
      <w:r>
        <w:t>7.1. Phạm vi audio</w:t>
      </w:r>
    </w:p>
    <w:tbl>
      <w:tblPr>
        <w:tblW w:type="auto" w:w="0"/>
        <w:jc w:val="center"/>
        <w:tblLayout w:type="fixed"/>
        <w:tblLook w:firstColumn="1" w:firstRow="1" w:lastColumn="0" w:lastRow="0" w:noHBand="0" w:noVBand="1" w:val="04A0"/>
      </w:tblPr>
      <w:tblGrid>
        <w:gridCol w:w="1701"/>
        <w:gridCol w:w="4025"/>
        <w:gridCol w:w="3685"/>
      </w:tblGrid>
      <w:tr>
        <w:trPr>
          <w:tblHeader w:val="true"/>
        </w:trPr>
        <w:tc>
          <w:tcPr>
            <w:tcW w:type="dxa" w:w="3213"/>
            <w:shd w:fill="163858"/>
            <w:vAlign w:val="center"/>
            <w:tcBorders>
              <w:bottom w:val="single" w:sz="4" w:color="163858"/>
            </w:tcBorders>
          </w:tcPr>
          <w:p>
            <w:r>
              <w:rPr>
                <w:b/>
                <w:color w:val="FFFFFF"/>
                <w:sz w:val="15"/>
              </w:rPr>
              <w:t>Nhánh</w:t>
            </w:r>
          </w:p>
        </w:tc>
        <w:tc>
          <w:tcPr>
            <w:tcW w:type="dxa" w:w="3213"/>
            <w:shd w:fill="163858"/>
            <w:vAlign w:val="center"/>
            <w:tcBorders>
              <w:bottom w:val="single" w:sz="4" w:color="163858"/>
            </w:tcBorders>
          </w:tcPr>
          <w:p>
            <w:r>
              <w:rPr>
                <w:b/>
                <w:color w:val="FFFFFF"/>
                <w:sz w:val="15"/>
              </w:rPr>
              <w:t>Mục tiêu</w:t>
            </w:r>
          </w:p>
        </w:tc>
        <w:tc>
          <w:tcPr>
            <w:tcW w:type="dxa" w:w="3213"/>
            <w:shd w:fill="163858"/>
            <w:vAlign w:val="center"/>
            <w:tcBorders>
              <w:bottom w:val="single" w:sz="4" w:color="163858"/>
            </w:tcBorders>
          </w:tcPr>
          <w:p>
            <w:r>
              <w:rPr>
                <w:b/>
                <w:color w:val="FFFFFF"/>
                <w:sz w:val="15"/>
              </w:rPr>
              <w:t>Model / source</w:t>
            </w:r>
          </w:p>
        </w:tc>
      </w:tr>
      <w:tr>
        <w:tc>
          <w:tcPr>
            <w:tcW w:type="dxa" w:w="1701"/>
            <w:vAlign w:val="center"/>
            <w:tcBorders>
              <w:bottom w:val="single" w:sz="4" w:color="DEE5EA"/>
            </w:tcBorders>
          </w:tcPr>
          <w:p>
            <w:pPr>
              <w:spacing w:after="40" w:before="40" w:line="269" w:lineRule="auto"/>
            </w:pPr>
            <w:r>
              <w:rPr>
                <w:b/>
                <w:sz w:val="16"/>
              </w:rPr>
              <w:t>ASR</w:t>
            </w:r>
          </w:p>
        </w:tc>
        <w:tc>
          <w:tcPr>
            <w:tcW w:type="dxa" w:w="4025"/>
            <w:vAlign w:val="center"/>
            <w:tcBorders>
              <w:bottom w:val="single" w:sz="4" w:color="DEE5EA"/>
            </w:tcBorders>
          </w:tcPr>
          <w:p>
            <w:pPr>
              <w:spacing w:after="40" w:before="40" w:line="269" w:lineRule="auto"/>
            </w:pPr>
            <w:r>
              <w:rPr>
                <w:sz w:val="16"/>
              </w:rPr>
              <w:t>Nhận dạng giọng nói, transcript, language ID.</w:t>
            </w:r>
          </w:p>
        </w:tc>
        <w:tc>
          <w:tcPr>
            <w:tcW w:type="dxa" w:w="3685"/>
            <w:vAlign w:val="center"/>
            <w:tcBorders>
              <w:bottom w:val="single" w:sz="4" w:color="DEE5EA"/>
            </w:tcBorders>
          </w:tcPr>
          <w:p>
            <w:pPr>
              <w:spacing w:after="40" w:before="40" w:line="269" w:lineRule="auto"/>
            </w:pPr>
            <w:r>
              <w:rPr>
                <w:sz w:val="16"/>
              </w:rPr>
              <w:t>Qwen3-ASR; fine-tuning chính thức.</w:t>
            </w:r>
          </w:p>
        </w:tc>
      </w:tr>
      <w:tr>
        <w:tc>
          <w:tcPr>
            <w:tcW w:type="dxa" w:w="1701"/>
            <w:vAlign w:val="center"/>
            <w:shd w:fill="F1F5F8"/>
            <w:tcBorders>
              <w:bottom w:val="single" w:sz="4" w:color="DEE5EA"/>
            </w:tcBorders>
          </w:tcPr>
          <w:p>
            <w:pPr>
              <w:spacing w:after="40" w:before="40" w:line="269" w:lineRule="auto"/>
            </w:pPr>
            <w:r>
              <w:rPr>
                <w:b/>
                <w:sz w:val="16"/>
              </w:rPr>
              <w:t>TTS</w:t>
            </w:r>
          </w:p>
        </w:tc>
        <w:tc>
          <w:tcPr>
            <w:tcW w:type="dxa" w:w="4025"/>
            <w:vAlign w:val="center"/>
            <w:shd w:fill="F1F5F8"/>
            <w:tcBorders>
              <w:bottom w:val="single" w:sz="4" w:color="DEE5EA"/>
            </w:tcBorders>
          </w:tcPr>
          <w:p>
            <w:pPr>
              <w:spacing w:after="40" w:before="40" w:line="269" w:lineRule="auto"/>
            </w:pPr>
            <w:r>
              <w:rPr>
                <w:sz w:val="16"/>
              </w:rPr>
              <w:t>Tạo giọng nói theo văn bản; fine-tuning có kiểm soát.</w:t>
            </w:r>
          </w:p>
        </w:tc>
        <w:tc>
          <w:tcPr>
            <w:tcW w:type="dxa" w:w="3685"/>
            <w:vAlign w:val="center"/>
            <w:shd w:fill="F1F5F8"/>
            <w:tcBorders>
              <w:bottom w:val="single" w:sz="4" w:color="DEE5EA"/>
            </w:tcBorders>
          </w:tcPr>
          <w:p>
            <w:pPr>
              <w:spacing w:after="40" w:before="40" w:line="269" w:lineRule="auto"/>
            </w:pPr>
            <w:r>
              <w:rPr>
                <w:sz w:val="16"/>
              </w:rPr>
              <w:t>Qwen3-TTS; hiện script single-speaker.</w:t>
            </w:r>
          </w:p>
        </w:tc>
      </w:tr>
      <w:tr>
        <w:tc>
          <w:tcPr>
            <w:tcW w:type="dxa" w:w="1701"/>
            <w:vAlign w:val="center"/>
            <w:tcBorders>
              <w:bottom w:val="single" w:sz="4" w:color="DEE5EA"/>
            </w:tcBorders>
          </w:tcPr>
          <w:p>
            <w:pPr>
              <w:spacing w:after="40" w:before="40" w:line="269" w:lineRule="auto"/>
            </w:pPr>
            <w:r>
              <w:rPr>
                <w:b/>
                <w:sz w:val="16"/>
              </w:rPr>
              <w:t>Enhancement</w:t>
            </w:r>
          </w:p>
        </w:tc>
        <w:tc>
          <w:tcPr>
            <w:tcW w:type="dxa" w:w="4025"/>
            <w:vAlign w:val="center"/>
            <w:tcBorders>
              <w:bottom w:val="single" w:sz="4" w:color="DEE5EA"/>
            </w:tcBorders>
          </w:tcPr>
          <w:p>
            <w:pPr>
              <w:spacing w:after="40" w:before="40" w:line="269" w:lineRule="auto"/>
            </w:pPr>
            <w:r>
              <w:rPr>
                <w:sz w:val="16"/>
              </w:rPr>
              <w:t>Khử nhiễu và cải thiện intelligibility.</w:t>
            </w:r>
          </w:p>
        </w:tc>
        <w:tc>
          <w:tcPr>
            <w:tcW w:type="dxa" w:w="3685"/>
            <w:vAlign w:val="center"/>
            <w:tcBorders>
              <w:bottom w:val="single" w:sz="4" w:color="DEE5EA"/>
            </w:tcBorders>
          </w:tcPr>
          <w:p>
            <w:pPr>
              <w:spacing w:after="40" w:before="40" w:line="269" w:lineRule="auto"/>
            </w:pPr>
            <w:r>
              <w:rPr>
                <w:sz w:val="16"/>
              </w:rPr>
              <w:t>DeepFilterNet; tùy license/dependency.</w:t>
            </w:r>
          </w:p>
        </w:tc>
      </w:tr>
      <w:tr>
        <w:tc>
          <w:tcPr>
            <w:tcW w:type="dxa" w:w="1701"/>
            <w:vAlign w:val="center"/>
            <w:shd w:fill="F1F5F8"/>
            <w:tcBorders>
              <w:bottom w:val="single" w:sz="4" w:color="DEE5EA"/>
            </w:tcBorders>
          </w:tcPr>
          <w:p>
            <w:pPr>
              <w:spacing w:after="40" w:before="40" w:line="269" w:lineRule="auto"/>
            </w:pPr>
            <w:r>
              <w:rPr>
                <w:b/>
                <w:sz w:val="16"/>
              </w:rPr>
              <w:t>Audio event</w:t>
            </w:r>
          </w:p>
        </w:tc>
        <w:tc>
          <w:tcPr>
            <w:tcW w:type="dxa" w:w="4025"/>
            <w:vAlign w:val="center"/>
            <w:shd w:fill="F1F5F8"/>
            <w:tcBorders>
              <w:bottom w:val="single" w:sz="4" w:color="DEE5EA"/>
            </w:tcBorders>
          </w:tcPr>
          <w:p>
            <w:pPr>
              <w:spacing w:after="40" w:before="40" w:line="269" w:lineRule="auto"/>
            </w:pPr>
            <w:r>
              <w:rPr>
                <w:sz w:val="16"/>
              </w:rPr>
              <w:t>Phân loại và nhận diện âm thanh ngoài lời nói.</w:t>
            </w:r>
          </w:p>
        </w:tc>
        <w:tc>
          <w:tcPr>
            <w:tcW w:type="dxa" w:w="3685"/>
            <w:vAlign w:val="center"/>
            <w:shd w:fill="F1F5F8"/>
            <w:tcBorders>
              <w:bottom w:val="single" w:sz="4" w:color="DEE5EA"/>
            </w:tcBorders>
          </w:tcPr>
          <w:p>
            <w:pPr>
              <w:spacing w:after="40" w:before="40" w:line="269" w:lineRule="auto"/>
            </w:pPr>
            <w:r>
              <w:rPr>
                <w:sz w:val="16"/>
              </w:rPr>
              <w:t>BEATs hoặc model chuyên dụng.</w:t>
            </w:r>
          </w:p>
        </w:tc>
      </w:tr>
    </w:tbl>
    <w:p>
      <w:pPr>
        <w:spacing w:after="0"/>
      </w:pPr>
    </w:p>
    <w:p>
      <w:pPr>
        <w:pStyle w:val="Heading2"/>
      </w:pPr>
      <w:r>
        <w:t>7.2. Pipeline dữ liệu</w:t>
      </w:r>
    </w:p>
    <w:p>
      <w:r>
        <w:t>Audio dataset có dataset_id, speaker/consent reference, locale, transcript, sample rate, duration, checksum, nhãn chất lượng và retention. Chia train/validation/test theo speaker khi bài toán yêu cầu khả năng tổng quát giọng nói. Audio phải kiểm tra quyền trước khi sử dụng để fine-tune, đặc biệt khi chia qua WAN.</w:t>
      </w:r>
    </w:p>
    <w:p>
      <w:pPr>
        <w:pStyle w:val="Heading2"/>
      </w:pPr>
      <w:r>
        <w:t>7.3. Training mode và thuật toán</w:t>
      </w:r>
    </w:p>
    <w:tbl>
      <w:tblPr>
        <w:tblW w:type="auto" w:w="0"/>
        <w:jc w:val="center"/>
        <w:tblLayout w:type="fixed"/>
        <w:tblLook w:firstColumn="1" w:firstRow="1" w:lastColumn="0" w:lastRow="0" w:noHBand="0" w:noVBand="1" w:val="04A0"/>
      </w:tblPr>
      <w:tblGrid>
        <w:gridCol w:w="1701"/>
        <w:gridCol w:w="3969"/>
        <w:gridCol w:w="3742"/>
      </w:tblGrid>
      <w:tr>
        <w:trPr>
          <w:tblHeader w:val="true"/>
        </w:trPr>
        <w:tc>
          <w:tcPr>
            <w:tcW w:type="dxa" w:w="3213"/>
            <w:shd w:fill="163858"/>
            <w:vAlign w:val="center"/>
            <w:tcBorders>
              <w:bottom w:val="single" w:sz="4" w:color="163858"/>
            </w:tcBorders>
          </w:tcPr>
          <w:p>
            <w:r>
              <w:rPr>
                <w:b/>
                <w:color w:val="FFFFFF"/>
                <w:sz w:val="15"/>
              </w:rPr>
              <w:t>Mode</w:t>
            </w:r>
          </w:p>
        </w:tc>
        <w:tc>
          <w:tcPr>
            <w:tcW w:type="dxa" w:w="3213"/>
            <w:shd w:fill="163858"/>
            <w:vAlign w:val="center"/>
            <w:tcBorders>
              <w:bottom w:val="single" w:sz="4" w:color="163858"/>
            </w:tcBorders>
          </w:tcPr>
          <w:p>
            <w:r>
              <w:rPr>
                <w:b/>
                <w:color w:val="FFFFFF"/>
                <w:sz w:val="15"/>
              </w:rPr>
              <w:t>Áp dụng</w:t>
            </w:r>
          </w:p>
        </w:tc>
        <w:tc>
          <w:tcPr>
            <w:tcW w:type="dxa" w:w="3213"/>
            <w:shd w:fill="163858"/>
            <w:vAlign w:val="center"/>
            <w:tcBorders>
              <w:bottom w:val="single" w:sz="4" w:color="163858"/>
            </w:tcBorders>
          </w:tcPr>
          <w:p>
            <w:r>
              <w:rPr>
                <w:b/>
                <w:color w:val="FFFFFF"/>
                <w:sz w:val="15"/>
              </w:rPr>
              <w:t>Đánh đổi</w:t>
            </w:r>
          </w:p>
        </w:tc>
      </w:tr>
      <w:tr>
        <w:tc>
          <w:tcPr>
            <w:tcW w:type="dxa" w:w="1701"/>
            <w:vAlign w:val="center"/>
            <w:tcBorders>
              <w:bottom w:val="single" w:sz="4" w:color="DEE5EA"/>
            </w:tcBorders>
          </w:tcPr>
          <w:p>
            <w:pPr>
              <w:spacing w:after="40" w:before="40" w:line="269" w:lineRule="auto"/>
            </w:pPr>
            <w:r>
              <w:rPr>
                <w:b/>
                <w:sz w:val="16"/>
              </w:rPr>
              <w:t>LoRA/PEFT 1 GPU</w:t>
            </w:r>
          </w:p>
        </w:tc>
        <w:tc>
          <w:tcPr>
            <w:tcW w:type="dxa" w:w="3969"/>
            <w:vAlign w:val="center"/>
            <w:tcBorders>
              <w:bottom w:val="single" w:sz="4" w:color="DEE5EA"/>
            </w:tcBorders>
          </w:tcPr>
          <w:p>
            <w:pPr>
              <w:spacing w:after="40" w:before="40" w:line="269" w:lineRule="auto"/>
            </w:pPr>
            <w:r>
              <w:rPr>
                <w:sz w:val="16"/>
              </w:rPr>
              <w:t>ASR/TTS nhỏ trên RTX 3060 12 GB, batch thấp + checkpoint.</w:t>
            </w:r>
          </w:p>
        </w:tc>
        <w:tc>
          <w:tcPr>
            <w:tcW w:type="dxa" w:w="3742"/>
            <w:vAlign w:val="center"/>
            <w:tcBorders>
              <w:bottom w:val="single" w:sz="4" w:color="DEE5EA"/>
            </w:tcBorders>
          </w:tcPr>
          <w:p>
            <w:pPr>
              <w:spacing w:after="40" w:before="40" w:line="269" w:lineRule="auto"/>
            </w:pPr>
            <w:r>
              <w:rPr>
                <w:sz w:val="16"/>
              </w:rPr>
              <w:t>Tiết kiệm VRAM, giới hạn số tham số cập nhật.</w:t>
            </w:r>
          </w:p>
        </w:tc>
      </w:tr>
      <w:tr>
        <w:tc>
          <w:tcPr>
            <w:tcW w:type="dxa" w:w="1701"/>
            <w:vAlign w:val="center"/>
            <w:shd w:fill="F1F5F8"/>
            <w:tcBorders>
              <w:bottom w:val="single" w:sz="4" w:color="DEE5EA"/>
            </w:tcBorders>
          </w:tcPr>
          <w:p>
            <w:pPr>
              <w:spacing w:after="40" w:before="40" w:line="269" w:lineRule="auto"/>
            </w:pPr>
            <w:r>
              <w:rPr>
                <w:b/>
                <w:sz w:val="16"/>
              </w:rPr>
              <w:t>DDP 2–4 GPU</w:t>
            </w:r>
          </w:p>
        </w:tc>
        <w:tc>
          <w:tcPr>
            <w:tcW w:type="dxa" w:w="3969"/>
            <w:vAlign w:val="center"/>
            <w:shd w:fill="F1F5F8"/>
            <w:tcBorders>
              <w:bottom w:val="single" w:sz="4" w:color="DEE5EA"/>
            </w:tcBorders>
          </w:tcPr>
          <w:p>
            <w:pPr>
              <w:spacing w:after="40" w:before="40" w:line="269" w:lineRule="auto"/>
            </w:pPr>
            <w:r>
              <w:rPr>
                <w:sz w:val="16"/>
              </w:rPr>
              <w:t>Các node ổn định, cần gradient sync thường xuyên.</w:t>
            </w:r>
          </w:p>
        </w:tc>
        <w:tc>
          <w:tcPr>
            <w:tcW w:type="dxa" w:w="3742"/>
            <w:vAlign w:val="center"/>
            <w:shd w:fill="F1F5F8"/>
            <w:tcBorders>
              <w:bottom w:val="single" w:sz="4" w:color="DEE5EA"/>
            </w:tcBorders>
          </w:tcPr>
          <w:p>
            <w:pPr>
              <w:spacing w:after="40" w:before="40" w:line="269" w:lineRule="auto"/>
            </w:pPr>
            <w:r>
              <w:rPr>
                <w:sz w:val="16"/>
              </w:rPr>
              <w:t>Giao tiếp nhiều hơn, có chuẩn correctness tốt.</w:t>
            </w:r>
          </w:p>
        </w:tc>
      </w:tr>
      <w:tr>
        <w:tc>
          <w:tcPr>
            <w:tcW w:type="dxa" w:w="1701"/>
            <w:vAlign w:val="center"/>
            <w:tcBorders>
              <w:bottom w:val="single" w:sz="4" w:color="DEE5EA"/>
            </w:tcBorders>
          </w:tcPr>
          <w:p>
            <w:pPr>
              <w:spacing w:after="40" w:before="40" w:line="269" w:lineRule="auto"/>
            </w:pPr>
            <w:r>
              <w:rPr>
                <w:b/>
                <w:sz w:val="16"/>
              </w:rPr>
              <w:t>Periodic Local SGD</w:t>
            </w:r>
          </w:p>
        </w:tc>
        <w:tc>
          <w:tcPr>
            <w:tcW w:type="dxa" w:w="3969"/>
            <w:vAlign w:val="center"/>
            <w:tcBorders>
              <w:bottom w:val="single" w:sz="4" w:color="DEE5EA"/>
            </w:tcBorders>
          </w:tcPr>
          <w:p>
            <w:pPr>
              <w:spacing w:after="40" w:before="40" w:line="269" w:lineRule="auto"/>
            </w:pPr>
            <w:r>
              <w:rPr>
                <w:sz w:val="16"/>
              </w:rPr>
              <w:t>Nhiều local steps rồi đồng bộ.</w:t>
            </w:r>
          </w:p>
        </w:tc>
        <w:tc>
          <w:tcPr>
            <w:tcW w:type="dxa" w:w="3742"/>
            <w:vAlign w:val="center"/>
            <w:tcBorders>
              <w:bottom w:val="single" w:sz="4" w:color="DEE5EA"/>
            </w:tcBorders>
          </w:tcPr>
          <w:p>
            <w:pPr>
              <w:spacing w:after="40" w:before="40" w:line="269" w:lineRule="auto"/>
            </w:pPr>
            <w:r>
              <w:rPr>
                <w:sz w:val="16"/>
              </w:rPr>
              <w:t>Ít traffic hơn nhưng phải đo hội tụ.</w:t>
            </w:r>
          </w:p>
        </w:tc>
      </w:tr>
      <w:tr>
        <w:tc>
          <w:tcPr>
            <w:tcW w:type="dxa" w:w="1701"/>
            <w:vAlign w:val="center"/>
            <w:shd w:fill="F1F5F8"/>
            <w:tcBorders>
              <w:bottom w:val="single" w:sz="4" w:color="DEE5EA"/>
            </w:tcBorders>
          </w:tcPr>
          <w:p>
            <w:pPr>
              <w:spacing w:after="40" w:before="40" w:line="269" w:lineRule="auto"/>
            </w:pPr>
            <w:r>
              <w:rPr>
                <w:b/>
                <w:sz w:val="16"/>
              </w:rPr>
              <w:t>DiLoCo</w:t>
            </w:r>
          </w:p>
        </w:tc>
        <w:tc>
          <w:tcPr>
            <w:tcW w:type="dxa" w:w="3969"/>
            <w:vAlign w:val="center"/>
            <w:shd w:fill="F1F5F8"/>
            <w:tcBorders>
              <w:bottom w:val="single" w:sz="4" w:color="DEE5EA"/>
            </w:tcBorders>
          </w:tcPr>
          <w:p>
            <w:pPr>
              <w:spacing w:after="40" w:before="40" w:line="269" w:lineRule="auto"/>
            </w:pPr>
            <w:r>
              <w:rPr>
                <w:sz w:val="16"/>
              </w:rPr>
              <w:t>Nhiều learner/compute island, outer optimizer.</w:t>
            </w:r>
          </w:p>
        </w:tc>
        <w:tc>
          <w:tcPr>
            <w:tcW w:type="dxa" w:w="3742"/>
            <w:vAlign w:val="center"/>
            <w:shd w:fill="F1F5F8"/>
            <w:tcBorders>
              <w:bottom w:val="single" w:sz="4" w:color="DEE5EA"/>
            </w:tcBorders>
          </w:tcPr>
          <w:p>
            <w:pPr>
              <w:spacing w:after="40" w:before="40" w:line="269" w:lineRule="auto"/>
            </w:pPr>
            <w:r>
              <w:rPr>
                <w:sz w:val="16"/>
              </w:rPr>
              <w:t>Cần tích hợp trainer audio riêng, checkpoint và đồng bộ.</w:t>
            </w:r>
          </w:p>
        </w:tc>
      </w:tr>
    </w:tbl>
    <w:p>
      <w:pPr>
        <w:spacing w:after="0"/>
      </w:pPr>
    </w:p>
    <w:p>
      <w:r>
        <w:t>DiLoCo giữ đúng vai trò giảm communication trong training, không thay phép expert aggregation của native MoE inference. Khi train LoRA, không được lấy trung bình ma trận A và B một cách tùy tiện: trung bình A và B không tương đương trung bình BA. Phải xác định quy tắc merge theo trọng số hiệu dụng và baseline chất lượng.</w:t>
      </w:r>
    </w:p>
    <w:p>
      <w:pPr>
        <w:pStyle w:val="Heading2"/>
      </w:pPr>
      <w:r>
        <w:t>7.4. Đo training và quality</w:t>
      </w:r>
    </w:p>
    <w:p>
      <w:pPr>
        <w:pStyle w:val="ListBullet"/>
        <w:spacing w:after="44"/>
      </w:pPr>
      <w:r>
        <w:t>ASR: WER, CER, giờ audio xử lý/giờ GPU, time-to-target-WER, accent/speaker breakdown.</w:t>
      </w:r>
    </w:p>
    <w:p>
      <w:pPr>
        <w:pStyle w:val="ListBullet"/>
        <w:spacing w:after="44"/>
      </w:pPr>
      <w:r>
        <w:t>TTS: naturalness, intelligibility, speaker similarity, latency và đánh giá hội đồng người nghe theo protocol.</w:t>
      </w:r>
    </w:p>
    <w:p>
      <w:pPr>
        <w:pStyle w:val="ListBullet"/>
        <w:spacing w:after="44"/>
      </w:pPr>
      <w:r>
        <w:t>Training: steps/s, checkpoint cost, số byte đồng bộ, communication share, GPU kWh, convergence và quality delta.</w:t>
      </w:r>
    </w:p>
    <w:p>
      <w:pPr>
        <w:pStyle w:val="ListBullet"/>
        <w:spacing w:after="44"/>
      </w:pPr>
      <w:r>
        <w:t>Tất cả model phát hành sau đánh giá so với model nền và được ký hash.</w:t>
      </w:r>
    </w:p>
    <w:p>
      <w:pPr>
        <w:pStyle w:val="Heading1"/>
      </w:pPr>
      <w:r>
        <w:t>8. Hạ tầng dữ liệu, model cache và observability</w:t>
      </w:r>
    </w:p>
    <w:tbl>
      <w:tblPr>
        <w:tblW w:type="auto" w:w="0"/>
        <w:jc w:val="center"/>
        <w:tblLayout w:type="fixed"/>
        <w:tblLook w:firstColumn="1" w:firstRow="1" w:lastColumn="0" w:lastRow="0" w:noHBand="0" w:noVBand="1" w:val="04A0"/>
      </w:tblPr>
      <w:tblGrid>
        <w:gridCol w:w="2098"/>
        <w:gridCol w:w="7313"/>
      </w:tblGrid>
      <w:tr>
        <w:trPr>
          <w:tblHeader w:val="true"/>
        </w:trPr>
        <w:tc>
          <w:tcPr>
            <w:tcW w:type="dxa" w:w="4819"/>
            <w:shd w:fill="163858"/>
            <w:vAlign w:val="center"/>
            <w:tcBorders>
              <w:bottom w:val="single" w:sz="4" w:color="163858"/>
            </w:tcBorders>
          </w:tcPr>
          <w:p>
            <w:r>
              <w:rPr>
                <w:b/>
                <w:color w:val="FFFFFF"/>
                <w:sz w:val="15"/>
              </w:rPr>
              <w:t>Thành phần</w:t>
            </w:r>
          </w:p>
        </w:tc>
        <w:tc>
          <w:tcPr>
            <w:tcW w:type="dxa" w:w="4819"/>
            <w:shd w:fill="163858"/>
            <w:vAlign w:val="center"/>
            <w:tcBorders>
              <w:bottom w:val="single" w:sz="4" w:color="163858"/>
            </w:tcBorders>
          </w:tcPr>
          <w:p>
            <w:r>
              <w:rPr>
                <w:b/>
                <w:color w:val="FFFFFF"/>
                <w:sz w:val="15"/>
              </w:rPr>
              <w:t>Thiết kế đề xuất</w:t>
            </w:r>
          </w:p>
        </w:tc>
      </w:tr>
      <w:tr>
        <w:tc>
          <w:tcPr>
            <w:tcW w:type="dxa" w:w="2098"/>
            <w:vAlign w:val="center"/>
            <w:tcBorders>
              <w:bottom w:val="single" w:sz="4" w:color="DEE5EA"/>
            </w:tcBorders>
          </w:tcPr>
          <w:p>
            <w:pPr>
              <w:spacing w:after="40" w:before="40" w:line="269" w:lineRule="auto"/>
            </w:pPr>
            <w:r>
              <w:rPr>
                <w:b/>
                <w:sz w:val="16"/>
              </w:rPr>
              <w:t>PostgreSQL</w:t>
            </w:r>
          </w:p>
        </w:tc>
        <w:tc>
          <w:tcPr>
            <w:tcW w:type="dxa" w:w="7313"/>
            <w:vAlign w:val="center"/>
            <w:tcBorders>
              <w:bottom w:val="single" w:sz="4" w:color="DEE5EA"/>
            </w:tcBorders>
          </w:tcPr>
          <w:p>
            <w:pPr>
              <w:spacing w:after="40" w:before="40" w:line="269" w:lineRule="auto"/>
            </w:pPr>
            <w:r>
              <w:rPr>
                <w:sz w:val="16"/>
              </w:rPr>
              <w:t>Worker registry, tenants, roles, workload metadata, deployment, checkpoints index, metering.</w:t>
            </w:r>
          </w:p>
        </w:tc>
      </w:tr>
      <w:tr>
        <w:tc>
          <w:tcPr>
            <w:tcW w:type="dxa" w:w="2098"/>
            <w:vAlign w:val="center"/>
            <w:shd w:fill="F1F5F8"/>
            <w:tcBorders>
              <w:bottom w:val="single" w:sz="4" w:color="DEE5EA"/>
            </w:tcBorders>
          </w:tcPr>
          <w:p>
            <w:pPr>
              <w:spacing w:after="40" w:before="40" w:line="269" w:lineRule="auto"/>
            </w:pPr>
            <w:r>
              <w:rPr>
                <w:b/>
                <w:sz w:val="16"/>
              </w:rPr>
              <w:t>NATS JetStream</w:t>
            </w:r>
          </w:p>
        </w:tc>
        <w:tc>
          <w:tcPr>
            <w:tcW w:type="dxa" w:w="7313"/>
            <w:vAlign w:val="center"/>
            <w:shd w:fill="F1F5F8"/>
            <w:tcBorders>
              <w:bottom w:val="single" w:sz="4" w:color="DEE5EA"/>
            </w:tcBorders>
          </w:tcPr>
          <w:p>
            <w:pPr>
              <w:spacing w:after="40" w:before="40" w:line="269" w:lineRule="auto"/>
            </w:pPr>
            <w:r>
              <w:rPr>
                <w:sz w:val="16"/>
              </w:rPr>
              <w:t>Task lease events, queue, retries, DLQ; at-least-once nên mọi task idempotent.</w:t>
            </w:r>
          </w:p>
        </w:tc>
      </w:tr>
      <w:tr>
        <w:tc>
          <w:tcPr>
            <w:tcW w:type="dxa" w:w="2098"/>
            <w:vAlign w:val="center"/>
            <w:tcBorders>
              <w:bottom w:val="single" w:sz="4" w:color="DEE5EA"/>
            </w:tcBorders>
          </w:tcPr>
          <w:p>
            <w:pPr>
              <w:spacing w:after="40" w:before="40" w:line="269" w:lineRule="auto"/>
            </w:pPr>
            <w:r>
              <w:rPr>
                <w:b/>
                <w:sz w:val="16"/>
              </w:rPr>
              <w:t>Object Storage</w:t>
            </w:r>
          </w:p>
        </w:tc>
        <w:tc>
          <w:tcPr>
            <w:tcW w:type="dxa" w:w="7313"/>
            <w:vAlign w:val="center"/>
            <w:tcBorders>
              <w:bottom w:val="single" w:sz="4" w:color="DEE5EA"/>
            </w:tcBorders>
          </w:tcPr>
          <w:p>
            <w:pPr>
              <w:spacing w:after="40" w:before="40" w:line="269" w:lineRule="auto"/>
            </w:pPr>
            <w:r>
              <w:rPr>
                <w:sz w:val="16"/>
              </w:rPr>
              <w:t>Checkpoint, model shard, artifacts, audio đã được phép, hash/version; không đưa blob lớn vào queue.</w:t>
            </w:r>
          </w:p>
        </w:tc>
      </w:tr>
      <w:tr>
        <w:tc>
          <w:tcPr>
            <w:tcW w:type="dxa" w:w="2098"/>
            <w:vAlign w:val="center"/>
            <w:shd w:fill="F1F5F8"/>
            <w:tcBorders>
              <w:bottom w:val="single" w:sz="4" w:color="DEE5EA"/>
            </w:tcBorders>
          </w:tcPr>
          <w:p>
            <w:pPr>
              <w:spacing w:after="40" w:before="40" w:line="269" w:lineRule="auto"/>
            </w:pPr>
            <w:r>
              <w:rPr>
                <w:b/>
                <w:sz w:val="16"/>
              </w:rPr>
              <w:t>Model Registry</w:t>
            </w:r>
          </w:p>
        </w:tc>
        <w:tc>
          <w:tcPr>
            <w:tcW w:type="dxa" w:w="7313"/>
            <w:vAlign w:val="center"/>
            <w:shd w:fill="F1F5F8"/>
            <w:tcBorders>
              <w:bottom w:val="single" w:sz="4" w:color="DEE5EA"/>
            </w:tcBorders>
          </w:tcPr>
          <w:p>
            <w:pPr>
              <w:spacing w:after="40" w:before="40" w:line="269" w:lineRule="auto"/>
            </w:pPr>
            <w:r>
              <w:rPr>
                <w:sz w:val="16"/>
              </w:rPr>
              <w:t>Model id/revision, tokenizer hash, precision, architecture compatibility, signed artifact.</w:t>
            </w:r>
          </w:p>
        </w:tc>
      </w:tr>
      <w:tr>
        <w:tc>
          <w:tcPr>
            <w:tcW w:type="dxa" w:w="2098"/>
            <w:vAlign w:val="center"/>
            <w:tcBorders>
              <w:bottom w:val="single" w:sz="4" w:color="DEE5EA"/>
            </w:tcBorders>
          </w:tcPr>
          <w:p>
            <w:pPr>
              <w:spacing w:after="40" w:before="40" w:line="269" w:lineRule="auto"/>
            </w:pPr>
            <w:r>
              <w:rPr>
                <w:b/>
                <w:sz w:val="16"/>
              </w:rPr>
              <w:t>Metrics &amp; traces</w:t>
            </w:r>
          </w:p>
        </w:tc>
        <w:tc>
          <w:tcPr>
            <w:tcW w:type="dxa" w:w="7313"/>
            <w:vAlign w:val="center"/>
            <w:tcBorders>
              <w:bottom w:val="single" w:sz="4" w:color="DEE5EA"/>
            </w:tcBorders>
          </w:tcPr>
          <w:p>
            <w:pPr>
              <w:spacing w:after="40" w:before="40" w:line="269" w:lineRule="auto"/>
            </w:pPr>
            <w:r>
              <w:rPr>
                <w:sz w:val="16"/>
              </w:rPr>
              <w:t>OpenTelemetry, Prometheus/Grafana tùy stack; GPU/CPU counters, RTT/link, TTFT/TPOT.</w:t>
            </w:r>
          </w:p>
        </w:tc>
      </w:tr>
      <w:tr>
        <w:tc>
          <w:tcPr>
            <w:tcW w:type="dxa" w:w="2098"/>
            <w:vAlign w:val="center"/>
            <w:shd w:fill="F1F5F8"/>
            <w:tcBorders>
              <w:bottom w:val="single" w:sz="4" w:color="DEE5EA"/>
            </w:tcBorders>
          </w:tcPr>
          <w:p>
            <w:pPr>
              <w:spacing w:after="40" w:before="40" w:line="269" w:lineRule="auto"/>
            </w:pPr>
            <w:r>
              <w:rPr>
                <w:b/>
                <w:sz w:val="16"/>
              </w:rPr>
              <w:t>Vector index</w:t>
            </w:r>
          </w:p>
        </w:tc>
        <w:tc>
          <w:tcPr>
            <w:tcW w:type="dxa" w:w="7313"/>
            <w:vAlign w:val="center"/>
            <w:shd w:fill="F1F5F8"/>
            <w:tcBorders>
              <w:bottom w:val="single" w:sz="4" w:color="DEE5EA"/>
            </w:tcBorders>
          </w:tcPr>
          <w:p>
            <w:pPr>
              <w:spacing w:after="40" w:before="40" w:line="269" w:lineRule="auto"/>
            </w:pPr>
            <w:r>
              <w:rPr>
                <w:sz w:val="16"/>
              </w:rPr>
              <w:t>pgvector ban đầu; cân nhắc dedicated vector DB khi đạt ngưỡng tải.</w:t>
            </w:r>
          </w:p>
        </w:tc>
      </w:tr>
    </w:tbl>
    <w:p>
      <w:pPr>
        <w:spacing w:after="0"/>
      </w:pPr>
    </w:p>
    <w:p>
      <w:r>
        <w:t>KV cache và DeltaNet state thường phải giữ local theo session. Không được giả định có thể dùng RAM của mọi PC như một vùng cache thống nhất không tốn truyền và đồng bộ. Chỉ thêm LMCache/Mooncake sau khi use case cache reuse và tốc độ mạng chứng minh có lợi.</w:t>
      </w:r>
    </w:p>
    <w:p>
      <w:pPr>
        <w:pStyle w:val="Heading1"/>
      </w:pPr>
      <w:r>
        <w:t>9. WAN federation và quản trị doanh nghiệp</w:t>
      </w:r>
    </w:p>
    <w:p>
      <w:pPr>
        <w:pStyle w:val="Heading2"/>
      </w:pPr>
      <w:r>
        <w:t>9.1. Thiết kế Compute Island</w:t>
      </w:r>
    </w:p>
    <w:p>
      <w:r>
        <w:t>Mỗi doanh nghiệp có Site Gateway tự chủ. Global scheduler nhận thông tin công suất được chia sẻ dạng tổng hợp (CPU slot, model pool, GPU budget, queue latency, compliance zone); không có quyền remote shell vào mọi PC. Tác vụ được chuyển theo job token có hạn, gắn audit và dataclassification.</w:t>
      </w:r>
    </w:p>
    <w:p>
      <w:pPr>
        <w:pStyle w:val="Heading2"/>
      </w:pPr>
      <w:r>
        <w:t>9.2. Những workflow được phép mặc định</w:t>
      </w:r>
    </w:p>
    <w:p>
      <w:pPr>
        <w:pStyle w:val="ListBullet"/>
        <w:spacing w:after="44"/>
      </w:pPr>
      <w:r>
        <w:t>Chuyển một request Qwen đầy đủ sang site có model được phép và tài nguyên rảnh.</w:t>
      </w:r>
    </w:p>
    <w:p>
      <w:pPr>
        <w:pStyle w:val="ListBullet"/>
        <w:spacing w:after="44"/>
      </w:pPr>
      <w:r>
        <w:t>Đưa những AI task đủ lớn, có dữ liệu được chia sẻ hợp lệ sang site khác.</w:t>
      </w:r>
    </w:p>
    <w:p>
      <w:pPr>
        <w:pStyle w:val="ListBullet"/>
        <w:spacing w:after="44"/>
      </w:pPr>
      <w:r>
        <w:t>DiLoCo/periodic training exchange các tham số hoặc bản cập nhật được phép; không buộc mỗi bước qua WAN.</w:t>
      </w:r>
    </w:p>
    <w:p>
      <w:pPr>
        <w:pStyle w:val="ListBullet"/>
        <w:spacing w:after="44"/>
      </w:pPr>
      <w:r>
        <w:t>Replication/cache model weights sau khi xác minh checksum và license/usage rights.</w:t>
      </w:r>
    </w:p>
    <w:p>
      <w:pPr>
        <w:pStyle w:val="Heading2"/>
      </w:pPr>
      <w:r>
        <w:t>9.3. Những workflow không nên mặc định</w:t>
      </w:r>
    </w:p>
    <w:p>
      <w:pPr>
        <w:pStyle w:val="ListBullet"/>
        <w:spacing w:after="44"/>
      </w:pPr>
      <w:r>
        <w:t>TP/PP hoạt động liên doanh nghiệp theo từng token nếu WAN RTT/throughput chưa được chứng minh.</w:t>
      </w:r>
    </w:p>
    <w:p>
      <w:pPr>
        <w:pStyle w:val="ListBullet"/>
        <w:spacing w:after="44"/>
      </w:pPr>
      <w:r>
        <w:t>Xử lý dữ liệu nội bộ/nhạy cảm tại site khác chỉ vì có GPU rảnh.</w:t>
      </w:r>
    </w:p>
    <w:p>
      <w:pPr>
        <w:pStyle w:val="ListBullet"/>
        <w:spacing w:after="44"/>
      </w:pPr>
      <w:r>
        <w:t>Remote arbitrary-code execution hoặc expose RPC nghiên cứu không xác thực trên Internet.</w:t>
      </w:r>
    </w:p>
    <w:p>
      <w:pPr>
        <w:pStyle w:val="Heading2"/>
      </w:pPr>
      <w:r>
        <w:t>9.4. Failover và tính bền vững</w:t>
      </w:r>
    </w:p>
    <w:p>
      <w:r>
        <w:t>Task độc lập: at-least-once + idempotency + lease + retry. Inference: restart session hoặc chuyển replica; failover không khẳng định không mất token. Training: checkpoint bất biến, commit nguyên tử, outer step có version, cơ chế chống worker update stale, reshard có giới hạn.</w:t>
      </w:r>
    </w:p>
    <w:p>
      <w:pPr>
        <w:pStyle w:val="Heading1"/>
      </w:pPr>
      <w:r>
        <w:t>10. Hợp nhất source code thành một monorepo</w:t>
      </w:r>
    </w:p>
    <w:p>
      <w:pPr>
        <w:pStyle w:val="Heading2"/>
      </w:pPr>
      <w:r>
        <w:t>10.1. Bốn phương pháp tích hợp bắt buộc</w:t>
      </w:r>
    </w:p>
    <w:tbl>
      <w:tblPr>
        <w:tblW w:type="auto" w:w="0"/>
        <w:jc w:val="center"/>
        <w:tblLayout w:type="fixed"/>
        <w:tblLook w:firstColumn="1" w:firstRow="1" w:lastColumn="0" w:lastRow="0" w:noHBand="0" w:noVBand="1" w:val="04A0"/>
      </w:tblPr>
      <w:tblGrid>
        <w:gridCol w:w="1701"/>
        <w:gridCol w:w="4592"/>
        <w:gridCol w:w="3118"/>
      </w:tblGrid>
      <w:tr>
        <w:trPr>
          <w:tblHeader w:val="true"/>
        </w:trPr>
        <w:tc>
          <w:tcPr>
            <w:tcW w:type="dxa" w:w="3213"/>
            <w:shd w:fill="163858"/>
            <w:vAlign w:val="center"/>
            <w:tcBorders>
              <w:bottom w:val="single" w:sz="4" w:color="163858"/>
            </w:tcBorders>
          </w:tcPr>
          <w:p>
            <w:r>
              <w:rPr>
                <w:b/>
                <w:color w:val="FFFFFF"/>
                <w:sz w:val="15"/>
              </w:rPr>
              <w:t>Chiến lược</w:t>
            </w:r>
          </w:p>
        </w:tc>
        <w:tc>
          <w:tcPr>
            <w:tcW w:type="dxa" w:w="3213"/>
            <w:shd w:fill="163858"/>
            <w:vAlign w:val="center"/>
            <w:tcBorders>
              <w:bottom w:val="single" w:sz="4" w:color="163858"/>
            </w:tcBorders>
          </w:tcPr>
          <w:p>
            <w:r>
              <w:rPr>
                <w:b/>
                <w:color w:val="FFFFFF"/>
                <w:sz w:val="15"/>
              </w:rPr>
              <w:t>Điều kiện sử dụng</w:t>
            </w:r>
          </w:p>
        </w:tc>
        <w:tc>
          <w:tcPr>
            <w:tcW w:type="dxa" w:w="3213"/>
            <w:shd w:fill="163858"/>
            <w:vAlign w:val="center"/>
            <w:tcBorders>
              <w:bottom w:val="single" w:sz="4" w:color="163858"/>
            </w:tcBorders>
          </w:tcPr>
          <w:p>
            <w:r>
              <w:rPr>
                <w:b/>
                <w:color w:val="FFFFFF"/>
                <w:sz w:val="15"/>
              </w:rPr>
              <w:t>Ví dụ</w:t>
            </w:r>
          </w:p>
        </w:tc>
      </w:tr>
      <w:tr>
        <w:tc>
          <w:tcPr>
            <w:tcW w:type="dxa" w:w="1701"/>
            <w:vAlign w:val="center"/>
            <w:tcBorders>
              <w:bottom w:val="single" w:sz="4" w:color="DEE5EA"/>
            </w:tcBorders>
          </w:tcPr>
          <w:p>
            <w:pPr>
              <w:spacing w:after="40" w:before="40" w:line="269" w:lineRule="auto"/>
            </w:pPr>
            <w:r>
              <w:rPr>
                <w:b/>
                <w:sz w:val="16"/>
              </w:rPr>
              <w:t>PORT</w:t>
            </w:r>
          </w:p>
        </w:tc>
        <w:tc>
          <w:tcPr>
            <w:tcW w:type="dxa" w:w="4592"/>
            <w:vAlign w:val="center"/>
            <w:tcBorders>
              <w:bottom w:val="single" w:sz="4" w:color="DEE5EA"/>
            </w:tcBorders>
          </w:tcPr>
          <w:p>
            <w:pPr>
              <w:spacing w:after="40" w:before="40" w:line="269" w:lineRule="auto"/>
            </w:pPr>
            <w:r>
              <w:rPr>
                <w:sz w:val="16"/>
              </w:rPr>
              <w:t>Thuật toán gọn, license rõ, không phụ thuộc sâu backend.</w:t>
            </w:r>
          </w:p>
        </w:tc>
        <w:tc>
          <w:tcPr>
            <w:tcW w:type="dxa" w:w="3118"/>
            <w:vAlign w:val="center"/>
            <w:tcBorders>
              <w:bottom w:val="single" w:sz="4" w:color="DEE5EA"/>
            </w:tcBorders>
          </w:tcPr>
          <w:p>
            <w:pPr>
              <w:spacing w:after="40" w:before="40" w:line="269" w:lineRule="auto"/>
            </w:pPr>
            <w:r>
              <w:rPr>
                <w:sz w:val="16"/>
              </w:rPr>
              <w:t>Placement/cost model học từ Exo, Parallax.</w:t>
            </w:r>
          </w:p>
        </w:tc>
      </w:tr>
      <w:tr>
        <w:tc>
          <w:tcPr>
            <w:tcW w:type="dxa" w:w="1701"/>
            <w:vAlign w:val="center"/>
            <w:shd w:fill="F1F5F8"/>
            <w:tcBorders>
              <w:bottom w:val="single" w:sz="4" w:color="DEE5EA"/>
            </w:tcBorders>
          </w:tcPr>
          <w:p>
            <w:pPr>
              <w:spacing w:after="40" w:before="40" w:line="269" w:lineRule="auto"/>
            </w:pPr>
            <w:r>
              <w:rPr>
                <w:b/>
                <w:sz w:val="16"/>
              </w:rPr>
              <w:t>VENDOR/FORK</w:t>
            </w:r>
          </w:p>
        </w:tc>
        <w:tc>
          <w:tcPr>
            <w:tcW w:type="dxa" w:w="4592"/>
            <w:vAlign w:val="center"/>
            <w:shd w:fill="F1F5F8"/>
            <w:tcBorders>
              <w:bottom w:val="single" w:sz="4" w:color="DEE5EA"/>
            </w:tcBorders>
          </w:tcPr>
          <w:p>
            <w:pPr>
              <w:spacing w:after="40" w:before="40" w:line="269" w:lineRule="auto"/>
            </w:pPr>
            <w:r>
              <w:rPr>
                <w:sz w:val="16"/>
              </w:rPr>
              <w:t>Cần sửa C++/CUDA/GGML sâu, kiểm thử được ABI và upstream.</w:t>
            </w:r>
          </w:p>
        </w:tc>
        <w:tc>
          <w:tcPr>
            <w:tcW w:type="dxa" w:w="3118"/>
            <w:vAlign w:val="center"/>
            <w:shd w:fill="F1F5F8"/>
            <w:tcBorders>
              <w:bottom w:val="single" w:sz="4" w:color="DEE5EA"/>
            </w:tcBorders>
          </w:tcPr>
          <w:p>
            <w:pPr>
              <w:spacing w:after="40" w:before="40" w:line="269" w:lineRule="auto"/>
            </w:pPr>
            <w:r>
              <w:rPr>
                <w:sz w:val="16"/>
              </w:rPr>
              <w:t>llama.cpp/Prima; MoLink ở runtime riêng.</w:t>
            </w:r>
          </w:p>
        </w:tc>
      </w:tr>
      <w:tr>
        <w:tc>
          <w:tcPr>
            <w:tcW w:type="dxa" w:w="1701"/>
            <w:vAlign w:val="center"/>
            <w:tcBorders>
              <w:bottom w:val="single" w:sz="4" w:color="DEE5EA"/>
            </w:tcBorders>
          </w:tcPr>
          <w:p>
            <w:pPr>
              <w:spacing w:after="40" w:before="40" w:line="269" w:lineRule="auto"/>
            </w:pPr>
            <w:r>
              <w:rPr>
                <w:b/>
                <w:sz w:val="16"/>
              </w:rPr>
              <w:t>DEPEND</w:t>
            </w:r>
          </w:p>
        </w:tc>
        <w:tc>
          <w:tcPr>
            <w:tcW w:type="dxa" w:w="4592"/>
            <w:vAlign w:val="center"/>
            <w:tcBorders>
              <w:bottom w:val="single" w:sz="4" w:color="DEE5EA"/>
            </w:tcBorders>
          </w:tcPr>
          <w:p>
            <w:pPr>
              <w:spacing w:after="40" w:before="40" w:line="269" w:lineRule="auto"/>
            </w:pPr>
            <w:r>
              <w:rPr>
                <w:sz w:val="16"/>
              </w:rPr>
              <w:t>Thư viện/service phức tạp và được maintain độc lập.</w:t>
            </w:r>
          </w:p>
        </w:tc>
        <w:tc>
          <w:tcPr>
            <w:tcW w:type="dxa" w:w="3118"/>
            <w:vAlign w:val="center"/>
            <w:tcBorders>
              <w:bottom w:val="single" w:sz="4" w:color="DEE5EA"/>
            </w:tcBorders>
          </w:tcPr>
          <w:p>
            <w:pPr>
              <w:spacing w:after="40" w:before="40" w:line="269" w:lineRule="auto"/>
            </w:pPr>
            <w:r>
              <w:rPr>
                <w:sz w:val="16"/>
              </w:rPr>
              <w:t>vLLM, LangGraph, NATS, PyTorch.</w:t>
            </w:r>
          </w:p>
        </w:tc>
      </w:tr>
      <w:tr>
        <w:tc>
          <w:tcPr>
            <w:tcW w:type="dxa" w:w="1701"/>
            <w:vAlign w:val="center"/>
            <w:shd w:fill="F1F5F8"/>
            <w:tcBorders>
              <w:bottom w:val="single" w:sz="4" w:color="DEE5EA"/>
            </w:tcBorders>
          </w:tcPr>
          <w:p>
            <w:pPr>
              <w:spacing w:after="40" w:before="40" w:line="269" w:lineRule="auto"/>
            </w:pPr>
            <w:r>
              <w:rPr>
                <w:b/>
                <w:sz w:val="16"/>
              </w:rPr>
              <w:t>RESEARCH ONLY</w:t>
            </w:r>
          </w:p>
        </w:tc>
        <w:tc>
          <w:tcPr>
            <w:tcW w:type="dxa" w:w="4592"/>
            <w:vAlign w:val="center"/>
            <w:shd w:fill="F1F5F8"/>
            <w:tcBorders>
              <w:bottom w:val="single" w:sz="4" w:color="DEE5EA"/>
            </w:tcBorders>
          </w:tcPr>
          <w:p>
            <w:pPr>
              <w:spacing w:after="40" w:before="40" w:line="269" w:lineRule="auto"/>
            </w:pPr>
            <w:r>
              <w:rPr>
                <w:sz w:val="16"/>
              </w:rPr>
              <w:t>Chưa xác minh giấy phép source hoặc độ đúng thuật toán.</w:t>
            </w:r>
          </w:p>
        </w:tc>
        <w:tc>
          <w:tcPr>
            <w:tcW w:type="dxa" w:w="3118"/>
            <w:vAlign w:val="center"/>
            <w:shd w:fill="F1F5F8"/>
            <w:tcBorders>
              <w:bottom w:val="single" w:sz="4" w:color="DEE5EA"/>
            </w:tcBorders>
          </w:tcPr>
          <w:p>
            <w:pPr>
              <w:spacing w:after="40" w:before="40" w:line="269" w:lineRule="auto"/>
            </w:pPr>
            <w:r>
              <w:rPr>
                <w:sz w:val="16"/>
              </w:rPr>
              <w:t>FlowSpec/PipeSD khi chưa audit license.</w:t>
            </w:r>
          </w:p>
        </w:tc>
      </w:tr>
    </w:tbl>
    <w:p>
      <w:pPr>
        <w:spacing w:after="0"/>
      </w:pPr>
    </w:p>
    <w:p>
      <w:r>
        <w:t>Một Git repository không đòi hỏi một binary duy nhất. Sản phẩm sẽ có release manifest chung và nhiều service với ABI/schema đã version hóa. Không sao chép mọi dependency hay weights lên tất cả PC.</w:t>
      </w:r>
    </w:p>
    <w:p>
      <w:pPr>
        <w:pStyle w:val="Heading2"/>
      </w:pPr>
      <w:r>
        <w:t>10.2. Source ownership matrix</w:t>
      </w:r>
    </w:p>
    <w:tbl>
      <w:tblPr>
        <w:tblW w:type="auto" w:w="0"/>
        <w:jc w:val="center"/>
        <w:tblLayout w:type="fixed"/>
        <w:tblLook w:firstColumn="1" w:firstRow="1" w:lastColumn="0" w:lastRow="0" w:noHBand="0" w:noVBand="1" w:val="04A0"/>
      </w:tblPr>
      <w:tblGrid>
        <w:gridCol w:w="1417"/>
        <w:gridCol w:w="4167"/>
        <w:gridCol w:w="2324"/>
        <w:gridCol w:w="1502"/>
      </w:tblGrid>
      <w:tr>
        <w:trPr>
          <w:tblHeader w:val="true"/>
        </w:trPr>
        <w:tc>
          <w:tcPr>
            <w:tcW w:type="dxa" w:w="2409"/>
            <w:shd w:fill="163858"/>
            <w:vAlign w:val="center"/>
            <w:tcBorders>
              <w:bottom w:val="single" w:sz="4" w:color="163858"/>
            </w:tcBorders>
          </w:tcPr>
          <w:p>
            <w:r>
              <w:rPr>
                <w:b/>
                <w:color w:val="FFFFFF"/>
                <w:sz w:val="15"/>
              </w:rPr>
              <w:t>Upstream</w:t>
            </w:r>
          </w:p>
        </w:tc>
        <w:tc>
          <w:tcPr>
            <w:tcW w:type="dxa" w:w="2409"/>
            <w:shd w:fill="163858"/>
            <w:vAlign w:val="center"/>
            <w:tcBorders>
              <w:bottom w:val="single" w:sz="4" w:color="163858"/>
            </w:tcBorders>
          </w:tcPr>
          <w:p>
            <w:r>
              <w:rPr>
                <w:b/>
                <w:color w:val="FFFFFF"/>
                <w:sz w:val="15"/>
              </w:rPr>
              <w:t>Phần cần khai thác</w:t>
            </w:r>
          </w:p>
        </w:tc>
        <w:tc>
          <w:tcPr>
            <w:tcW w:type="dxa" w:w="2409"/>
            <w:shd w:fill="163858"/>
            <w:vAlign w:val="center"/>
            <w:tcBorders>
              <w:bottom w:val="single" w:sz="4" w:color="163858"/>
            </w:tcBorders>
          </w:tcPr>
          <w:p>
            <w:r>
              <w:rPr>
                <w:b/>
                <w:color w:val="FFFFFF"/>
                <w:sz w:val="15"/>
              </w:rPr>
              <w:t>Phương thức</w:t>
            </w:r>
          </w:p>
        </w:tc>
        <w:tc>
          <w:tcPr>
            <w:tcW w:type="dxa" w:w="2409"/>
            <w:shd w:fill="163858"/>
            <w:vAlign w:val="center"/>
            <w:tcBorders>
              <w:bottom w:val="single" w:sz="4" w:color="163858"/>
            </w:tcBorders>
          </w:tcPr>
          <w:p>
            <w:r>
              <w:rPr>
                <w:b/>
                <w:color w:val="FFFFFF"/>
                <w:sz w:val="15"/>
              </w:rPr>
              <w:t>Độ ưu tiên</w:t>
            </w:r>
          </w:p>
        </w:tc>
      </w:tr>
      <w:tr>
        <w:tc>
          <w:tcPr>
            <w:tcW w:type="dxa" w:w="1417"/>
            <w:vAlign w:val="center"/>
            <w:tcBorders>
              <w:bottom w:val="single" w:sz="4" w:color="DEE5EA"/>
            </w:tcBorders>
          </w:tcPr>
          <w:p>
            <w:pPr>
              <w:spacing w:after="40" w:before="40" w:line="269" w:lineRule="auto"/>
            </w:pPr>
            <w:r>
              <w:rPr>
                <w:b/>
                <w:sz w:val="15"/>
              </w:rPr>
              <w:t>llama.cpp / GGML</w:t>
            </w:r>
          </w:p>
        </w:tc>
        <w:tc>
          <w:tcPr>
            <w:tcW w:type="dxa" w:w="4167"/>
            <w:vAlign w:val="center"/>
            <w:tcBorders>
              <w:bottom w:val="single" w:sz="4" w:color="DEE5EA"/>
            </w:tcBorders>
          </w:tcPr>
          <w:p>
            <w:pPr>
              <w:spacing w:after="40" w:before="40" w:line="269" w:lineRule="auto"/>
            </w:pPr>
            <w:r>
              <w:rPr>
                <w:sz w:val="15"/>
              </w:rPr>
              <w:t>GGUF, quantization, CPU/CUDA, llama-server, llama-bench</w:t>
            </w:r>
          </w:p>
        </w:tc>
        <w:tc>
          <w:tcPr>
            <w:tcW w:type="dxa" w:w="2324"/>
            <w:vAlign w:val="center"/>
            <w:tcBorders>
              <w:bottom w:val="single" w:sz="4" w:color="DEE5EA"/>
            </w:tcBorders>
          </w:tcPr>
          <w:p>
            <w:pPr>
              <w:spacing w:after="40" w:before="40" w:line="269" w:lineRule="auto"/>
            </w:pPr>
            <w:r>
              <w:rPr>
                <w:sz w:val="15"/>
              </w:rPr>
              <w:t>Fork/dependency</w:t>
            </w:r>
          </w:p>
        </w:tc>
        <w:tc>
          <w:tcPr>
            <w:tcW w:type="dxa" w:w="1502"/>
            <w:vAlign w:val="center"/>
            <w:tcBorders>
              <w:bottom w:val="single" w:sz="4" w:color="DEE5EA"/>
            </w:tcBorders>
          </w:tcPr>
          <w:p>
            <w:pPr>
              <w:spacing w:after="40" w:before="40" w:line="269" w:lineRule="auto"/>
            </w:pPr>
            <w:r>
              <w:rPr>
                <w:sz w:val="15"/>
              </w:rPr>
              <w:t>P0</w:t>
            </w:r>
          </w:p>
        </w:tc>
      </w:tr>
      <w:tr>
        <w:tc>
          <w:tcPr>
            <w:tcW w:type="dxa" w:w="1417"/>
            <w:vAlign w:val="center"/>
            <w:shd w:fill="F1F5F8"/>
            <w:tcBorders>
              <w:bottom w:val="single" w:sz="4" w:color="DEE5EA"/>
            </w:tcBorders>
          </w:tcPr>
          <w:p>
            <w:pPr>
              <w:spacing w:after="40" w:before="40" w:line="269" w:lineRule="auto"/>
            </w:pPr>
            <w:r>
              <w:rPr>
                <w:b/>
                <w:sz w:val="15"/>
              </w:rPr>
              <w:t>Prima.cpp</w:t>
            </w:r>
          </w:p>
        </w:tc>
        <w:tc>
          <w:tcPr>
            <w:tcW w:type="dxa" w:w="4167"/>
            <w:vAlign w:val="center"/>
            <w:shd w:fill="F1F5F8"/>
            <w:tcBorders>
              <w:bottom w:val="single" w:sz="4" w:color="DEE5EA"/>
            </w:tcBorders>
          </w:tcPr>
          <w:p>
            <w:pPr>
              <w:spacing w:after="40" w:before="40" w:line="269" w:lineRule="auto"/>
            </w:pPr>
            <w:r>
              <w:rPr>
                <w:sz w:val="15"/>
              </w:rPr>
              <w:t>Piped-ring, heterogeneity, prefetch, layer placement</w:t>
            </w:r>
          </w:p>
        </w:tc>
        <w:tc>
          <w:tcPr>
            <w:tcW w:type="dxa" w:w="2324"/>
            <w:vAlign w:val="center"/>
            <w:shd w:fill="F1F5F8"/>
            <w:tcBorders>
              <w:bottom w:val="single" w:sz="4" w:color="DEE5EA"/>
            </w:tcBorders>
          </w:tcPr>
          <w:p>
            <w:pPr>
              <w:spacing w:after="40" w:before="40" w:line="269" w:lineRule="auto"/>
            </w:pPr>
            <w:r>
              <w:rPr>
                <w:sz w:val="15"/>
              </w:rPr>
              <w:t>Isolated fork, port sau</w:t>
            </w:r>
          </w:p>
        </w:tc>
        <w:tc>
          <w:tcPr>
            <w:tcW w:type="dxa" w:w="1502"/>
            <w:vAlign w:val="center"/>
            <w:shd w:fill="F1F5F8"/>
            <w:tcBorders>
              <w:bottom w:val="single" w:sz="4" w:color="DEE5EA"/>
            </w:tcBorders>
          </w:tcPr>
          <w:p>
            <w:pPr>
              <w:spacing w:after="40" w:before="40" w:line="269" w:lineRule="auto"/>
            </w:pPr>
            <w:r>
              <w:rPr>
                <w:sz w:val="15"/>
              </w:rPr>
              <w:t>P0</w:t>
            </w:r>
          </w:p>
        </w:tc>
      </w:tr>
      <w:tr>
        <w:tc>
          <w:tcPr>
            <w:tcW w:type="dxa" w:w="1417"/>
            <w:vAlign w:val="center"/>
            <w:tcBorders>
              <w:bottom w:val="single" w:sz="4" w:color="DEE5EA"/>
            </w:tcBorders>
          </w:tcPr>
          <w:p>
            <w:pPr>
              <w:spacing w:after="40" w:before="40" w:line="269" w:lineRule="auto"/>
            </w:pPr>
            <w:r>
              <w:rPr>
                <w:b/>
                <w:sz w:val="15"/>
              </w:rPr>
              <w:t>MoLink</w:t>
            </w:r>
          </w:p>
        </w:tc>
        <w:tc>
          <w:tcPr>
            <w:tcW w:type="dxa" w:w="4167"/>
            <w:vAlign w:val="center"/>
            <w:tcBorders>
              <w:bottom w:val="single" w:sz="4" w:color="DEE5EA"/>
            </w:tcBorders>
          </w:tcPr>
          <w:p>
            <w:pPr>
              <w:spacing w:after="40" w:before="40" w:line="269" w:lineRule="auto"/>
            </w:pPr>
            <w:r>
              <w:rPr>
                <w:sz w:val="15"/>
              </w:rPr>
              <w:t>vLLM pipeline communication, gRPC, metrics</w:t>
            </w:r>
          </w:p>
        </w:tc>
        <w:tc>
          <w:tcPr>
            <w:tcW w:type="dxa" w:w="2324"/>
            <w:vAlign w:val="center"/>
            <w:tcBorders>
              <w:bottom w:val="single" w:sz="4" w:color="DEE5EA"/>
            </w:tcBorders>
          </w:tcPr>
          <w:p>
            <w:pPr>
              <w:spacing w:after="40" w:before="40" w:line="269" w:lineRule="auto"/>
            </w:pPr>
            <w:r>
              <w:rPr>
                <w:sz w:val="15"/>
              </w:rPr>
              <w:t>Isolated fork/adapter</w:t>
            </w:r>
          </w:p>
        </w:tc>
        <w:tc>
          <w:tcPr>
            <w:tcW w:type="dxa" w:w="1502"/>
            <w:vAlign w:val="center"/>
            <w:tcBorders>
              <w:bottom w:val="single" w:sz="4" w:color="DEE5EA"/>
            </w:tcBorders>
          </w:tcPr>
          <w:p>
            <w:pPr>
              <w:spacing w:after="40" w:before="40" w:line="269" w:lineRule="auto"/>
            </w:pPr>
            <w:r>
              <w:rPr>
                <w:sz w:val="15"/>
              </w:rPr>
              <w:t>P0 benchmark</w:t>
            </w:r>
          </w:p>
        </w:tc>
      </w:tr>
      <w:tr>
        <w:tc>
          <w:tcPr>
            <w:tcW w:type="dxa" w:w="1417"/>
            <w:vAlign w:val="center"/>
            <w:shd w:fill="F1F5F8"/>
            <w:tcBorders>
              <w:bottom w:val="single" w:sz="4" w:color="DEE5EA"/>
            </w:tcBorders>
          </w:tcPr>
          <w:p>
            <w:pPr>
              <w:spacing w:after="40" w:before="40" w:line="269" w:lineRule="auto"/>
            </w:pPr>
            <w:r>
              <w:rPr>
                <w:b/>
                <w:sz w:val="15"/>
              </w:rPr>
              <w:t>vLLM / SGLang</w:t>
            </w:r>
          </w:p>
        </w:tc>
        <w:tc>
          <w:tcPr>
            <w:tcW w:type="dxa" w:w="4167"/>
            <w:vAlign w:val="center"/>
            <w:shd w:fill="F1F5F8"/>
            <w:tcBorders>
              <w:bottom w:val="single" w:sz="4" w:color="DEE5EA"/>
            </w:tcBorders>
          </w:tcPr>
          <w:p>
            <w:pPr>
              <w:spacing w:after="40" w:before="40" w:line="269" w:lineRule="auto"/>
            </w:pPr>
            <w:r>
              <w:rPr>
                <w:sz w:val="15"/>
              </w:rPr>
              <w:t>Serving, batching, sampling, Qwen support</w:t>
            </w:r>
          </w:p>
        </w:tc>
        <w:tc>
          <w:tcPr>
            <w:tcW w:type="dxa" w:w="2324"/>
            <w:vAlign w:val="center"/>
            <w:shd w:fill="F1F5F8"/>
            <w:tcBorders>
              <w:bottom w:val="single" w:sz="4" w:color="DEE5EA"/>
            </w:tcBorders>
          </w:tcPr>
          <w:p>
            <w:pPr>
              <w:spacing w:after="40" w:before="40" w:line="269" w:lineRule="auto"/>
            </w:pPr>
            <w:r>
              <w:rPr>
                <w:sz w:val="15"/>
              </w:rPr>
              <w:t>Dependency/runner</w:t>
            </w:r>
          </w:p>
        </w:tc>
        <w:tc>
          <w:tcPr>
            <w:tcW w:type="dxa" w:w="1502"/>
            <w:vAlign w:val="center"/>
            <w:shd w:fill="F1F5F8"/>
            <w:tcBorders>
              <w:bottom w:val="single" w:sz="4" w:color="DEE5EA"/>
            </w:tcBorders>
          </w:tcPr>
          <w:p>
            <w:pPr>
              <w:spacing w:after="40" w:before="40" w:line="269" w:lineRule="auto"/>
            </w:pPr>
            <w:r>
              <w:rPr>
                <w:sz w:val="15"/>
              </w:rPr>
              <w:t>P0–P1</w:t>
            </w:r>
          </w:p>
        </w:tc>
      </w:tr>
      <w:tr>
        <w:tc>
          <w:tcPr>
            <w:tcW w:type="dxa" w:w="1417"/>
            <w:vAlign w:val="center"/>
            <w:tcBorders>
              <w:bottom w:val="single" w:sz="4" w:color="DEE5EA"/>
            </w:tcBorders>
          </w:tcPr>
          <w:p>
            <w:pPr>
              <w:spacing w:after="40" w:before="40" w:line="269" w:lineRule="auto"/>
            </w:pPr>
            <w:r>
              <w:rPr>
                <w:b/>
                <w:sz w:val="15"/>
              </w:rPr>
              <w:t>KTransformers</w:t>
            </w:r>
          </w:p>
        </w:tc>
        <w:tc>
          <w:tcPr>
            <w:tcW w:type="dxa" w:w="4167"/>
            <w:vAlign w:val="center"/>
            <w:tcBorders>
              <w:bottom w:val="single" w:sz="4" w:color="DEE5EA"/>
            </w:tcBorders>
          </w:tcPr>
          <w:p>
            <w:pPr>
              <w:spacing w:after="40" w:before="40" w:line="269" w:lineRule="auto"/>
            </w:pPr>
            <w:r>
              <w:rPr>
                <w:sz w:val="15"/>
              </w:rPr>
              <w:t>KT-Kernel, CPU+GPU MoE, expert offload</w:t>
            </w:r>
          </w:p>
        </w:tc>
        <w:tc>
          <w:tcPr>
            <w:tcW w:type="dxa" w:w="2324"/>
            <w:vAlign w:val="center"/>
            <w:tcBorders>
              <w:bottom w:val="single" w:sz="4" w:color="DEE5EA"/>
            </w:tcBorders>
          </w:tcPr>
          <w:p>
            <w:pPr>
              <w:spacing w:after="40" w:before="40" w:line="269" w:lineRule="auto"/>
            </w:pPr>
            <w:r>
              <w:rPr>
                <w:sz w:val="15"/>
              </w:rPr>
              <w:t>Separate backend/ISA gate</w:t>
            </w:r>
          </w:p>
        </w:tc>
        <w:tc>
          <w:tcPr>
            <w:tcW w:type="dxa" w:w="1502"/>
            <w:vAlign w:val="center"/>
            <w:tcBorders>
              <w:bottom w:val="single" w:sz="4" w:color="DEE5EA"/>
            </w:tcBorders>
          </w:tcPr>
          <w:p>
            <w:pPr>
              <w:spacing w:after="40" w:before="40" w:line="269" w:lineRule="auto"/>
            </w:pPr>
            <w:r>
              <w:rPr>
                <w:sz w:val="15"/>
              </w:rPr>
              <w:t>P1</w:t>
            </w:r>
          </w:p>
        </w:tc>
      </w:tr>
      <w:tr>
        <w:tc>
          <w:tcPr>
            <w:tcW w:type="dxa" w:w="1417"/>
            <w:vAlign w:val="center"/>
            <w:shd w:fill="F1F5F8"/>
            <w:tcBorders>
              <w:bottom w:val="single" w:sz="4" w:color="DEE5EA"/>
            </w:tcBorders>
          </w:tcPr>
          <w:p>
            <w:pPr>
              <w:spacing w:after="40" w:before="40" w:line="269" w:lineRule="auto"/>
            </w:pPr>
            <w:r>
              <w:rPr>
                <w:b/>
                <w:sz w:val="15"/>
              </w:rPr>
              <w:t>Exo</w:t>
            </w:r>
          </w:p>
        </w:tc>
        <w:tc>
          <w:tcPr>
            <w:tcW w:type="dxa" w:w="4167"/>
            <w:vAlign w:val="center"/>
            <w:shd w:fill="F1F5F8"/>
            <w:tcBorders>
              <w:bottom w:val="single" w:sz="4" w:color="DEE5EA"/>
            </w:tcBorders>
          </w:tcPr>
          <w:p>
            <w:pPr>
              <w:spacing w:after="40" w:before="40" w:line="269" w:lineRule="auto"/>
            </w:pPr>
            <w:r>
              <w:rPr>
                <w:sz w:val="15"/>
              </w:rPr>
              <w:t>Discovery, topology graph, placement preview, exo-bench</w:t>
            </w:r>
          </w:p>
        </w:tc>
        <w:tc>
          <w:tcPr>
            <w:tcW w:type="dxa" w:w="2324"/>
            <w:vAlign w:val="center"/>
            <w:shd w:fill="F1F5F8"/>
            <w:tcBorders>
              <w:bottom w:val="single" w:sz="4" w:color="DEE5EA"/>
            </w:tcBorders>
          </w:tcPr>
          <w:p>
            <w:pPr>
              <w:spacing w:after="40" w:before="40" w:line="269" w:lineRule="auto"/>
            </w:pPr>
            <w:r>
              <w:rPr>
                <w:sz w:val="15"/>
              </w:rPr>
              <w:t>Port logic phù hợp</w:t>
            </w:r>
          </w:p>
        </w:tc>
        <w:tc>
          <w:tcPr>
            <w:tcW w:type="dxa" w:w="1502"/>
            <w:vAlign w:val="center"/>
            <w:shd w:fill="F1F5F8"/>
            <w:tcBorders>
              <w:bottom w:val="single" w:sz="4" w:color="DEE5EA"/>
            </w:tcBorders>
          </w:tcPr>
          <w:p>
            <w:pPr>
              <w:spacing w:after="40" w:before="40" w:line="269" w:lineRule="auto"/>
            </w:pPr>
            <w:r>
              <w:rPr>
                <w:sz w:val="15"/>
              </w:rPr>
              <w:t>P0 nghiên cứu</w:t>
            </w:r>
          </w:p>
        </w:tc>
      </w:tr>
      <w:tr>
        <w:tc>
          <w:tcPr>
            <w:tcW w:type="dxa" w:w="1417"/>
            <w:vAlign w:val="center"/>
            <w:tcBorders>
              <w:bottom w:val="single" w:sz="4" w:color="DEE5EA"/>
            </w:tcBorders>
          </w:tcPr>
          <w:p>
            <w:pPr>
              <w:spacing w:after="40" w:before="40" w:line="269" w:lineRule="auto"/>
            </w:pPr>
            <w:r>
              <w:rPr>
                <w:b/>
                <w:sz w:val="15"/>
              </w:rPr>
              <w:t>Parallax</w:t>
            </w:r>
          </w:p>
        </w:tc>
        <w:tc>
          <w:tcPr>
            <w:tcW w:type="dxa" w:w="4167"/>
            <w:vAlign w:val="center"/>
            <w:tcBorders>
              <w:bottom w:val="single" w:sz="4" w:color="DEE5EA"/>
            </w:tcBorders>
          </w:tcPr>
          <w:p>
            <w:pPr>
              <w:spacing w:after="40" w:before="40" w:line="269" w:lineRule="auto"/>
            </w:pPr>
            <w:r>
              <w:rPr>
                <w:sz w:val="15"/>
              </w:rPr>
              <w:t>Placement, heterogeneous routing algorithms</w:t>
            </w:r>
          </w:p>
        </w:tc>
        <w:tc>
          <w:tcPr>
            <w:tcW w:type="dxa" w:w="2324"/>
            <w:vAlign w:val="center"/>
            <w:tcBorders>
              <w:bottom w:val="single" w:sz="4" w:color="DEE5EA"/>
            </w:tcBorders>
          </w:tcPr>
          <w:p>
            <w:pPr>
              <w:spacing w:after="40" w:before="40" w:line="269" w:lineRule="auto"/>
            </w:pPr>
            <w:r>
              <w:rPr>
                <w:sz w:val="15"/>
              </w:rPr>
              <w:t>Algorithm reference</w:t>
            </w:r>
          </w:p>
        </w:tc>
        <w:tc>
          <w:tcPr>
            <w:tcW w:type="dxa" w:w="1502"/>
            <w:vAlign w:val="center"/>
            <w:tcBorders>
              <w:bottom w:val="single" w:sz="4" w:color="DEE5EA"/>
            </w:tcBorders>
          </w:tcPr>
          <w:p>
            <w:pPr>
              <w:spacing w:after="40" w:before="40" w:line="269" w:lineRule="auto"/>
            </w:pPr>
            <w:r>
              <w:rPr>
                <w:sz w:val="15"/>
              </w:rPr>
              <w:t>P1</w:t>
            </w:r>
          </w:p>
        </w:tc>
      </w:tr>
      <w:tr>
        <w:tc>
          <w:tcPr>
            <w:tcW w:type="dxa" w:w="1417"/>
            <w:vAlign w:val="center"/>
            <w:shd w:fill="F1F5F8"/>
            <w:tcBorders>
              <w:bottom w:val="single" w:sz="4" w:color="DEE5EA"/>
            </w:tcBorders>
          </w:tcPr>
          <w:p>
            <w:pPr>
              <w:spacing w:after="40" w:before="40" w:line="269" w:lineRule="auto"/>
            </w:pPr>
            <w:r>
              <w:rPr>
                <w:b/>
                <w:sz w:val="15"/>
              </w:rPr>
              <w:t>FlowSpec / PipeSD</w:t>
            </w:r>
          </w:p>
        </w:tc>
        <w:tc>
          <w:tcPr>
            <w:tcW w:type="dxa" w:w="4167"/>
            <w:vAlign w:val="center"/>
            <w:shd w:fill="F1F5F8"/>
            <w:tcBorders>
              <w:bottom w:val="single" w:sz="4" w:color="DEE5EA"/>
            </w:tcBorders>
          </w:tcPr>
          <w:p>
            <w:pPr>
              <w:spacing w:after="40" w:before="40" w:line="269" w:lineRule="auto"/>
            </w:pPr>
            <w:r>
              <w:rPr>
                <w:sz w:val="15"/>
              </w:rPr>
              <w:t>Speculative pipeline/draft-verify</w:t>
            </w:r>
          </w:p>
        </w:tc>
        <w:tc>
          <w:tcPr>
            <w:tcW w:type="dxa" w:w="2324"/>
            <w:vAlign w:val="center"/>
            <w:shd w:fill="F1F5F8"/>
            <w:tcBorders>
              <w:bottom w:val="single" w:sz="4" w:color="DEE5EA"/>
            </w:tcBorders>
          </w:tcPr>
          <w:p>
            <w:pPr>
              <w:spacing w:after="40" w:before="40" w:line="269" w:lineRule="auto"/>
            </w:pPr>
            <w:r>
              <w:rPr>
                <w:sz w:val="15"/>
              </w:rPr>
              <w:t>Research only → audit</w:t>
            </w:r>
          </w:p>
        </w:tc>
        <w:tc>
          <w:tcPr>
            <w:tcW w:type="dxa" w:w="1502"/>
            <w:vAlign w:val="center"/>
            <w:shd w:fill="F1F5F8"/>
            <w:tcBorders>
              <w:bottom w:val="single" w:sz="4" w:color="DEE5EA"/>
            </w:tcBorders>
          </w:tcPr>
          <w:p>
            <w:pPr>
              <w:spacing w:after="40" w:before="40" w:line="269" w:lineRule="auto"/>
            </w:pPr>
            <w:r>
              <w:rPr>
                <w:sz w:val="15"/>
              </w:rPr>
              <w:t>P2</w:t>
            </w:r>
          </w:p>
        </w:tc>
      </w:tr>
      <w:tr>
        <w:tc>
          <w:tcPr>
            <w:tcW w:type="dxa" w:w="1417"/>
            <w:vAlign w:val="center"/>
            <w:tcBorders>
              <w:bottom w:val="single" w:sz="4" w:color="DEE5EA"/>
            </w:tcBorders>
          </w:tcPr>
          <w:p>
            <w:pPr>
              <w:spacing w:after="40" w:before="40" w:line="269" w:lineRule="auto"/>
            </w:pPr>
            <w:r>
              <w:rPr>
                <w:b/>
                <w:sz w:val="15"/>
              </w:rPr>
              <w:t>LangGraph</w:t>
            </w:r>
          </w:p>
        </w:tc>
        <w:tc>
          <w:tcPr>
            <w:tcW w:type="dxa" w:w="4167"/>
            <w:vAlign w:val="center"/>
            <w:tcBorders>
              <w:bottom w:val="single" w:sz="4" w:color="DEE5EA"/>
            </w:tcBorders>
          </w:tcPr>
          <w:p>
            <w:pPr>
              <w:spacing w:after="40" w:before="40" w:line="269" w:lineRule="auto"/>
            </w:pPr>
            <w:r>
              <w:rPr>
                <w:sz w:val="15"/>
              </w:rPr>
              <w:t>Graph workflow, persistence, checkpoint</w:t>
            </w:r>
          </w:p>
        </w:tc>
        <w:tc>
          <w:tcPr>
            <w:tcW w:type="dxa" w:w="2324"/>
            <w:vAlign w:val="center"/>
            <w:tcBorders>
              <w:bottom w:val="single" w:sz="4" w:color="DEE5EA"/>
            </w:tcBorders>
          </w:tcPr>
          <w:p>
            <w:pPr>
              <w:spacing w:after="40" w:before="40" w:line="269" w:lineRule="auto"/>
            </w:pPr>
            <w:r>
              <w:rPr>
                <w:sz w:val="15"/>
              </w:rPr>
              <w:t>Dependency</w:t>
            </w:r>
          </w:p>
        </w:tc>
        <w:tc>
          <w:tcPr>
            <w:tcW w:type="dxa" w:w="1502"/>
            <w:vAlign w:val="center"/>
            <w:tcBorders>
              <w:bottom w:val="single" w:sz="4" w:color="DEE5EA"/>
            </w:tcBorders>
          </w:tcPr>
          <w:p>
            <w:pPr>
              <w:spacing w:after="40" w:before="40" w:line="269" w:lineRule="auto"/>
            </w:pPr>
            <w:r>
              <w:rPr>
                <w:sz w:val="15"/>
              </w:rPr>
              <w:t>P0</w:t>
            </w:r>
          </w:p>
        </w:tc>
      </w:tr>
      <w:tr>
        <w:tc>
          <w:tcPr>
            <w:tcW w:type="dxa" w:w="1417"/>
            <w:vAlign w:val="center"/>
            <w:shd w:fill="F1F5F8"/>
            <w:tcBorders>
              <w:bottom w:val="single" w:sz="4" w:color="DEE5EA"/>
            </w:tcBorders>
          </w:tcPr>
          <w:p>
            <w:pPr>
              <w:spacing w:after="40" w:before="40" w:line="269" w:lineRule="auto"/>
            </w:pPr>
            <w:r>
              <w:rPr>
                <w:b/>
                <w:sz w:val="15"/>
              </w:rPr>
              <w:t>Ray</w:t>
            </w:r>
          </w:p>
        </w:tc>
        <w:tc>
          <w:tcPr>
            <w:tcW w:type="dxa" w:w="4167"/>
            <w:vAlign w:val="center"/>
            <w:shd w:fill="F1F5F8"/>
            <w:tcBorders>
              <w:bottom w:val="single" w:sz="4" w:color="DEE5EA"/>
            </w:tcBorders>
          </w:tcPr>
          <w:p>
            <w:pPr>
              <w:spacing w:after="40" w:before="40" w:line="269" w:lineRule="auto"/>
            </w:pPr>
            <w:r>
              <w:rPr>
                <w:sz w:val="15"/>
              </w:rPr>
              <w:t>Optional LAN task actors/placement</w:t>
            </w:r>
          </w:p>
        </w:tc>
        <w:tc>
          <w:tcPr>
            <w:tcW w:type="dxa" w:w="2324"/>
            <w:vAlign w:val="center"/>
            <w:shd w:fill="F1F5F8"/>
            <w:tcBorders>
              <w:bottom w:val="single" w:sz="4" w:color="DEE5EA"/>
            </w:tcBorders>
          </w:tcPr>
          <w:p>
            <w:pPr>
              <w:spacing w:after="40" w:before="40" w:line="269" w:lineRule="auto"/>
            </w:pPr>
            <w:r>
              <w:rPr>
                <w:sz w:val="15"/>
              </w:rPr>
              <w:t>Optional dependency</w:t>
            </w:r>
          </w:p>
        </w:tc>
        <w:tc>
          <w:tcPr>
            <w:tcW w:type="dxa" w:w="1502"/>
            <w:vAlign w:val="center"/>
            <w:shd w:fill="F1F5F8"/>
            <w:tcBorders>
              <w:bottom w:val="single" w:sz="4" w:color="DEE5EA"/>
            </w:tcBorders>
          </w:tcPr>
          <w:p>
            <w:pPr>
              <w:spacing w:after="40" w:before="40" w:line="269" w:lineRule="auto"/>
            </w:pPr>
            <w:r>
              <w:rPr>
                <w:sz w:val="15"/>
              </w:rPr>
              <w:t>P2</w:t>
            </w:r>
          </w:p>
        </w:tc>
      </w:tr>
      <w:tr>
        <w:tc>
          <w:tcPr>
            <w:tcW w:type="dxa" w:w="1417"/>
            <w:vAlign w:val="center"/>
            <w:tcBorders>
              <w:bottom w:val="single" w:sz="4" w:color="DEE5EA"/>
            </w:tcBorders>
          </w:tcPr>
          <w:p>
            <w:pPr>
              <w:spacing w:after="40" w:before="40" w:line="269" w:lineRule="auto"/>
            </w:pPr>
            <w:r>
              <w:rPr>
                <w:b/>
                <w:sz w:val="15"/>
              </w:rPr>
              <w:t>Prime / DiLoCo</w:t>
            </w:r>
          </w:p>
        </w:tc>
        <w:tc>
          <w:tcPr>
            <w:tcW w:type="dxa" w:w="4167"/>
            <w:vAlign w:val="center"/>
            <w:tcBorders>
              <w:bottom w:val="single" w:sz="4" w:color="DEE5EA"/>
            </w:tcBorders>
          </w:tcPr>
          <w:p>
            <w:pPr>
              <w:spacing w:after="40" w:before="40" w:line="269" w:lineRule="auto"/>
            </w:pPr>
            <w:r>
              <w:rPr>
                <w:sz w:val="15"/>
              </w:rPr>
              <w:t>Periodic training, outer optimizer, checkpoint</w:t>
            </w:r>
          </w:p>
        </w:tc>
        <w:tc>
          <w:tcPr>
            <w:tcW w:type="dxa" w:w="2324"/>
            <w:vAlign w:val="center"/>
            <w:tcBorders>
              <w:bottom w:val="single" w:sz="4" w:color="DEE5EA"/>
            </w:tcBorders>
          </w:tcPr>
          <w:p>
            <w:pPr>
              <w:spacing w:after="40" w:before="40" w:line="269" w:lineRule="auto"/>
            </w:pPr>
            <w:r>
              <w:rPr>
                <w:sz w:val="15"/>
              </w:rPr>
              <w:t>Training fork/adapter</w:t>
            </w:r>
          </w:p>
        </w:tc>
        <w:tc>
          <w:tcPr>
            <w:tcW w:type="dxa" w:w="1502"/>
            <w:vAlign w:val="center"/>
            <w:tcBorders>
              <w:bottom w:val="single" w:sz="4" w:color="DEE5EA"/>
            </w:tcBorders>
          </w:tcPr>
          <w:p>
            <w:pPr>
              <w:spacing w:after="40" w:before="40" w:line="269" w:lineRule="auto"/>
            </w:pPr>
            <w:r>
              <w:rPr>
                <w:sz w:val="15"/>
              </w:rPr>
              <w:t>P1 training</w:t>
            </w:r>
          </w:p>
        </w:tc>
      </w:tr>
      <w:tr>
        <w:tc>
          <w:tcPr>
            <w:tcW w:type="dxa" w:w="1417"/>
            <w:vAlign w:val="center"/>
            <w:shd w:fill="F1F5F8"/>
            <w:tcBorders>
              <w:bottom w:val="single" w:sz="4" w:color="DEE5EA"/>
            </w:tcBorders>
          </w:tcPr>
          <w:p>
            <w:pPr>
              <w:spacing w:after="40" w:before="40" w:line="269" w:lineRule="auto"/>
            </w:pPr>
            <w:r>
              <w:rPr>
                <w:b/>
                <w:sz w:val="15"/>
              </w:rPr>
              <w:t>Qwen3-ASR/TTS</w:t>
            </w:r>
          </w:p>
        </w:tc>
        <w:tc>
          <w:tcPr>
            <w:tcW w:type="dxa" w:w="4167"/>
            <w:vAlign w:val="center"/>
            <w:shd w:fill="F1F5F8"/>
            <w:tcBorders>
              <w:bottom w:val="single" w:sz="4" w:color="DEE5EA"/>
            </w:tcBorders>
          </w:tcPr>
          <w:p>
            <w:pPr>
              <w:spacing w:after="40" w:before="40" w:line="269" w:lineRule="auto"/>
            </w:pPr>
            <w:r>
              <w:rPr>
                <w:sz w:val="15"/>
              </w:rPr>
              <w:t>Audio model + finetuning scripts</w:t>
            </w:r>
          </w:p>
        </w:tc>
        <w:tc>
          <w:tcPr>
            <w:tcW w:type="dxa" w:w="2324"/>
            <w:vAlign w:val="center"/>
            <w:shd w:fill="F1F5F8"/>
            <w:tcBorders>
              <w:bottom w:val="single" w:sz="4" w:color="DEE5EA"/>
            </w:tcBorders>
          </w:tcPr>
          <w:p>
            <w:pPr>
              <w:spacing w:after="40" w:before="40" w:line="269" w:lineRule="auto"/>
            </w:pPr>
            <w:r>
              <w:rPr>
                <w:sz w:val="15"/>
              </w:rPr>
              <w:t>Model-specific adapter</w:t>
            </w:r>
          </w:p>
        </w:tc>
        <w:tc>
          <w:tcPr>
            <w:tcW w:type="dxa" w:w="1502"/>
            <w:vAlign w:val="center"/>
            <w:shd w:fill="F1F5F8"/>
            <w:tcBorders>
              <w:bottom w:val="single" w:sz="4" w:color="DEE5EA"/>
            </w:tcBorders>
          </w:tcPr>
          <w:p>
            <w:pPr>
              <w:spacing w:after="40" w:before="40" w:line="269" w:lineRule="auto"/>
            </w:pPr>
            <w:r>
              <w:rPr>
                <w:sz w:val="15"/>
              </w:rPr>
              <w:t>P1 audio</w:t>
            </w:r>
          </w:p>
        </w:tc>
      </w:tr>
    </w:tbl>
    <w:p>
      <w:pPr>
        <w:spacing w:after="0"/>
      </w:pPr>
    </w:p>
    <w:p>
      <w:pPr>
        <w:pStyle w:val="Heading2"/>
      </w:pPr>
      <w:r>
        <w:t>10.3. Các bước quản lý code provenance</w:t>
      </w:r>
    </w:p>
    <w:p>
      <w:pPr>
        <w:spacing w:after="44"/>
        <w:ind w:left="369" w:hanging="255"/>
      </w:pPr>
      <w:r>
        <w:rPr>
          <w:b/>
        </w:rPr>
        <w:t xml:space="preserve">1.  </w:t>
      </w:r>
      <w:r>
        <w:t>Mỗi third-party component có URL gốc, pinned commit/tag, license/SPDX, NOTICE, audit note và người phụ trách.</w:t>
      </w:r>
    </w:p>
    <w:p>
      <w:pPr>
        <w:spacing w:after="44"/>
        <w:ind w:left="369" w:hanging="255"/>
      </w:pPr>
      <w:r>
        <w:rPr>
          <w:b/>
        </w:rPr>
        <w:t xml:space="preserve">2.  </w:t>
      </w:r>
      <w:r>
        <w:t>SBOM và dependency audit bắt buộc, không tự cập nhật main branch trong release; kiểm tra vấn đề GPL/AGPL/dependencies cụ thể.</w:t>
      </w:r>
    </w:p>
    <w:p>
      <w:pPr>
        <w:spacing w:after="44"/>
        <w:ind w:left="369" w:hanging="255"/>
      </w:pPr>
      <w:r>
        <w:rPr>
          <w:b/>
        </w:rPr>
        <w:t xml:space="preserve">3.  </w:t>
      </w:r>
      <w:r>
        <w:t>Các patch của đội được lưu dạng commit riêng, có upstream issue liên quan và regression test để rebase.</w:t>
      </w:r>
    </w:p>
    <w:p>
      <w:pPr>
        <w:spacing w:after="44"/>
        <w:ind w:left="369" w:hanging="255"/>
      </w:pPr>
      <w:r>
        <w:rPr>
          <w:b/>
        </w:rPr>
        <w:t xml:space="preserve">4.  </w:t>
      </w:r>
      <w:r>
        <w:t>Kiểm tra riêng quyền sử dụng trọng số Qwen và audio dataset; giấy phép source không đồng nghĩa giấy phép model/dữ liệu.</w:t>
      </w:r>
    </w:p>
    <w:p>
      <w:pPr>
        <w:spacing w:after="44"/>
        <w:ind w:left="369" w:hanging="255"/>
      </w:pPr>
      <w:r>
        <w:rPr>
          <w:b/>
        </w:rPr>
        <w:t xml:space="preserve">5.  </w:t>
      </w:r>
      <w:r>
        <w:t>Engine nào không chứng minh có lợi trên đúng workload thì không thuộc production build, chỉ nằm trong nhánh nghiên cứu.</w:t>
      </w:r>
    </w:p>
    <w:p>
      <w:pPr>
        <w:pStyle w:val="Heading2"/>
      </w:pPr>
      <w:r>
        <w:t>10.4. Source references và trạng thái kiểm chứng</w:t>
      </w:r>
    </w:p>
    <w:p>
      <w:pPr>
        <w:pStyle w:val="SmallAICF"/>
      </w:pPr>
      <w:r>
        <w:t>[01] llama.cpp: https://github.com/ggml-org/llama.cpp</w:t>
      </w:r>
    </w:p>
    <w:p>
      <w:pPr>
        <w:pStyle w:val="SmallAICF"/>
      </w:pPr>
      <w:r>
        <w:t>[02] Prima.cpp: https://github.com/OpenCPIL/prima.cpp</w:t>
      </w:r>
    </w:p>
    <w:p>
      <w:pPr>
        <w:pStyle w:val="SmallAICF"/>
      </w:pPr>
      <w:r>
        <w:t>[03] MoLink: https://github.com/oldcpple/MoLink</w:t>
      </w:r>
    </w:p>
    <w:p>
      <w:pPr>
        <w:pStyle w:val="SmallAICF"/>
      </w:pPr>
      <w:r>
        <w:t>[04] vLLM: https://github.com/vllm-project/vllm</w:t>
      </w:r>
    </w:p>
    <w:p>
      <w:pPr>
        <w:pStyle w:val="SmallAICF"/>
      </w:pPr>
      <w:r>
        <w:t>[05] SGLang: https://github.com/sgl-project/sglang</w:t>
      </w:r>
    </w:p>
    <w:p>
      <w:pPr>
        <w:pStyle w:val="SmallAICF"/>
      </w:pPr>
      <w:r>
        <w:t>[06] KTransformers: https://github.com/kvcache-ai/ktransformers</w:t>
      </w:r>
    </w:p>
    <w:p>
      <w:pPr>
        <w:pStyle w:val="SmallAICF"/>
      </w:pPr>
      <w:r>
        <w:t>[07] Exo: https://github.com/exo-explore/exo</w:t>
      </w:r>
    </w:p>
    <w:p>
      <w:pPr>
        <w:pStyle w:val="SmallAICF"/>
      </w:pPr>
      <w:r>
        <w:t>[08] Parallax: https://github.com/GradientHQ/parallax</w:t>
      </w:r>
    </w:p>
    <w:p>
      <w:pPr>
        <w:pStyle w:val="SmallAICF"/>
      </w:pPr>
      <w:r>
        <w:t>[09] FlowSpec: https://github.com/Leosang-lx/FlowSpec</w:t>
      </w:r>
    </w:p>
    <w:p>
      <w:pPr>
        <w:pStyle w:val="SmallAICF"/>
      </w:pPr>
      <w:r>
        <w:t>[10] PipeSD: https://github.com/Ghanyunhe/PipeSD</w:t>
      </w:r>
    </w:p>
    <w:p>
      <w:pPr>
        <w:pStyle w:val="SmallAICF"/>
      </w:pPr>
      <w:r>
        <w:t>[11] LangGraph: https://github.com/langchain-ai/langgraph</w:t>
      </w:r>
    </w:p>
    <w:p>
      <w:pPr>
        <w:pStyle w:val="SmallAICF"/>
      </w:pPr>
      <w:r>
        <w:t>[12] Prime / DiLoCo: https://github.com/PrimeIntellect-ai/prime-diloco</w:t>
      </w:r>
    </w:p>
    <w:p>
      <w:pPr>
        <w:pStyle w:val="SmallAICF"/>
      </w:pPr>
      <w:r>
        <w:t>[13] Qwen3-ASR: https://github.com/QwenLM/Qwen3-ASR</w:t>
      </w:r>
    </w:p>
    <w:p>
      <w:pPr>
        <w:pStyle w:val="SmallAICF"/>
      </w:pPr>
      <w:r>
        <w:t>[14] Qwen3-TTS: https://github.com/QwenLM/Qwen3-TTS</w:t>
      </w:r>
    </w:p>
    <w:p>
      <w:pPr>
        <w:pStyle w:val="SmallAICF"/>
      </w:pPr>
      <w:r>
        <w:t>[15] NATS: https://github.com/nats-io/nats-server</w:t>
      </w:r>
    </w:p>
    <w:p>
      <w:pPr>
        <w:pStyle w:val="SmallAICF"/>
      </w:pPr>
      <w:r>
        <w:t>[16] PEFT: https://github.com/huggingface/peft</w:t>
      </w:r>
    </w:p>
    <w:p>
      <w:pPr>
        <w:pStyle w:val="SmallAICF"/>
      </w:pPr>
      <w:r>
        <w:t>Tình trạng kiểm tra đến 25/10/2026: Exo trên Linux được upstream mô tả là chạy CPU, GPU Linux chưa là backend production; tài liệu KTransformers Qwen3.5 cấp 400B yêu cầu phần cứng lớn/AVX-512. Prima.cpp hỗ trợ các mô hình cần xác minh riêng theo phiên bản, MoLink phụ thuộc phiên bản vLLM. Qwen3-ASR/TTS cung cấp source fine-tuning chính thức; Prime có mã nguồn DiLoCo thử nghiệm. Tất cả phiên bản triển khai phải pin commit và chạy lại compatibility test.</w:t>
      </w:r>
    </w:p>
    <w:p>
      <w:pPr>
        <w:pStyle w:val="Heading1"/>
      </w:pPr>
      <w:r>
        <w:t>11. Contracts, API và component boundaries</w:t>
      </w:r>
    </w:p>
    <w:p>
      <w:pPr>
        <w:pStyle w:val="Heading2"/>
      </w:pPr>
      <w:r>
        <w:t>11.1. Service API đề xuất</w:t>
      </w:r>
    </w:p>
    <w:tbl>
      <w:tblPr>
        <w:tblW w:type="auto" w:w="0"/>
        <w:jc w:val="center"/>
        <w:tblLayout w:type="fixed"/>
        <w:tblLook w:firstColumn="1" w:firstRow="1" w:lastColumn="0" w:lastRow="0" w:noHBand="0" w:noVBand="1" w:val="04A0"/>
      </w:tblPr>
      <w:tblGrid>
        <w:gridCol w:w="1814"/>
        <w:gridCol w:w="4422"/>
        <w:gridCol w:w="3175"/>
      </w:tblGrid>
      <w:tr>
        <w:trPr>
          <w:tblHeader w:val="true"/>
        </w:trPr>
        <w:tc>
          <w:tcPr>
            <w:tcW w:type="dxa" w:w="3213"/>
            <w:shd w:fill="163858"/>
            <w:vAlign w:val="center"/>
            <w:tcBorders>
              <w:bottom w:val="single" w:sz="4" w:color="163858"/>
            </w:tcBorders>
          </w:tcPr>
          <w:p>
            <w:r>
              <w:rPr>
                <w:b/>
                <w:color w:val="FFFFFF"/>
                <w:sz w:val="15"/>
              </w:rPr>
              <w:t>Service</w:t>
            </w:r>
          </w:p>
        </w:tc>
        <w:tc>
          <w:tcPr>
            <w:tcW w:type="dxa" w:w="3213"/>
            <w:shd w:fill="163858"/>
            <w:vAlign w:val="center"/>
            <w:tcBorders>
              <w:bottom w:val="single" w:sz="4" w:color="163858"/>
            </w:tcBorders>
          </w:tcPr>
          <w:p>
            <w:r>
              <w:rPr>
                <w:b/>
                <w:color w:val="FFFFFF"/>
                <w:sz w:val="15"/>
              </w:rPr>
              <w:t>API đề xuất</w:t>
            </w:r>
          </w:p>
        </w:tc>
        <w:tc>
          <w:tcPr>
            <w:tcW w:type="dxa" w:w="3213"/>
            <w:shd w:fill="163858"/>
            <w:vAlign w:val="center"/>
            <w:tcBorders>
              <w:bottom w:val="single" w:sz="4" w:color="163858"/>
            </w:tcBorders>
          </w:tcPr>
          <w:p>
            <w:r>
              <w:rPr>
                <w:b/>
                <w:color w:val="FFFFFF"/>
                <w:sz w:val="15"/>
              </w:rPr>
              <w:t>Mục đích</w:t>
            </w:r>
          </w:p>
        </w:tc>
      </w:tr>
      <w:tr>
        <w:tc>
          <w:tcPr>
            <w:tcW w:type="dxa" w:w="1814"/>
            <w:vAlign w:val="center"/>
            <w:tcBorders>
              <w:bottom w:val="single" w:sz="4" w:color="DEE5EA"/>
            </w:tcBorders>
          </w:tcPr>
          <w:p>
            <w:pPr>
              <w:spacing w:after="40" w:before="40" w:line="269" w:lineRule="auto"/>
            </w:pPr>
            <w:r>
              <w:rPr>
                <w:b/>
                <w:sz w:val="16"/>
              </w:rPr>
              <w:t>Worker Registry</w:t>
            </w:r>
          </w:p>
        </w:tc>
        <w:tc>
          <w:tcPr>
            <w:tcW w:type="dxa" w:w="4422"/>
            <w:vAlign w:val="center"/>
            <w:tcBorders>
              <w:bottom w:val="single" w:sz="4" w:color="DEE5EA"/>
            </w:tcBorders>
          </w:tcPr>
          <w:p>
            <w:pPr>
              <w:spacing w:after="40" w:before="40" w:line="269" w:lineRule="auto"/>
            </w:pPr>
            <w:r>
              <w:rPr>
                <w:sz w:val="16"/>
              </w:rPr>
              <w:t>RegisterWorker; Heartbeat; GetCapabilities</w:t>
            </w:r>
          </w:p>
        </w:tc>
        <w:tc>
          <w:tcPr>
            <w:tcW w:type="dxa" w:w="3175"/>
            <w:vAlign w:val="center"/>
            <w:tcBorders>
              <w:bottom w:val="single" w:sz="4" w:color="DEE5EA"/>
            </w:tcBorders>
          </w:tcPr>
          <w:p>
            <w:pPr>
              <w:spacing w:after="40" w:before="40" w:line="269" w:lineRule="auto"/>
            </w:pPr>
            <w:r>
              <w:rPr>
                <w:sz w:val="16"/>
              </w:rPr>
              <w:t>Quản lý node và chỉ tiêu tài nguyên.</w:t>
            </w:r>
          </w:p>
        </w:tc>
      </w:tr>
      <w:tr>
        <w:tc>
          <w:tcPr>
            <w:tcW w:type="dxa" w:w="1814"/>
            <w:vAlign w:val="center"/>
            <w:shd w:fill="F1F5F8"/>
            <w:tcBorders>
              <w:bottom w:val="single" w:sz="4" w:color="DEE5EA"/>
            </w:tcBorders>
          </w:tcPr>
          <w:p>
            <w:pPr>
              <w:spacing w:after="40" w:before="40" w:line="269" w:lineRule="auto"/>
            </w:pPr>
            <w:r>
              <w:rPr>
                <w:b/>
                <w:sz w:val="16"/>
              </w:rPr>
              <w:t>Lease Service</w:t>
            </w:r>
          </w:p>
        </w:tc>
        <w:tc>
          <w:tcPr>
            <w:tcW w:type="dxa" w:w="4422"/>
            <w:vAlign w:val="center"/>
            <w:shd w:fill="F1F5F8"/>
            <w:tcBorders>
              <w:bottom w:val="single" w:sz="4" w:color="DEE5EA"/>
            </w:tcBorders>
          </w:tcPr>
          <w:p>
            <w:pPr>
              <w:spacing w:after="40" w:before="40" w:line="269" w:lineRule="auto"/>
            </w:pPr>
            <w:r>
              <w:rPr>
                <w:sz w:val="16"/>
              </w:rPr>
              <w:t>RequestLease; ExtendLease; ReleaseLease</w:t>
            </w:r>
          </w:p>
        </w:tc>
        <w:tc>
          <w:tcPr>
            <w:tcW w:type="dxa" w:w="3175"/>
            <w:vAlign w:val="center"/>
            <w:shd w:fill="F1F5F8"/>
            <w:tcBorders>
              <w:bottom w:val="single" w:sz="4" w:color="DEE5EA"/>
            </w:tcBorders>
          </w:tcPr>
          <w:p>
            <w:pPr>
              <w:spacing w:after="40" w:before="40" w:line="269" w:lineRule="auto"/>
            </w:pPr>
            <w:r>
              <w:rPr>
                <w:sz w:val="16"/>
              </w:rPr>
              <w:t>Cấp/thu hồi quota theo chính sách.</w:t>
            </w:r>
          </w:p>
        </w:tc>
      </w:tr>
      <w:tr>
        <w:tc>
          <w:tcPr>
            <w:tcW w:type="dxa" w:w="1814"/>
            <w:vAlign w:val="center"/>
            <w:tcBorders>
              <w:bottom w:val="single" w:sz="4" w:color="DEE5EA"/>
            </w:tcBorders>
          </w:tcPr>
          <w:p>
            <w:pPr>
              <w:spacing w:after="40" w:before="40" w:line="269" w:lineRule="auto"/>
            </w:pPr>
            <w:r>
              <w:rPr>
                <w:b/>
                <w:sz w:val="16"/>
              </w:rPr>
              <w:t>Placement</w:t>
            </w:r>
          </w:p>
        </w:tc>
        <w:tc>
          <w:tcPr>
            <w:tcW w:type="dxa" w:w="4422"/>
            <w:vAlign w:val="center"/>
            <w:tcBorders>
              <w:bottom w:val="single" w:sz="4" w:color="DEE5EA"/>
            </w:tcBorders>
          </w:tcPr>
          <w:p>
            <w:pPr>
              <w:spacing w:after="40" w:before="40" w:line="269" w:lineRule="auto"/>
            </w:pPr>
            <w:r>
              <w:rPr>
                <w:sz w:val="16"/>
              </w:rPr>
              <w:t>PreviewDeployment; ReservePlan; StartDeployment</w:t>
            </w:r>
          </w:p>
        </w:tc>
        <w:tc>
          <w:tcPr>
            <w:tcW w:type="dxa" w:w="3175"/>
            <w:vAlign w:val="center"/>
            <w:tcBorders>
              <w:bottom w:val="single" w:sz="4" w:color="DEE5EA"/>
            </w:tcBorders>
          </w:tcPr>
          <w:p>
            <w:pPr>
              <w:spacing w:after="40" w:before="40" w:line="269" w:lineRule="auto"/>
            </w:pPr>
            <w:r>
              <w:rPr>
                <w:sz w:val="16"/>
              </w:rPr>
              <w:t>Ước lượng và chọn engine/group.</w:t>
            </w:r>
          </w:p>
        </w:tc>
      </w:tr>
      <w:tr>
        <w:tc>
          <w:tcPr>
            <w:tcW w:type="dxa" w:w="1814"/>
            <w:vAlign w:val="center"/>
            <w:shd w:fill="F1F5F8"/>
            <w:tcBorders>
              <w:bottom w:val="single" w:sz="4" w:color="DEE5EA"/>
            </w:tcBorders>
          </w:tcPr>
          <w:p>
            <w:pPr>
              <w:spacing w:after="40" w:before="40" w:line="269" w:lineRule="auto"/>
            </w:pPr>
            <w:r>
              <w:rPr>
                <w:b/>
                <w:sz w:val="16"/>
              </w:rPr>
              <w:t>Inference</w:t>
            </w:r>
          </w:p>
        </w:tc>
        <w:tc>
          <w:tcPr>
            <w:tcW w:type="dxa" w:w="4422"/>
            <w:vAlign w:val="center"/>
            <w:shd w:fill="F1F5F8"/>
            <w:tcBorders>
              <w:bottom w:val="single" w:sz="4" w:color="DEE5EA"/>
            </w:tcBorders>
          </w:tcPr>
          <w:p>
            <w:pPr>
              <w:spacing w:after="40" w:before="40" w:line="269" w:lineRule="auto"/>
            </w:pPr>
            <w:r>
              <w:rPr>
                <w:sz w:val="16"/>
              </w:rPr>
              <w:t>CreateSession; GenerateStream; CancelSession</w:t>
            </w:r>
          </w:p>
        </w:tc>
        <w:tc>
          <w:tcPr>
            <w:tcW w:type="dxa" w:w="3175"/>
            <w:vAlign w:val="center"/>
            <w:shd w:fill="F1F5F8"/>
            <w:tcBorders>
              <w:bottom w:val="single" w:sz="4" w:color="DEE5EA"/>
            </w:tcBorders>
          </w:tcPr>
          <w:p>
            <w:pPr>
              <w:spacing w:after="40" w:before="40" w:line="269" w:lineRule="auto"/>
            </w:pPr>
            <w:r>
              <w:rPr>
                <w:sz w:val="16"/>
              </w:rPr>
              <w:t>Streaming Qwen; lifecycle đúng model.</w:t>
            </w:r>
          </w:p>
        </w:tc>
      </w:tr>
      <w:tr>
        <w:tc>
          <w:tcPr>
            <w:tcW w:type="dxa" w:w="1814"/>
            <w:vAlign w:val="center"/>
            <w:tcBorders>
              <w:bottom w:val="single" w:sz="4" w:color="DEE5EA"/>
            </w:tcBorders>
          </w:tcPr>
          <w:p>
            <w:pPr>
              <w:spacing w:after="40" w:before="40" w:line="269" w:lineRule="auto"/>
            </w:pPr>
            <w:r>
              <w:rPr>
                <w:b/>
                <w:sz w:val="16"/>
              </w:rPr>
              <w:t>Agent Jobs</w:t>
            </w:r>
          </w:p>
        </w:tc>
        <w:tc>
          <w:tcPr>
            <w:tcW w:type="dxa" w:w="4422"/>
            <w:vAlign w:val="center"/>
            <w:tcBorders>
              <w:bottom w:val="single" w:sz="4" w:color="DEE5EA"/>
            </w:tcBorders>
          </w:tcPr>
          <w:p>
            <w:pPr>
              <w:spacing w:after="40" w:before="40" w:line="269" w:lineRule="auto"/>
            </w:pPr>
            <w:r>
              <w:rPr>
                <w:sz w:val="16"/>
              </w:rPr>
              <w:t>SubmitJob; GetJob; CancelJob; CheckpointJob</w:t>
            </w:r>
          </w:p>
        </w:tc>
        <w:tc>
          <w:tcPr>
            <w:tcW w:type="dxa" w:w="3175"/>
            <w:vAlign w:val="center"/>
            <w:tcBorders>
              <w:bottom w:val="single" w:sz="4" w:color="DEE5EA"/>
            </w:tcBorders>
          </w:tcPr>
          <w:p>
            <w:pPr>
              <w:spacing w:after="40" w:before="40" w:line="269" w:lineRule="auto"/>
            </w:pPr>
            <w:r>
              <w:rPr>
                <w:sz w:val="16"/>
              </w:rPr>
              <w:t>Quản lý workflow và task.</w:t>
            </w:r>
          </w:p>
        </w:tc>
      </w:tr>
      <w:tr>
        <w:tc>
          <w:tcPr>
            <w:tcW w:type="dxa" w:w="1814"/>
            <w:vAlign w:val="center"/>
            <w:shd w:fill="F1F5F8"/>
            <w:tcBorders>
              <w:bottom w:val="single" w:sz="4" w:color="DEE5EA"/>
            </w:tcBorders>
          </w:tcPr>
          <w:p>
            <w:pPr>
              <w:spacing w:after="40" w:before="40" w:line="269" w:lineRule="auto"/>
            </w:pPr>
            <w:r>
              <w:rPr>
                <w:b/>
                <w:sz w:val="16"/>
              </w:rPr>
              <w:t>Training</w:t>
            </w:r>
          </w:p>
        </w:tc>
        <w:tc>
          <w:tcPr>
            <w:tcW w:type="dxa" w:w="4422"/>
            <w:vAlign w:val="center"/>
            <w:shd w:fill="F1F5F8"/>
            <w:tcBorders>
              <w:bottom w:val="single" w:sz="4" w:color="DEE5EA"/>
            </w:tcBorders>
          </w:tcPr>
          <w:p>
            <w:pPr>
              <w:spacing w:after="40" w:before="40" w:line="269" w:lineRule="auto"/>
            </w:pPr>
            <w:r>
              <w:rPr>
                <w:sz w:val="16"/>
              </w:rPr>
              <w:t>CreateRun; SyncRound; SaveCheckpoint; PublishModel</w:t>
            </w:r>
          </w:p>
        </w:tc>
        <w:tc>
          <w:tcPr>
            <w:tcW w:type="dxa" w:w="3175"/>
            <w:vAlign w:val="center"/>
            <w:shd w:fill="F1F5F8"/>
            <w:tcBorders>
              <w:bottom w:val="single" w:sz="4" w:color="DEE5EA"/>
            </w:tcBorders>
          </w:tcPr>
          <w:p>
            <w:pPr>
              <w:spacing w:after="40" w:before="40" w:line="269" w:lineRule="auto"/>
            </w:pPr>
            <w:r>
              <w:rPr>
                <w:sz w:val="16"/>
              </w:rPr>
              <w:t>Training lifecycle, outer synchronization.</w:t>
            </w:r>
          </w:p>
        </w:tc>
      </w:tr>
      <w:tr>
        <w:tc>
          <w:tcPr>
            <w:tcW w:type="dxa" w:w="1814"/>
            <w:vAlign w:val="center"/>
            <w:tcBorders>
              <w:bottom w:val="single" w:sz="4" w:color="DEE5EA"/>
            </w:tcBorders>
          </w:tcPr>
          <w:p>
            <w:pPr>
              <w:spacing w:after="40" w:before="40" w:line="269" w:lineRule="auto"/>
            </w:pPr>
            <w:r>
              <w:rPr>
                <w:b/>
                <w:sz w:val="16"/>
              </w:rPr>
              <w:t>WAN Federation</w:t>
            </w:r>
          </w:p>
        </w:tc>
        <w:tc>
          <w:tcPr>
            <w:tcW w:type="dxa" w:w="4422"/>
            <w:vAlign w:val="center"/>
            <w:tcBorders>
              <w:bottom w:val="single" w:sz="4" w:color="DEE5EA"/>
            </w:tcBorders>
          </w:tcPr>
          <w:p>
            <w:pPr>
              <w:spacing w:after="40" w:before="40" w:line="269" w:lineRule="auto"/>
            </w:pPr>
            <w:r>
              <w:rPr>
                <w:sz w:val="16"/>
              </w:rPr>
              <w:t>AdvertiseCapacity; OfferJob; AcceptJob; ReportUsage</w:t>
            </w:r>
          </w:p>
        </w:tc>
        <w:tc>
          <w:tcPr>
            <w:tcW w:type="dxa" w:w="3175"/>
            <w:vAlign w:val="center"/>
            <w:tcBorders>
              <w:bottom w:val="single" w:sz="4" w:color="DEE5EA"/>
            </w:tcBorders>
          </w:tcPr>
          <w:p>
            <w:pPr>
              <w:spacing w:after="40" w:before="40" w:line="269" w:lineRule="auto"/>
            </w:pPr>
            <w:r>
              <w:rPr>
                <w:sz w:val="16"/>
              </w:rPr>
              <w:t>Liên doanh nghiệp và đối soát.</w:t>
            </w:r>
          </w:p>
        </w:tc>
      </w:tr>
    </w:tbl>
    <w:p>
      <w:pPr>
        <w:spacing w:after="0"/>
      </w:pPr>
    </w:p>
    <w:p>
      <w:pPr>
        <w:pStyle w:val="Heading2"/>
      </w:pPr>
      <w:r>
        <w:t>11.2. Mẫu contract Protobuf rút gọn</w:t>
      </w:r>
    </w:p>
    <w:tbl>
      <w:tblPr>
        <w:tblW w:type="auto" w:w="0"/>
        <w:tblLook w:firstColumn="1" w:firstRow="1" w:lastColumn="0" w:lastRow="0" w:noHBand="0" w:noVBand="1" w:val="04A0"/>
      </w:tblPr>
      <w:tblGrid>
        <w:gridCol w:w="9638"/>
      </w:tblGrid>
      <w:tr>
        <w:tc>
          <w:tcPr>
            <w:tcW w:type="dxa" w:w="9638"/>
            <w:shd w:fill="EDF3F7"/>
          </w:tcPr>
          <w:p>
            <w:pPr>
              <w:pStyle w:val="CodeAICF"/>
            </w:pPr>
            <w:r/>
            <w:r>
              <w:t>syntax = "proto3";</w:t>
            </w:r>
          </w:p>
          <w:p>
            <w:pPr>
              <w:pStyle w:val="CodeAICF"/>
            </w:pPr>
            <w:r>
              <w:t>package aicf.v1;</w:t>
            </w:r>
          </w:p>
          <w:p>
            <w:pPr>
              <w:pStyle w:val="CodeAICF"/>
            </w:pPr>
            <w:r>
              <w:t>message WorkerCapacity {</w:t>
            </w:r>
          </w:p>
          <w:p>
            <w:pPr>
              <w:pStyle w:val="CodeAICF"/>
            </w:pPr>
            <w:r>
              <w:t xml:space="preserve">  string worker_id = 1;</w:t>
            </w:r>
          </w:p>
          <w:p>
            <w:pPr>
              <w:pStyle w:val="CodeAICF"/>
            </w:pPr>
            <w:r>
              <w:t xml:space="preserve">  string site_id = 2;</w:t>
            </w:r>
          </w:p>
          <w:p>
            <w:pPr>
              <w:pStyle w:val="CodeAICF"/>
            </w:pPr>
            <w:r>
              <w:t xml:space="preserve">  uint64 vram_free_bytes = 3;</w:t>
            </w:r>
          </w:p>
          <w:p>
            <w:pPr>
              <w:pStyle w:val="CodeAICF"/>
            </w:pPr>
            <w:r>
              <w:t xml:space="preserve">  uint64 ram_free_bytes = 4;</w:t>
            </w:r>
          </w:p>
          <w:p>
            <w:pPr>
              <w:pStyle w:val="CodeAICF"/>
            </w:pPr>
            <w:r>
              <w:t xml:space="preserve">  uint32 cpu_threads_available = 5;</w:t>
            </w:r>
          </w:p>
          <w:p>
            <w:pPr>
              <w:pStyle w:val="CodeAICF"/>
            </w:pPr>
            <w:r>
              <w:t xml:space="preserve">  repeated string supported_engines = 6;</w:t>
            </w:r>
          </w:p>
          <w:p>
            <w:pPr>
              <w:pStyle w:val="CodeAICF"/>
            </w:pPr>
            <w:r>
              <w:t xml:space="preserve">  bool user_is_active = 7;</w:t>
            </w:r>
          </w:p>
          <w:p>
            <w:pPr>
              <w:pStyle w:val="CodeAICF"/>
            </w:pPr>
            <w:r>
              <w:t>}</w:t>
            </w:r>
          </w:p>
          <w:p>
            <w:pPr>
              <w:pStyle w:val="CodeAICF"/>
            </w:pPr>
            <w:r>
              <w:t>message ModelIdentity {</w:t>
            </w:r>
          </w:p>
          <w:p>
            <w:pPr>
              <w:pStyle w:val="CodeAICF"/>
            </w:pPr>
            <w:r>
              <w:t xml:space="preserve">  string model_id = 1;</w:t>
            </w:r>
          </w:p>
          <w:p>
            <w:pPr>
              <w:pStyle w:val="CodeAICF"/>
            </w:pPr>
            <w:r>
              <w:t xml:space="preserve">  string weight_sha256 = 2;</w:t>
            </w:r>
          </w:p>
          <w:p>
            <w:pPr>
              <w:pStyle w:val="CodeAICF"/>
            </w:pPr>
            <w:r>
              <w:t xml:space="preserve">  string tokenizer_sha256 = 3;</w:t>
            </w:r>
          </w:p>
          <w:p>
            <w:pPr>
              <w:pStyle w:val="CodeAICF"/>
            </w:pPr>
            <w:r>
              <w:t xml:space="preserve">  string revision = 4;</w:t>
            </w:r>
          </w:p>
          <w:p>
            <w:pPr>
              <w:pStyle w:val="CodeAICF"/>
            </w:pPr>
            <w:r>
              <w:t xml:space="preserve">  string quantization = 5;</w:t>
            </w:r>
          </w:p>
          <w:p>
            <w:pPr>
              <w:pStyle w:val="CodeAICF"/>
            </w:pPr>
            <w:r>
              <w:t>}</w:t>
            </w:r>
          </w:p>
          <w:p>
            <w:pPr>
              <w:pStyle w:val="CodeAICF"/>
            </w:pPr>
            <w:r>
              <w:t>message WorkloadJob {</w:t>
            </w:r>
          </w:p>
          <w:p>
            <w:pPr>
              <w:pStyle w:val="CodeAICF"/>
            </w:pPr>
            <w:r>
              <w:t xml:space="preserve">  string job_id = 1;</w:t>
            </w:r>
          </w:p>
          <w:p>
            <w:pPr>
              <w:pStyle w:val="CodeAICF"/>
            </w:pPr>
            <w:r>
              <w:t xml:space="preserve">  string tenant_id = 2;</w:t>
            </w:r>
          </w:p>
          <w:p>
            <w:pPr>
              <w:pStyle w:val="CodeAICF"/>
            </w:pPr>
            <w:r>
              <w:t xml:space="preserve">  string approved_task_type = 3;</w:t>
            </w:r>
          </w:p>
          <w:p>
            <w:pPr>
              <w:pStyle w:val="CodeAICF"/>
            </w:pPr>
            <w:r>
              <w:t xml:space="preserve">  string artifact_ref = 4;</w:t>
            </w:r>
          </w:p>
          <w:p>
            <w:pPr>
              <w:pStyle w:val="CodeAICF"/>
            </w:pPr>
            <w:r>
              <w:t xml:space="preserve">  uint64 deadline_unix_ms = 5;</w:t>
            </w:r>
          </w:p>
          <w:p>
            <w:pPr>
              <w:pStyle w:val="CodeAICF"/>
            </w:pPr>
            <w:r>
              <w:t>}</w:t>
            </w:r>
          </w:p>
        </w:tc>
      </w:tr>
    </w:tbl>
    <w:p>
      <w:pPr>
        <w:spacing w:after="0"/>
      </w:pPr>
    </w:p>
    <w:p>
      <w:pPr>
        <w:pStyle w:val="Heading2"/>
      </w:pPr>
      <w:r>
        <w:t>11.3. Engine lifecycle contract</w:t>
      </w:r>
    </w:p>
    <w:tbl>
      <w:tblPr>
        <w:tblW w:type="auto" w:w="0"/>
        <w:tblLook w:firstColumn="1" w:firstRow="1" w:lastColumn="0" w:lastRow="0" w:noHBand="0" w:noVBand="1" w:val="04A0"/>
      </w:tblPr>
      <w:tblGrid>
        <w:gridCol w:w="9638"/>
      </w:tblGrid>
      <w:tr>
        <w:tc>
          <w:tcPr>
            <w:tcW w:type="dxa" w:w="9638"/>
            <w:shd w:fill="EDF3F7"/>
          </w:tcPr>
          <w:p>
            <w:pPr>
              <w:pStyle w:val="CodeAICF"/>
            </w:pPr>
            <w:r/>
            <w:r>
              <w:t>probe() -&gt; EngineCapabilities</w:t>
            </w:r>
          </w:p>
          <w:p>
            <w:pPr>
              <w:pStyle w:val="CodeAICF"/>
            </w:pPr>
            <w:r>
              <w:t>plan(model, worker_group, profile) -&gt; PlacementEstimate</w:t>
            </w:r>
          </w:p>
          <w:p>
            <w:pPr>
              <w:pStyle w:val="CodeAICF"/>
            </w:pPr>
            <w:r>
              <w:t>prepare(deployment) -&gt; PrepareStatus</w:t>
            </w:r>
          </w:p>
          <w:p>
            <w:pPr>
              <w:pStyle w:val="CodeAICF"/>
            </w:pPr>
            <w:r>
              <w:t>start(deployment) -&gt; RuntimeHandle</w:t>
            </w:r>
          </w:p>
          <w:p>
            <w:pPr>
              <w:pStyle w:val="CodeAICF"/>
            </w:pPr>
            <w:r>
              <w:t>infer(session, request) -&gt; TokenStream</w:t>
            </w:r>
          </w:p>
          <w:p>
            <w:pPr>
              <w:pStyle w:val="CodeAICF"/>
            </w:pPr>
            <w:r>
              <w:t>metrics(runtime_handle) -&gt; EngineMetrics</w:t>
            </w:r>
          </w:p>
          <w:p>
            <w:pPr>
              <w:pStyle w:val="CodeAICF"/>
            </w:pPr>
            <w:r>
              <w:t>stop(runtime_handle) -&gt; Result</w:t>
            </w:r>
          </w:p>
        </w:tc>
      </w:tr>
    </w:tbl>
    <w:p>
      <w:pPr>
        <w:spacing w:after="0"/>
      </w:pPr>
    </w:p>
    <w:p>
      <w:r>
        <w:t>Các hàm trên là API nội bộ đề xuất; llama.cpp, Prima.cpp, MoLink và SGLang không bắt buộc đã có giao diện đúng như trên. Adapter chịu trách nhiệm map lifecycle, chuẩn hóa exception, timeout và stream semantics.</w:t>
      </w:r>
    </w:p>
    <w:p>
      <w:pPr>
        <w:pStyle w:val="Heading2"/>
      </w:pPr>
      <w:r>
        <w:t>11.4. Trường bắt buộc khi định danh một deployment</w:t>
      </w:r>
    </w:p>
    <w:p>
      <w:r>
        <w:t>Deployment identity tối thiểu: tenant/site, model weights hash, tokenizer hash, architecture, quantization, runtime engine revision, max context, cache/state format, precision, sampling mode, worker group, network profile, policy version và benchmark record. Chỉ so sánh latency trực tiếp khi các điều kiện mô hình và tải là tương đương.</w:t>
      </w:r>
    </w:p>
    <w:p>
      <w:pPr>
        <w:pStyle w:val="Heading1"/>
      </w:pPr>
      <w:r>
        <w:t>12. Mô hình hiệu năng và phép tính suy hao</w:t>
      </w:r>
    </w:p>
    <w:p>
      <w:pPr>
        <w:pStyle w:val="Heading2"/>
      </w:pPr>
      <w:r>
        <w:t>12.1. Những con số danh nghĩa</w:t>
      </w:r>
    </w:p>
    <w:tbl>
      <w:tblPr>
        <w:tblW w:type="auto" w:w="0"/>
        <w:jc w:val="center"/>
        <w:tblLayout w:type="fixed"/>
        <w:tblLook w:firstColumn="1" w:firstRow="1" w:lastColumn="0" w:lastRow="0" w:noHBand="0" w:noVBand="1" w:val="04A0"/>
      </w:tblPr>
      <w:tblGrid>
        <w:gridCol w:w="2268"/>
        <w:gridCol w:w="2324"/>
        <w:gridCol w:w="4819"/>
      </w:tblGrid>
      <w:tr>
        <w:trPr>
          <w:tblHeader w:val="true"/>
        </w:trPr>
        <w:tc>
          <w:tcPr>
            <w:tcW w:type="dxa" w:w="3213"/>
            <w:shd w:fill="163858"/>
            <w:vAlign w:val="center"/>
            <w:tcBorders>
              <w:bottom w:val="single" w:sz="4" w:color="163858"/>
            </w:tcBorders>
          </w:tcPr>
          <w:p>
            <w:r>
              <w:rPr>
                <w:b/>
                <w:color w:val="FFFFFF"/>
                <w:sz w:val="15"/>
              </w:rPr>
              <w:t>Tài nguyên</w:t>
            </w:r>
          </w:p>
        </w:tc>
        <w:tc>
          <w:tcPr>
            <w:tcW w:type="dxa" w:w="3213"/>
            <w:shd w:fill="163858"/>
            <w:vAlign w:val="center"/>
            <w:tcBorders>
              <w:bottom w:val="single" w:sz="4" w:color="163858"/>
            </w:tcBorders>
          </w:tcPr>
          <w:p>
            <w:r>
              <w:rPr>
                <w:b/>
                <w:color w:val="FFFFFF"/>
                <w:sz w:val="15"/>
              </w:rPr>
              <w:t>Giá trị minh họa</w:t>
            </w:r>
          </w:p>
        </w:tc>
        <w:tc>
          <w:tcPr>
            <w:tcW w:type="dxa" w:w="3213"/>
            <w:shd w:fill="163858"/>
            <w:vAlign w:val="center"/>
            <w:tcBorders>
              <w:bottom w:val="single" w:sz="4" w:color="163858"/>
            </w:tcBorders>
          </w:tcPr>
          <w:p>
            <w:r>
              <w:rPr>
                <w:b/>
                <w:color w:val="FFFFFF"/>
                <w:sz w:val="15"/>
              </w:rPr>
              <w:t>Ý nghĩa</w:t>
            </w:r>
          </w:p>
        </w:tc>
      </w:tr>
      <w:tr>
        <w:tc>
          <w:tcPr>
            <w:tcW w:type="dxa" w:w="2268"/>
            <w:vAlign w:val="center"/>
            <w:tcBorders>
              <w:bottom w:val="single" w:sz="4" w:color="DEE5EA"/>
            </w:tcBorders>
          </w:tcPr>
          <w:p>
            <w:pPr>
              <w:spacing w:after="40" w:before="40" w:line="269" w:lineRule="auto"/>
            </w:pPr>
            <w:r>
              <w:rPr>
                <w:b/>
                <w:sz w:val="16"/>
              </w:rPr>
              <w:t>RTX 3060 VRAM</w:t>
            </w:r>
          </w:p>
        </w:tc>
        <w:tc>
          <w:tcPr>
            <w:tcW w:type="dxa" w:w="2324"/>
            <w:vAlign w:val="center"/>
            <w:tcBorders>
              <w:bottom w:val="single" w:sz="4" w:color="DEE5EA"/>
            </w:tcBorders>
          </w:tcPr>
          <w:p>
            <w:pPr>
              <w:spacing w:after="40" w:before="40" w:line="269" w:lineRule="auto"/>
            </w:pPr>
            <w:r>
              <w:rPr>
                <w:sz w:val="16"/>
              </w:rPr>
              <w:t>12 GB; ~360 GB/s</w:t>
            </w:r>
          </w:p>
        </w:tc>
        <w:tc>
          <w:tcPr>
            <w:tcW w:type="dxa" w:w="4819"/>
            <w:vAlign w:val="center"/>
            <w:tcBorders>
              <w:bottom w:val="single" w:sz="4" w:color="DEE5EA"/>
            </w:tcBorders>
          </w:tcPr>
          <w:p>
            <w:pPr>
              <w:spacing w:after="40" w:before="40" w:line="269" w:lineRule="auto"/>
            </w:pPr>
            <w:r>
              <w:rPr>
                <w:sz w:val="16"/>
              </w:rPr>
              <w:t>Dung lượng và tốc độ đọc trọng số trong GPU.</w:t>
            </w:r>
          </w:p>
        </w:tc>
      </w:tr>
      <w:tr>
        <w:tc>
          <w:tcPr>
            <w:tcW w:type="dxa" w:w="2268"/>
            <w:vAlign w:val="center"/>
            <w:shd w:fill="F1F5F8"/>
            <w:tcBorders>
              <w:bottom w:val="single" w:sz="4" w:color="DEE5EA"/>
            </w:tcBorders>
          </w:tcPr>
          <w:p>
            <w:pPr>
              <w:spacing w:after="40" w:before="40" w:line="269" w:lineRule="auto"/>
            </w:pPr>
            <w:r>
              <w:rPr>
                <w:b/>
                <w:sz w:val="16"/>
              </w:rPr>
              <w:t>Core i5 + 32GB</w:t>
            </w:r>
          </w:p>
        </w:tc>
        <w:tc>
          <w:tcPr>
            <w:tcW w:type="dxa" w:w="2324"/>
            <w:vAlign w:val="center"/>
            <w:shd w:fill="F1F5F8"/>
            <w:tcBorders>
              <w:bottom w:val="single" w:sz="4" w:color="DEE5EA"/>
            </w:tcBorders>
          </w:tcPr>
          <w:p>
            <w:pPr>
              <w:spacing w:after="40" w:before="40" w:line="269" w:lineRule="auto"/>
            </w:pPr>
            <w:r>
              <w:rPr>
                <w:sz w:val="16"/>
              </w:rPr>
              <w:t>Tùy model i5 và loại RAM</w:t>
            </w:r>
          </w:p>
        </w:tc>
        <w:tc>
          <w:tcPr>
            <w:tcW w:type="dxa" w:w="4819"/>
            <w:vAlign w:val="center"/>
            <w:shd w:fill="F1F5F8"/>
            <w:tcBorders>
              <w:bottom w:val="single" w:sz="4" w:color="DEE5EA"/>
            </w:tcBorders>
          </w:tcPr>
          <w:p>
            <w:pPr>
              <w:spacing w:after="40" w:before="40" w:line="269" w:lineRule="auto"/>
            </w:pPr>
            <w:r>
              <w:rPr>
                <w:sz w:val="16"/>
              </w:rPr>
              <w:t>CPU offload/ASR preprocessing; không được gán băng thông RAM cố định.</w:t>
            </w:r>
          </w:p>
        </w:tc>
      </w:tr>
      <w:tr>
        <w:tc>
          <w:tcPr>
            <w:tcW w:type="dxa" w:w="2268"/>
            <w:vAlign w:val="center"/>
            <w:tcBorders>
              <w:bottom w:val="single" w:sz="4" w:color="DEE5EA"/>
            </w:tcBorders>
          </w:tcPr>
          <w:p>
            <w:pPr>
              <w:spacing w:after="40" w:before="40" w:line="269" w:lineRule="auto"/>
            </w:pPr>
            <w:r>
              <w:rPr>
                <w:b/>
                <w:sz w:val="16"/>
              </w:rPr>
              <w:t>LAN 2–5Gbps</w:t>
            </w:r>
          </w:p>
        </w:tc>
        <w:tc>
          <w:tcPr>
            <w:tcW w:type="dxa" w:w="2324"/>
            <w:vAlign w:val="center"/>
            <w:tcBorders>
              <w:bottom w:val="single" w:sz="4" w:color="DEE5EA"/>
            </w:tcBorders>
          </w:tcPr>
          <w:p>
            <w:pPr>
              <w:spacing w:after="40" w:before="40" w:line="269" w:lineRule="auto"/>
            </w:pPr>
            <w:r>
              <w:rPr>
                <w:sz w:val="16"/>
              </w:rPr>
              <w:t>0,25–0,625 GB/s lý thuyết</w:t>
            </w:r>
          </w:p>
        </w:tc>
        <w:tc>
          <w:tcPr>
            <w:tcW w:type="dxa" w:w="4819"/>
            <w:vAlign w:val="center"/>
            <w:tcBorders>
              <w:bottom w:val="single" w:sz="4" w:color="DEE5EA"/>
            </w:tcBorders>
          </w:tcPr>
          <w:p>
            <w:pPr>
              <w:spacing w:after="40" w:before="40" w:line="269" w:lineRule="auto"/>
            </w:pPr>
            <w:r>
              <w:rPr>
                <w:sz w:val="16"/>
              </w:rPr>
              <w:t>Chỉ giới hạn một chiều, chưa trừ overhead.</w:t>
            </w:r>
          </w:p>
        </w:tc>
      </w:tr>
      <w:tr>
        <w:tc>
          <w:tcPr>
            <w:tcW w:type="dxa" w:w="2268"/>
            <w:vAlign w:val="center"/>
            <w:shd w:fill="F1F5F8"/>
            <w:tcBorders>
              <w:bottom w:val="single" w:sz="4" w:color="DEE5EA"/>
            </w:tcBorders>
          </w:tcPr>
          <w:p>
            <w:pPr>
              <w:spacing w:after="40" w:before="40" w:line="269" w:lineRule="auto"/>
            </w:pPr>
            <w:r>
              <w:rPr>
                <w:b/>
                <w:sz w:val="16"/>
              </w:rPr>
              <w:t>200 x RTX3060</w:t>
            </w:r>
          </w:p>
        </w:tc>
        <w:tc>
          <w:tcPr>
            <w:tcW w:type="dxa" w:w="2324"/>
            <w:vAlign w:val="center"/>
            <w:shd w:fill="F1F5F8"/>
            <w:tcBorders>
              <w:bottom w:val="single" w:sz="4" w:color="DEE5EA"/>
            </w:tcBorders>
          </w:tcPr>
          <w:p>
            <w:pPr>
              <w:spacing w:after="40" w:before="40" w:line="269" w:lineRule="auto"/>
            </w:pPr>
            <w:r>
              <w:rPr>
                <w:sz w:val="16"/>
              </w:rPr>
              <w:t>2,4 TB VRAM phân tán</w:t>
            </w:r>
          </w:p>
        </w:tc>
        <w:tc>
          <w:tcPr>
            <w:tcW w:type="dxa" w:w="4819"/>
            <w:vAlign w:val="center"/>
            <w:shd w:fill="F1F5F8"/>
            <w:tcBorders>
              <w:bottom w:val="single" w:sz="4" w:color="DEE5EA"/>
            </w:tcBorders>
          </w:tcPr>
          <w:p>
            <w:pPr>
              <w:spacing w:after="40" w:before="40" w:line="269" w:lineRule="auto"/>
            </w:pPr>
            <w:r>
              <w:rPr>
                <w:sz w:val="16"/>
              </w:rPr>
              <w:t>Không phải một vùng nhớ GPU truy cập thống nhất.</w:t>
            </w:r>
          </w:p>
        </w:tc>
      </w:tr>
    </w:tbl>
    <w:p>
      <w:pPr>
        <w:spacing w:after="0"/>
      </w:pPr>
    </w:p>
    <w:p>
      <w:pPr>
        <w:pStyle w:val="Heading2"/>
      </w:pPr>
      <w:r>
        <w:t>12.2. Công thức phân rã latency</w:t>
      </w:r>
    </w:p>
    <w:tbl>
      <w:tblPr>
        <w:tblW w:type="auto" w:w="0"/>
        <w:tblLook w:firstColumn="1" w:firstRow="1" w:lastColumn="0" w:lastRow="0" w:noHBand="0" w:noVBand="1" w:val="04A0"/>
      </w:tblPr>
      <w:tblGrid>
        <w:gridCol w:w="9638"/>
      </w:tblGrid>
      <w:tr>
        <w:tc>
          <w:tcPr>
            <w:tcW w:type="dxa" w:w="9638"/>
            <w:shd w:fill="EDF3F7"/>
          </w:tcPr>
          <w:p>
            <w:pPr>
              <w:pStyle w:val="CodeAICF"/>
            </w:pPr>
            <w:r/>
            <w:r>
              <w:t>T_req = T_queue + T_load + T_prefill + T_decode</w:t>
            </w:r>
          </w:p>
          <w:p>
            <w:pPr>
              <w:pStyle w:val="CodeAICF"/>
            </w:pPr>
            <w:r>
              <w:t xml:space="preserve">        + T_network + T_synchronization + T_retry</w:t>
            </w:r>
          </w:p>
          <w:p>
            <w:pPr>
              <w:pStyle w:val="CodeAICF"/>
            </w:pPr>
            <w:r>
              <w:t>TPOT = (t_last_token - t_first_token) / max(1, output_tokens - 1)</w:t>
            </w:r>
          </w:p>
          <w:p>
            <w:pPr>
              <w:pStyle w:val="CodeAICF"/>
            </w:pPr>
            <w:r>
              <w:t>communication_share = T_network_and_sync / T_req</w:t>
            </w:r>
          </w:p>
          <w:p>
            <w:pPr>
              <w:pStyle w:val="CodeAICF"/>
            </w:pPr>
            <w:r>
              <w:t>speedup = T_baseline / T_candidate</w:t>
            </w:r>
          </w:p>
          <w:p>
            <w:pPr>
              <w:pStyle w:val="CodeAICF"/>
            </w:pPr>
            <w:r>
              <w:t>throughput_efficiency = measured_total_tps / sum(isolated_node_tps)</w:t>
            </w:r>
          </w:p>
        </w:tc>
      </w:tr>
    </w:tbl>
    <w:p>
      <w:pPr>
        <w:spacing w:after="0"/>
      </w:pPr>
    </w:p>
    <w:p>
      <w:r>
        <w:t>Không nên gọi throughput_efficiency của nhiều bản sao Qwen 4B là tỷ lệ tăng tốc của một Qwen 32B, vì khác model và chất lượng. Với PP một phiên, stage được tính tuần tự, thêm GPU chủ yếu giảm áp lực bộ nhớ; với TP, communication collective có thể chi phối decode trên Ethernet.</w:t>
      </w:r>
    </w:p>
    <w:p>
      <w:pPr>
        <w:pStyle w:val="Heading2"/>
      </w:pPr>
      <w:r>
        <w:t>12.3. Kịch bản định lượng có gắn giả định</w:t>
      </w:r>
    </w:p>
    <w:p>
      <w:r>
        <w:t>Ví dụ Qwen Dense Q4 ~19,76 GB: lấy băng thông VRAM danh nghĩa 360 GB/s thì chỉ riêng đọc trọng số đã ~54,9 ms/token trong một hệ thống giả định có VRAM đủ lớn. Nếu cùng một model dùng 10 GB VRAM và 9,76 GB RAM với RAM 51,2 GB/s danh nghĩa, cận chỉ tính đọc trọng số xấp xỉ 218 ms/token. Đây là phép minh họa; Core i5/DDR thực tế có thể khác và chưa cộng kernel/CPU overhead. Không được ghi các số này thành benchmark.</w:t>
      </w:r>
    </w:p>
    <w:p>
      <w:pPr>
        <w:pStyle w:val="Heading2"/>
      </w:pPr>
      <w:r>
        <w:t>12.4. Ma trận thử nghiệm bắt buộc</w:t>
      </w:r>
    </w:p>
    <w:tbl>
      <w:tblPr>
        <w:tblW w:type="auto" w:w="0"/>
        <w:jc w:val="center"/>
        <w:tblLayout w:type="fixed"/>
        <w:tblLook w:firstColumn="1" w:firstRow="1" w:lastColumn="0" w:lastRow="0" w:noHBand="0" w:noVBand="1" w:val="04A0"/>
      </w:tblPr>
      <w:tblGrid>
        <w:gridCol w:w="1304"/>
        <w:gridCol w:w="3288"/>
        <w:gridCol w:w="4819"/>
      </w:tblGrid>
      <w:tr>
        <w:trPr>
          <w:tblHeader w:val="true"/>
        </w:trPr>
        <w:tc>
          <w:tcPr>
            <w:tcW w:type="dxa" w:w="3213"/>
            <w:shd w:fill="163858"/>
            <w:vAlign w:val="center"/>
            <w:tcBorders>
              <w:bottom w:val="single" w:sz="4" w:color="163858"/>
            </w:tcBorders>
          </w:tcPr>
          <w:p>
            <w:r>
              <w:rPr>
                <w:b/>
                <w:color w:val="FFFFFF"/>
                <w:sz w:val="15"/>
              </w:rPr>
              <w:t>Test</w:t>
            </w:r>
          </w:p>
        </w:tc>
        <w:tc>
          <w:tcPr>
            <w:tcW w:type="dxa" w:w="3213"/>
            <w:shd w:fill="163858"/>
            <w:vAlign w:val="center"/>
            <w:tcBorders>
              <w:bottom w:val="single" w:sz="4" w:color="163858"/>
            </w:tcBorders>
          </w:tcPr>
          <w:p>
            <w:r>
              <w:rPr>
                <w:b/>
                <w:color w:val="FFFFFF"/>
                <w:sz w:val="15"/>
              </w:rPr>
              <w:t>Cấu hình</w:t>
            </w:r>
          </w:p>
        </w:tc>
        <w:tc>
          <w:tcPr>
            <w:tcW w:type="dxa" w:w="3213"/>
            <w:shd w:fill="163858"/>
            <w:vAlign w:val="center"/>
            <w:tcBorders>
              <w:bottom w:val="single" w:sz="4" w:color="163858"/>
            </w:tcBorders>
          </w:tcPr>
          <w:p>
            <w:r>
              <w:rPr>
                <w:b/>
                <w:color w:val="FFFFFF"/>
                <w:sz w:val="15"/>
              </w:rPr>
              <w:t>Dữ liệu cần báo cáo</w:t>
            </w:r>
          </w:p>
        </w:tc>
      </w:tr>
      <w:tr>
        <w:tc>
          <w:tcPr>
            <w:tcW w:type="dxa" w:w="1304"/>
            <w:vAlign w:val="center"/>
            <w:tcBorders>
              <w:bottom w:val="single" w:sz="4" w:color="DEE5EA"/>
            </w:tcBorders>
          </w:tcPr>
          <w:p>
            <w:pPr>
              <w:spacing w:after="40" w:before="40" w:line="269" w:lineRule="auto"/>
            </w:pPr>
            <w:r>
              <w:rPr>
                <w:b/>
                <w:sz w:val="16"/>
              </w:rPr>
              <w:t>B01</w:t>
            </w:r>
          </w:p>
        </w:tc>
        <w:tc>
          <w:tcPr>
            <w:tcW w:type="dxa" w:w="3288"/>
            <w:vAlign w:val="center"/>
            <w:tcBorders>
              <w:bottom w:val="single" w:sz="4" w:color="DEE5EA"/>
            </w:tcBorders>
          </w:tcPr>
          <w:p>
            <w:pPr>
              <w:spacing w:after="40" w:before="40" w:line="269" w:lineRule="auto"/>
            </w:pPr>
            <w:r>
              <w:rPr>
                <w:sz w:val="16"/>
              </w:rPr>
              <w:t>1 PC, Qwen nhỏ vừa VRAM</w:t>
            </w:r>
          </w:p>
        </w:tc>
        <w:tc>
          <w:tcPr>
            <w:tcW w:type="dxa" w:w="4819"/>
            <w:vAlign w:val="center"/>
            <w:tcBorders>
              <w:bottom w:val="single" w:sz="4" w:color="DEE5EA"/>
            </w:tcBorders>
          </w:tcPr>
          <w:p>
            <w:pPr>
              <w:spacing w:after="40" w:before="40" w:line="269" w:lineRule="auto"/>
            </w:pPr>
            <w:r>
              <w:rPr>
                <w:sz w:val="16"/>
              </w:rPr>
              <w:t>TTFT, TPOT, token/s, joule/token, VRAM peak.</w:t>
            </w:r>
          </w:p>
        </w:tc>
      </w:tr>
      <w:tr>
        <w:tc>
          <w:tcPr>
            <w:tcW w:type="dxa" w:w="1304"/>
            <w:vAlign w:val="center"/>
            <w:shd w:fill="F1F5F8"/>
            <w:tcBorders>
              <w:bottom w:val="single" w:sz="4" w:color="DEE5EA"/>
            </w:tcBorders>
          </w:tcPr>
          <w:p>
            <w:pPr>
              <w:spacing w:after="40" w:before="40" w:line="269" w:lineRule="auto"/>
            </w:pPr>
            <w:r>
              <w:rPr>
                <w:b/>
                <w:sz w:val="16"/>
              </w:rPr>
              <w:t>B02</w:t>
            </w:r>
          </w:p>
        </w:tc>
        <w:tc>
          <w:tcPr>
            <w:tcW w:type="dxa" w:w="3288"/>
            <w:vAlign w:val="center"/>
            <w:shd w:fill="F1F5F8"/>
            <w:tcBorders>
              <w:bottom w:val="single" w:sz="4" w:color="DEE5EA"/>
            </w:tcBorders>
          </w:tcPr>
          <w:p>
            <w:pPr>
              <w:spacing w:after="40" w:before="40" w:line="269" w:lineRule="auto"/>
            </w:pPr>
            <w:r>
              <w:rPr>
                <w:sz w:val="16"/>
              </w:rPr>
              <w:t>1 PC, Qwen lớn + CPU RAM offload</w:t>
            </w:r>
          </w:p>
        </w:tc>
        <w:tc>
          <w:tcPr>
            <w:tcW w:type="dxa" w:w="4819"/>
            <w:vAlign w:val="center"/>
            <w:shd w:fill="F1F5F8"/>
            <w:tcBorders>
              <w:bottom w:val="single" w:sz="4" w:color="DEE5EA"/>
            </w:tcBorders>
          </w:tcPr>
          <w:p>
            <w:pPr>
              <w:spacing w:after="40" w:before="40" w:line="269" w:lineRule="auto"/>
            </w:pPr>
            <w:r>
              <w:rPr>
                <w:sz w:val="16"/>
              </w:rPr>
              <w:t>RAM BW, CPU util, TPOT.</w:t>
            </w:r>
          </w:p>
        </w:tc>
      </w:tr>
      <w:tr>
        <w:tc>
          <w:tcPr>
            <w:tcW w:type="dxa" w:w="1304"/>
            <w:vAlign w:val="center"/>
            <w:tcBorders>
              <w:bottom w:val="single" w:sz="4" w:color="DEE5EA"/>
            </w:tcBorders>
          </w:tcPr>
          <w:p>
            <w:pPr>
              <w:spacing w:after="40" w:before="40" w:line="269" w:lineRule="auto"/>
            </w:pPr>
            <w:r>
              <w:rPr>
                <w:b/>
                <w:sz w:val="16"/>
              </w:rPr>
              <w:t>B03</w:t>
            </w:r>
          </w:p>
        </w:tc>
        <w:tc>
          <w:tcPr>
            <w:tcW w:type="dxa" w:w="3288"/>
            <w:vAlign w:val="center"/>
            <w:tcBorders>
              <w:bottom w:val="single" w:sz="4" w:color="DEE5EA"/>
            </w:tcBorders>
          </w:tcPr>
          <w:p>
            <w:pPr>
              <w:spacing w:after="40" w:before="40" w:line="269" w:lineRule="auto"/>
            </w:pPr>
            <w:r>
              <w:rPr>
                <w:sz w:val="16"/>
              </w:rPr>
              <w:t>3–4 PC, vLLM TP/PP baseline</w:t>
            </w:r>
          </w:p>
        </w:tc>
        <w:tc>
          <w:tcPr>
            <w:tcW w:type="dxa" w:w="4819"/>
            <w:vAlign w:val="center"/>
            <w:tcBorders>
              <w:bottom w:val="single" w:sz="4" w:color="DEE5EA"/>
            </w:tcBorders>
          </w:tcPr>
          <w:p>
            <w:pPr>
              <w:spacing w:after="40" w:before="40" w:line="269" w:lineRule="auto"/>
            </w:pPr>
            <w:r>
              <w:rPr>
                <w:sz w:val="16"/>
              </w:rPr>
              <w:t>AllReduce time, activation bytes, p95.</w:t>
            </w:r>
          </w:p>
        </w:tc>
      </w:tr>
      <w:tr>
        <w:tc>
          <w:tcPr>
            <w:tcW w:type="dxa" w:w="1304"/>
            <w:vAlign w:val="center"/>
            <w:shd w:fill="F1F5F8"/>
            <w:tcBorders>
              <w:bottom w:val="single" w:sz="4" w:color="DEE5EA"/>
            </w:tcBorders>
          </w:tcPr>
          <w:p>
            <w:pPr>
              <w:spacing w:after="40" w:before="40" w:line="269" w:lineRule="auto"/>
            </w:pPr>
            <w:r>
              <w:rPr>
                <w:b/>
                <w:sz w:val="16"/>
              </w:rPr>
              <w:t>B04</w:t>
            </w:r>
          </w:p>
        </w:tc>
        <w:tc>
          <w:tcPr>
            <w:tcW w:type="dxa" w:w="3288"/>
            <w:vAlign w:val="center"/>
            <w:shd w:fill="F1F5F8"/>
            <w:tcBorders>
              <w:bottom w:val="single" w:sz="4" w:color="DEE5EA"/>
            </w:tcBorders>
          </w:tcPr>
          <w:p>
            <w:pPr>
              <w:spacing w:after="40" w:before="40" w:line="269" w:lineRule="auto"/>
            </w:pPr>
            <w:r>
              <w:rPr>
                <w:sz w:val="16"/>
              </w:rPr>
              <w:t>3–4 PC, Prima.cpp</w:t>
            </w:r>
          </w:p>
        </w:tc>
        <w:tc>
          <w:tcPr>
            <w:tcW w:type="dxa" w:w="4819"/>
            <w:vAlign w:val="center"/>
            <w:shd w:fill="F1F5F8"/>
            <w:tcBorders>
              <w:bottom w:val="single" w:sz="4" w:color="DEE5EA"/>
            </w:tcBorders>
          </w:tcPr>
          <w:p>
            <w:pPr>
              <w:spacing w:after="40" w:before="40" w:line="269" w:lineRule="auto"/>
            </w:pPr>
            <w:r>
              <w:rPr>
                <w:sz w:val="16"/>
              </w:rPr>
              <w:t>Placement, inter-token latency, caching.</w:t>
            </w:r>
          </w:p>
        </w:tc>
      </w:tr>
      <w:tr>
        <w:tc>
          <w:tcPr>
            <w:tcW w:type="dxa" w:w="1304"/>
            <w:vAlign w:val="center"/>
            <w:tcBorders>
              <w:bottom w:val="single" w:sz="4" w:color="DEE5EA"/>
            </w:tcBorders>
          </w:tcPr>
          <w:p>
            <w:pPr>
              <w:spacing w:after="40" w:before="40" w:line="269" w:lineRule="auto"/>
            </w:pPr>
            <w:r>
              <w:rPr>
                <w:b/>
                <w:sz w:val="16"/>
              </w:rPr>
              <w:t>B05</w:t>
            </w:r>
          </w:p>
        </w:tc>
        <w:tc>
          <w:tcPr>
            <w:tcW w:type="dxa" w:w="3288"/>
            <w:vAlign w:val="center"/>
            <w:tcBorders>
              <w:bottom w:val="single" w:sz="4" w:color="DEE5EA"/>
            </w:tcBorders>
          </w:tcPr>
          <w:p>
            <w:pPr>
              <w:spacing w:after="40" w:before="40" w:line="269" w:lineRule="auto"/>
            </w:pPr>
            <w:r>
              <w:rPr>
                <w:sz w:val="16"/>
              </w:rPr>
              <w:t>3–4 PC, MoLink</w:t>
            </w:r>
          </w:p>
        </w:tc>
        <w:tc>
          <w:tcPr>
            <w:tcW w:type="dxa" w:w="4819"/>
            <w:vAlign w:val="center"/>
            <w:tcBorders>
              <w:bottom w:val="single" w:sz="4" w:color="DEE5EA"/>
            </w:tcBorders>
          </w:tcPr>
          <w:p>
            <w:pPr>
              <w:spacing w:after="40" w:before="40" w:line="269" w:lineRule="auto"/>
            </w:pPr>
            <w:r>
              <w:rPr>
                <w:sz w:val="16"/>
              </w:rPr>
              <w:t>Prefill transfer, pipeline wait, throughput.</w:t>
            </w:r>
          </w:p>
        </w:tc>
      </w:tr>
      <w:tr>
        <w:tc>
          <w:tcPr>
            <w:tcW w:type="dxa" w:w="1304"/>
            <w:vAlign w:val="center"/>
            <w:shd w:fill="F1F5F8"/>
            <w:tcBorders>
              <w:bottom w:val="single" w:sz="4" w:color="DEE5EA"/>
            </w:tcBorders>
          </w:tcPr>
          <w:p>
            <w:pPr>
              <w:spacing w:after="40" w:before="40" w:line="269" w:lineRule="auto"/>
            </w:pPr>
            <w:r>
              <w:rPr>
                <w:b/>
                <w:sz w:val="16"/>
              </w:rPr>
              <w:t>B06</w:t>
            </w:r>
          </w:p>
        </w:tc>
        <w:tc>
          <w:tcPr>
            <w:tcW w:type="dxa" w:w="3288"/>
            <w:vAlign w:val="center"/>
            <w:shd w:fill="F1F5F8"/>
            <w:tcBorders>
              <w:bottom w:val="single" w:sz="4" w:color="DEE5EA"/>
            </w:tcBorders>
          </w:tcPr>
          <w:p>
            <w:pPr>
              <w:spacing w:after="40" w:before="40" w:line="269" w:lineRule="auto"/>
            </w:pPr>
            <w:r>
              <w:rPr>
                <w:sz w:val="16"/>
              </w:rPr>
              <w:t>Qwen MoE local / hybrid</w:t>
            </w:r>
          </w:p>
        </w:tc>
        <w:tc>
          <w:tcPr>
            <w:tcW w:type="dxa" w:w="4819"/>
            <w:vAlign w:val="center"/>
            <w:shd w:fill="F1F5F8"/>
            <w:tcBorders>
              <w:bottom w:val="single" w:sz="4" w:color="DEE5EA"/>
            </w:tcBorders>
          </w:tcPr>
          <w:p>
            <w:pPr>
              <w:spacing w:after="40" w:before="40" w:line="269" w:lineRule="auto"/>
            </w:pPr>
            <w:r>
              <w:rPr>
                <w:sz w:val="16"/>
              </w:rPr>
              <w:t>Expert hit, CPU ISA, VRAM/RAM transfers.</w:t>
            </w:r>
          </w:p>
        </w:tc>
      </w:tr>
      <w:tr>
        <w:tc>
          <w:tcPr>
            <w:tcW w:type="dxa" w:w="1304"/>
            <w:vAlign w:val="center"/>
            <w:tcBorders>
              <w:bottom w:val="single" w:sz="4" w:color="DEE5EA"/>
            </w:tcBorders>
          </w:tcPr>
          <w:p>
            <w:pPr>
              <w:spacing w:after="40" w:before="40" w:line="269" w:lineRule="auto"/>
            </w:pPr>
            <w:r>
              <w:rPr>
                <w:b/>
                <w:sz w:val="16"/>
              </w:rPr>
              <w:t>B07</w:t>
            </w:r>
          </w:p>
        </w:tc>
        <w:tc>
          <w:tcPr>
            <w:tcW w:type="dxa" w:w="3288"/>
            <w:vAlign w:val="center"/>
            <w:tcBorders>
              <w:bottom w:val="single" w:sz="4" w:color="DEE5EA"/>
            </w:tcBorders>
          </w:tcPr>
          <w:p>
            <w:pPr>
              <w:spacing w:after="40" w:before="40" w:line="269" w:lineRule="auto"/>
            </w:pPr>
            <w:r>
              <w:rPr>
                <w:sz w:val="16"/>
              </w:rPr>
              <w:t>Speculative target/draft</w:t>
            </w:r>
          </w:p>
        </w:tc>
        <w:tc>
          <w:tcPr>
            <w:tcW w:type="dxa" w:w="4819"/>
            <w:vAlign w:val="center"/>
            <w:tcBorders>
              <w:bottom w:val="single" w:sz="4" w:color="DEE5EA"/>
            </w:tcBorders>
          </w:tcPr>
          <w:p>
            <w:pPr>
              <w:spacing w:after="40" w:before="40" w:line="269" w:lineRule="auto"/>
            </w:pPr>
            <w:r>
              <w:rPr>
                <w:sz w:val="16"/>
              </w:rPr>
              <w:t>Acceptance rate, verification, actual speedup.</w:t>
            </w:r>
          </w:p>
        </w:tc>
      </w:tr>
      <w:tr>
        <w:tc>
          <w:tcPr>
            <w:tcW w:type="dxa" w:w="1304"/>
            <w:vAlign w:val="center"/>
            <w:shd w:fill="F1F5F8"/>
            <w:tcBorders>
              <w:bottom w:val="single" w:sz="4" w:color="DEE5EA"/>
            </w:tcBorders>
          </w:tcPr>
          <w:p>
            <w:pPr>
              <w:spacing w:after="40" w:before="40" w:line="269" w:lineRule="auto"/>
            </w:pPr>
            <w:r>
              <w:rPr>
                <w:b/>
                <w:sz w:val="16"/>
              </w:rPr>
              <w:t>B08</w:t>
            </w:r>
          </w:p>
        </w:tc>
        <w:tc>
          <w:tcPr>
            <w:tcW w:type="dxa" w:w="3288"/>
            <w:vAlign w:val="center"/>
            <w:shd w:fill="F1F5F8"/>
            <w:tcBorders>
              <w:bottom w:val="single" w:sz="4" w:color="DEE5EA"/>
            </w:tcBorders>
          </w:tcPr>
          <w:p>
            <w:pPr>
              <w:spacing w:after="40" w:before="40" w:line="269" w:lineRule="auto"/>
            </w:pPr>
            <w:r>
              <w:rPr>
                <w:sz w:val="16"/>
              </w:rPr>
              <w:t>8–40 PC, Agent independent tasks</w:t>
            </w:r>
          </w:p>
        </w:tc>
        <w:tc>
          <w:tcPr>
            <w:tcW w:type="dxa" w:w="4819"/>
            <w:vAlign w:val="center"/>
            <w:shd w:fill="F1F5F8"/>
            <w:tcBorders>
              <w:bottom w:val="single" w:sz="4" w:color="DEE5EA"/>
            </w:tcBorders>
          </w:tcPr>
          <w:p>
            <w:pPr>
              <w:spacing w:after="40" w:before="40" w:line="269" w:lineRule="auto"/>
            </w:pPr>
            <w:r>
              <w:rPr>
                <w:sz w:val="16"/>
              </w:rPr>
              <w:t>Throughput efficiency, p95 tail, queue latency.</w:t>
            </w:r>
          </w:p>
        </w:tc>
      </w:tr>
      <w:tr>
        <w:tc>
          <w:tcPr>
            <w:tcW w:type="dxa" w:w="1304"/>
            <w:vAlign w:val="center"/>
            <w:tcBorders>
              <w:bottom w:val="single" w:sz="4" w:color="DEE5EA"/>
            </w:tcBorders>
          </w:tcPr>
          <w:p>
            <w:pPr>
              <w:spacing w:after="40" w:before="40" w:line="269" w:lineRule="auto"/>
            </w:pPr>
            <w:r>
              <w:rPr>
                <w:b/>
                <w:sz w:val="16"/>
              </w:rPr>
              <w:t>B09</w:t>
            </w:r>
          </w:p>
        </w:tc>
        <w:tc>
          <w:tcPr>
            <w:tcW w:type="dxa" w:w="3288"/>
            <w:vAlign w:val="center"/>
            <w:tcBorders>
              <w:bottom w:val="single" w:sz="4" w:color="DEE5EA"/>
            </w:tcBorders>
          </w:tcPr>
          <w:p>
            <w:pPr>
              <w:spacing w:after="40" w:before="40" w:line="269" w:lineRule="auto"/>
            </w:pPr>
            <w:r>
              <w:rPr>
                <w:sz w:val="16"/>
              </w:rPr>
              <w:t>4–8 PC, audio training DDP/DiLoCo</w:t>
            </w:r>
          </w:p>
        </w:tc>
        <w:tc>
          <w:tcPr>
            <w:tcW w:type="dxa" w:w="4819"/>
            <w:vAlign w:val="center"/>
            <w:tcBorders>
              <w:bottom w:val="single" w:sz="4" w:color="DEE5EA"/>
            </w:tcBorders>
          </w:tcPr>
          <w:p>
            <w:pPr>
              <w:spacing w:after="40" w:before="40" w:line="269" w:lineRule="auto"/>
            </w:pPr>
            <w:r>
              <w:rPr>
                <w:sz w:val="16"/>
              </w:rPr>
              <w:t>Audio hours/h, WER/CER, comm %, convergence.</w:t>
            </w:r>
          </w:p>
        </w:tc>
      </w:tr>
    </w:tbl>
    <w:p>
      <w:pPr>
        <w:spacing w:after="0"/>
      </w:pPr>
    </w:p>
    <w:p>
      <w:r>
        <w:t>Mỗi bài thử: cùng model revision và dtype, prompt 512/4096, output 128/512, concurrency 1/8/32, LAN shape 2 và 5 Gbps, ít nhất 3 warm runs + 5 measured runs, tải đồng thời từ các PC khác, kiểm tra stale cache và một Worker rời mạng.</w:t>
      </w:r>
    </w:p>
    <w:p>
      <w:pPr>
        <w:pStyle w:val="Heading2"/>
      </w:pPr>
      <w:r>
        <w:t>12.5. Cổng nghiệm thu hiệu năng đề xuất</w:t>
      </w:r>
    </w:p>
    <w:tbl>
      <w:tblPr>
        <w:tblW w:type="auto" w:w="0"/>
        <w:jc w:val="center"/>
        <w:tblLayout w:type="fixed"/>
        <w:tblLook w:firstColumn="1" w:firstRow="1" w:lastColumn="0" w:lastRow="0" w:noHBand="0" w:noVBand="1" w:val="04A0"/>
      </w:tblPr>
      <w:tblGrid>
        <w:gridCol w:w="1814"/>
        <w:gridCol w:w="4309"/>
        <w:gridCol w:w="3288"/>
      </w:tblGrid>
      <w:tr>
        <w:trPr>
          <w:tblHeader w:val="true"/>
        </w:trPr>
        <w:tc>
          <w:tcPr>
            <w:tcW w:type="dxa" w:w="3213"/>
            <w:shd w:fill="163858"/>
            <w:vAlign w:val="center"/>
            <w:tcBorders>
              <w:bottom w:val="single" w:sz="4" w:color="163858"/>
            </w:tcBorders>
          </w:tcPr>
          <w:p>
            <w:r>
              <w:rPr>
                <w:b/>
                <w:color w:val="FFFFFF"/>
                <w:sz w:val="15"/>
              </w:rPr>
              <w:t>Mục tiêu</w:t>
            </w:r>
          </w:p>
        </w:tc>
        <w:tc>
          <w:tcPr>
            <w:tcW w:type="dxa" w:w="3213"/>
            <w:shd w:fill="163858"/>
            <w:vAlign w:val="center"/>
            <w:tcBorders>
              <w:bottom w:val="single" w:sz="4" w:color="163858"/>
            </w:tcBorders>
          </w:tcPr>
          <w:p>
            <w:r>
              <w:rPr>
                <w:b/>
                <w:color w:val="FFFFFF"/>
                <w:sz w:val="15"/>
              </w:rPr>
              <w:t>Chỉ số đạt</w:t>
            </w:r>
          </w:p>
        </w:tc>
        <w:tc>
          <w:tcPr>
            <w:tcW w:type="dxa" w:w="3213"/>
            <w:shd w:fill="163858"/>
            <w:vAlign w:val="center"/>
            <w:tcBorders>
              <w:bottom w:val="single" w:sz="4" w:color="163858"/>
            </w:tcBorders>
          </w:tcPr>
          <w:p>
            <w:r>
              <w:rPr>
                <w:b/>
                <w:color w:val="FFFFFF"/>
                <w:sz w:val="15"/>
              </w:rPr>
              <w:t>Lưu ý</w:t>
            </w:r>
          </w:p>
        </w:tc>
      </w:tr>
      <w:tr>
        <w:tc>
          <w:tcPr>
            <w:tcW w:type="dxa" w:w="1814"/>
            <w:vAlign w:val="center"/>
            <w:tcBorders>
              <w:bottom w:val="single" w:sz="4" w:color="DEE5EA"/>
            </w:tcBorders>
          </w:tcPr>
          <w:p>
            <w:pPr>
              <w:spacing w:after="40" w:before="40" w:line="269" w:lineRule="auto"/>
            </w:pPr>
            <w:r>
              <w:rPr>
                <w:b/>
                <w:sz w:val="16"/>
              </w:rPr>
              <w:t>Distributed Qwen</w:t>
            </w:r>
          </w:p>
        </w:tc>
        <w:tc>
          <w:tcPr>
            <w:tcW w:type="dxa" w:w="4309"/>
            <w:vAlign w:val="center"/>
            <w:tcBorders>
              <w:bottom w:val="single" w:sz="4" w:color="DEE5EA"/>
            </w:tcBorders>
          </w:tcPr>
          <w:p>
            <w:pPr>
              <w:spacing w:after="40" w:before="40" w:line="269" w:lineRule="auto"/>
            </w:pPr>
            <w:r>
              <w:rPr>
                <w:sz w:val="16"/>
              </w:rPr>
              <w:t>Giảm TPOT ≥30% so với PP baseline cũ hoặc năng lực chạy model không vừa máy đơn được chứng minh.</w:t>
            </w:r>
          </w:p>
        </w:tc>
        <w:tc>
          <w:tcPr>
            <w:tcW w:type="dxa" w:w="3288"/>
            <w:vAlign w:val="center"/>
            <w:tcBorders>
              <w:bottom w:val="single" w:sz="4" w:color="DEE5EA"/>
            </w:tcBorders>
          </w:tcPr>
          <w:p>
            <w:pPr>
              <w:spacing w:after="40" w:before="40" w:line="269" w:lineRule="auto"/>
            </w:pPr>
            <w:r>
              <w:rPr>
                <w:sz w:val="16"/>
              </w:rPr>
              <w:t>Chỉ tiêu R&amp;D, chưa chứng minh đạt.</w:t>
            </w:r>
          </w:p>
        </w:tc>
      </w:tr>
      <w:tr>
        <w:tc>
          <w:tcPr>
            <w:tcW w:type="dxa" w:w="1814"/>
            <w:vAlign w:val="center"/>
            <w:shd w:fill="F1F5F8"/>
            <w:tcBorders>
              <w:bottom w:val="single" w:sz="4" w:color="DEE5EA"/>
            </w:tcBorders>
          </w:tcPr>
          <w:p>
            <w:pPr>
              <w:spacing w:after="40" w:before="40" w:line="269" w:lineRule="auto"/>
            </w:pPr>
            <w:r>
              <w:rPr>
                <w:b/>
                <w:sz w:val="16"/>
              </w:rPr>
              <w:t>Task parallel</w:t>
            </w:r>
          </w:p>
        </w:tc>
        <w:tc>
          <w:tcPr>
            <w:tcW w:type="dxa" w:w="4309"/>
            <w:vAlign w:val="center"/>
            <w:shd w:fill="F1F5F8"/>
            <w:tcBorders>
              <w:bottom w:val="single" w:sz="4" w:color="DEE5EA"/>
            </w:tcBorders>
          </w:tcPr>
          <w:p>
            <w:pPr>
              <w:spacing w:after="40" w:before="40" w:line="269" w:lineRule="auto"/>
            </w:pPr>
            <w:r>
              <w:rPr>
                <w:sz w:val="16"/>
              </w:rPr>
              <w:t>Tổng throughput ≥80% tổng throughput node độc lập cho workload đủ việc.</w:t>
            </w:r>
          </w:p>
        </w:tc>
        <w:tc>
          <w:tcPr>
            <w:tcW w:type="dxa" w:w="3288"/>
            <w:vAlign w:val="center"/>
            <w:shd w:fill="F1F5F8"/>
            <w:tcBorders>
              <w:bottom w:val="single" w:sz="4" w:color="DEE5EA"/>
            </w:tcBorders>
          </w:tcPr>
          <w:p>
            <w:pPr>
              <w:spacing w:after="40" w:before="40" w:line="269" w:lineRule="auto"/>
            </w:pPr>
            <w:r>
              <w:rPr>
                <w:sz w:val="16"/>
              </w:rPr>
              <w:t>Chỉ tiêu R&amp;D theo cùng model/task.</w:t>
            </w:r>
          </w:p>
        </w:tc>
      </w:tr>
      <w:tr>
        <w:tc>
          <w:tcPr>
            <w:tcW w:type="dxa" w:w="1814"/>
            <w:vAlign w:val="center"/>
            <w:tcBorders>
              <w:bottom w:val="single" w:sz="4" w:color="DEE5EA"/>
            </w:tcBorders>
          </w:tcPr>
          <w:p>
            <w:pPr>
              <w:spacing w:after="40" w:before="40" w:line="269" w:lineRule="auto"/>
            </w:pPr>
            <w:r>
              <w:rPr>
                <w:b/>
                <w:sz w:val="16"/>
              </w:rPr>
              <w:t>Resource priority</w:t>
            </w:r>
          </w:p>
        </w:tc>
        <w:tc>
          <w:tcPr>
            <w:tcW w:type="dxa" w:w="4309"/>
            <w:vAlign w:val="center"/>
            <w:tcBorders>
              <w:bottom w:val="single" w:sz="4" w:color="DEE5EA"/>
            </w:tcBorders>
          </w:tcPr>
          <w:p>
            <w:pPr>
              <w:spacing w:after="40" w:before="40" w:line="269" w:lineRule="auto"/>
            </w:pPr>
            <w:r>
              <w:rPr>
                <w:sz w:val="16"/>
              </w:rPr>
              <w:t>Không chiếm dụng ngoài quota; thu hồi giữa task hoặc checkpoint.</w:t>
            </w:r>
          </w:p>
        </w:tc>
        <w:tc>
          <w:tcPr>
            <w:tcW w:type="dxa" w:w="3288"/>
            <w:vAlign w:val="center"/>
            <w:tcBorders>
              <w:bottom w:val="single" w:sz="4" w:color="DEE5EA"/>
            </w:tcBorders>
          </w:tcPr>
          <w:p>
            <w:pPr>
              <w:spacing w:after="40" w:before="40" w:line="269" w:lineRule="auto"/>
            </w:pPr>
            <w:r>
              <w:rPr>
                <w:sz w:val="16"/>
              </w:rPr>
              <w:t>Phải kiểm tra dưới tải người dùng thật.</w:t>
            </w:r>
          </w:p>
        </w:tc>
      </w:tr>
      <w:tr>
        <w:tc>
          <w:tcPr>
            <w:tcW w:type="dxa" w:w="1814"/>
            <w:vAlign w:val="center"/>
            <w:shd w:fill="F1F5F8"/>
            <w:tcBorders>
              <w:bottom w:val="single" w:sz="4" w:color="DEE5EA"/>
            </w:tcBorders>
          </w:tcPr>
          <w:p>
            <w:pPr>
              <w:spacing w:after="40" w:before="40" w:line="269" w:lineRule="auto"/>
            </w:pPr>
            <w:r>
              <w:rPr>
                <w:b/>
                <w:sz w:val="16"/>
              </w:rPr>
              <w:t>Audio training</w:t>
            </w:r>
          </w:p>
        </w:tc>
        <w:tc>
          <w:tcPr>
            <w:tcW w:type="dxa" w:w="4309"/>
            <w:vAlign w:val="center"/>
            <w:shd w:fill="F1F5F8"/>
            <w:tcBorders>
              <w:bottom w:val="single" w:sz="4" w:color="DEE5EA"/>
            </w:tcBorders>
          </w:tcPr>
          <w:p>
            <w:pPr>
              <w:spacing w:after="40" w:before="40" w:line="269" w:lineRule="auto"/>
            </w:pPr>
            <w:r>
              <w:rPr>
                <w:sz w:val="16"/>
              </w:rPr>
              <w:t>Thời gian đến target WER/CER không xấu hơn baseline trong biên xác định.</w:t>
            </w:r>
          </w:p>
        </w:tc>
        <w:tc>
          <w:tcPr>
            <w:tcW w:type="dxa" w:w="3288"/>
            <w:vAlign w:val="center"/>
            <w:shd w:fill="F1F5F8"/>
            <w:tcBorders>
              <w:bottom w:val="single" w:sz="4" w:color="DEE5EA"/>
            </w:tcBorders>
          </w:tcPr>
          <w:p>
            <w:pPr>
              <w:spacing w:after="40" w:before="40" w:line="269" w:lineRule="auto"/>
            </w:pPr>
            <w:r>
              <w:rPr>
                <w:sz w:val="16"/>
              </w:rPr>
              <w:t>Không chỉ đo steps/s.</w:t>
            </w:r>
          </w:p>
        </w:tc>
      </w:tr>
    </w:tbl>
    <w:p>
      <w:pPr>
        <w:spacing w:after="0"/>
      </w:pPr>
    </w:p>
    <w:p>
      <w:pPr>
        <w:pStyle w:val="Heading1"/>
      </w:pPr>
      <w:r>
        <w:t>13. Bảo mật, dữ liệu và giấy phép</w:t>
      </w:r>
    </w:p>
    <w:p>
      <w:pPr>
        <w:pStyle w:val="Heading2"/>
      </w:pPr>
      <w:r>
        <w:t>13.1. Threat model tối thiểu</w:t>
      </w:r>
    </w:p>
    <w:tbl>
      <w:tblPr>
        <w:tblW w:type="auto" w:w="0"/>
        <w:jc w:val="center"/>
        <w:tblLayout w:type="fixed"/>
        <w:tblLook w:firstColumn="1" w:firstRow="1" w:lastColumn="0" w:lastRow="0" w:noHBand="0" w:noVBand="1" w:val="04A0"/>
      </w:tblPr>
      <w:tblGrid>
        <w:gridCol w:w="2268"/>
        <w:gridCol w:w="7143"/>
      </w:tblGrid>
      <w:tr>
        <w:trPr>
          <w:tblHeader w:val="true"/>
        </w:trPr>
        <w:tc>
          <w:tcPr>
            <w:tcW w:type="dxa" w:w="4819"/>
            <w:shd w:fill="163858"/>
            <w:vAlign w:val="center"/>
            <w:tcBorders>
              <w:bottom w:val="single" w:sz="4" w:color="163858"/>
            </w:tcBorders>
          </w:tcPr>
          <w:p>
            <w:r>
              <w:rPr>
                <w:b/>
                <w:color w:val="FFFFFF"/>
                <w:sz w:val="15"/>
              </w:rPr>
              <w:t>Rủi ro</w:t>
            </w:r>
          </w:p>
        </w:tc>
        <w:tc>
          <w:tcPr>
            <w:tcW w:type="dxa" w:w="4819"/>
            <w:shd w:fill="163858"/>
            <w:vAlign w:val="center"/>
            <w:tcBorders>
              <w:bottom w:val="single" w:sz="4" w:color="163858"/>
            </w:tcBorders>
          </w:tcPr>
          <w:p>
            <w:r>
              <w:rPr>
                <w:b/>
                <w:color w:val="FFFFFF"/>
                <w:sz w:val="15"/>
              </w:rPr>
              <w:t>Kiểm soát tối thiểu</w:t>
            </w:r>
          </w:p>
        </w:tc>
      </w:tr>
      <w:tr>
        <w:tc>
          <w:tcPr>
            <w:tcW w:type="dxa" w:w="2268"/>
            <w:vAlign w:val="center"/>
            <w:tcBorders>
              <w:bottom w:val="single" w:sz="4" w:color="DEE5EA"/>
            </w:tcBorders>
          </w:tcPr>
          <w:p>
            <w:pPr>
              <w:spacing w:after="40" w:before="40" w:line="269" w:lineRule="auto"/>
            </w:pPr>
            <w:r>
              <w:rPr>
                <w:b/>
                <w:sz w:val="16"/>
              </w:rPr>
              <w:t>Remote code injection từ Agent</w:t>
            </w:r>
          </w:p>
        </w:tc>
        <w:tc>
          <w:tcPr>
            <w:tcW w:type="dxa" w:w="7143"/>
            <w:vAlign w:val="center"/>
            <w:tcBorders>
              <w:bottom w:val="single" w:sz="4" w:color="DEE5EA"/>
            </w:tcBorders>
          </w:tcPr>
          <w:p>
            <w:pPr>
              <w:spacing w:after="40" w:before="40" w:line="269" w:lineRule="auto"/>
            </w:pPr>
            <w:r>
              <w:rPr>
                <w:sz w:val="16"/>
              </w:rPr>
              <w:t>Typed tool allowlist, signed job, sandbox, argument validation; không có generic remote shell.</w:t>
            </w:r>
          </w:p>
        </w:tc>
      </w:tr>
      <w:tr>
        <w:tc>
          <w:tcPr>
            <w:tcW w:type="dxa" w:w="2268"/>
            <w:vAlign w:val="center"/>
            <w:shd w:fill="F1F5F8"/>
            <w:tcBorders>
              <w:bottom w:val="single" w:sz="4" w:color="DEE5EA"/>
            </w:tcBorders>
          </w:tcPr>
          <w:p>
            <w:pPr>
              <w:spacing w:after="40" w:before="40" w:line="269" w:lineRule="auto"/>
            </w:pPr>
            <w:r>
              <w:rPr>
                <w:b/>
                <w:sz w:val="16"/>
              </w:rPr>
              <w:t>Dữ liệu nhạy cảm đi sai site</w:t>
            </w:r>
          </w:p>
        </w:tc>
        <w:tc>
          <w:tcPr>
            <w:tcW w:type="dxa" w:w="7143"/>
            <w:vAlign w:val="center"/>
            <w:shd w:fill="F1F5F8"/>
            <w:tcBorders>
              <w:bottom w:val="single" w:sz="4" w:color="DEE5EA"/>
            </w:tcBorders>
          </w:tcPr>
          <w:p>
            <w:pPr>
              <w:spacing w:after="40" w:before="40" w:line="269" w:lineRule="auto"/>
            </w:pPr>
            <w:r>
              <w:rPr>
                <w:sz w:val="16"/>
              </w:rPr>
              <w:t>Tenant data classification, site allowlist, encryption, retention và audit.</w:t>
            </w:r>
          </w:p>
        </w:tc>
      </w:tr>
      <w:tr>
        <w:tc>
          <w:tcPr>
            <w:tcW w:type="dxa" w:w="2268"/>
            <w:vAlign w:val="center"/>
            <w:tcBorders>
              <w:bottom w:val="single" w:sz="4" w:color="DEE5EA"/>
            </w:tcBorders>
          </w:tcPr>
          <w:p>
            <w:pPr>
              <w:spacing w:after="40" w:before="40" w:line="269" w:lineRule="auto"/>
            </w:pPr>
            <w:r>
              <w:rPr>
                <w:b/>
                <w:sz w:val="16"/>
              </w:rPr>
              <w:t>Worker giả mạo / MITM</w:t>
            </w:r>
          </w:p>
        </w:tc>
        <w:tc>
          <w:tcPr>
            <w:tcW w:type="dxa" w:w="7143"/>
            <w:vAlign w:val="center"/>
            <w:tcBorders>
              <w:bottom w:val="single" w:sz="4" w:color="DEE5EA"/>
            </w:tcBorders>
          </w:tcPr>
          <w:p>
            <w:pPr>
              <w:spacing w:after="40" w:before="40" w:line="269" w:lineRule="auto"/>
            </w:pPr>
            <w:r>
              <w:rPr>
                <w:sz w:val="16"/>
              </w:rPr>
              <w:t>Mutual TLS, cert rotation, signed artifact and policy version.</w:t>
            </w:r>
          </w:p>
        </w:tc>
      </w:tr>
      <w:tr>
        <w:tc>
          <w:tcPr>
            <w:tcW w:type="dxa" w:w="2268"/>
            <w:vAlign w:val="center"/>
            <w:shd w:fill="F1F5F8"/>
            <w:tcBorders>
              <w:bottom w:val="single" w:sz="4" w:color="DEE5EA"/>
            </w:tcBorders>
          </w:tcPr>
          <w:p>
            <w:pPr>
              <w:spacing w:after="40" w:before="40" w:line="269" w:lineRule="auto"/>
            </w:pPr>
            <w:r>
              <w:rPr>
                <w:b/>
                <w:sz w:val="16"/>
              </w:rPr>
              <w:t>Resource abuse / denial</w:t>
            </w:r>
          </w:p>
        </w:tc>
        <w:tc>
          <w:tcPr>
            <w:tcW w:type="dxa" w:w="7143"/>
            <w:vAlign w:val="center"/>
            <w:shd w:fill="F1F5F8"/>
            <w:tcBorders>
              <w:bottom w:val="single" w:sz="4" w:color="DEE5EA"/>
            </w:tcBorders>
          </w:tcPr>
          <w:p>
            <w:pPr>
              <w:spacing w:after="40" w:before="40" w:line="269" w:lineRule="auto"/>
            </w:pPr>
            <w:r>
              <w:rPr>
                <w:sz w:val="16"/>
              </w:rPr>
              <w:t>Quotas, lease TTL, idle priority, watchdog, backpressure.</w:t>
            </w:r>
          </w:p>
        </w:tc>
      </w:tr>
      <w:tr>
        <w:tc>
          <w:tcPr>
            <w:tcW w:type="dxa" w:w="2268"/>
            <w:vAlign w:val="center"/>
            <w:tcBorders>
              <w:bottom w:val="single" w:sz="4" w:color="DEE5EA"/>
            </w:tcBorders>
          </w:tcPr>
          <w:p>
            <w:pPr>
              <w:spacing w:after="40" w:before="40" w:line="269" w:lineRule="auto"/>
            </w:pPr>
            <w:r>
              <w:rPr>
                <w:b/>
                <w:sz w:val="16"/>
              </w:rPr>
              <w:t>Untrusted model artifact</w:t>
            </w:r>
          </w:p>
        </w:tc>
        <w:tc>
          <w:tcPr>
            <w:tcW w:type="dxa" w:w="7143"/>
            <w:vAlign w:val="center"/>
            <w:tcBorders>
              <w:bottom w:val="single" w:sz="4" w:color="DEE5EA"/>
            </w:tcBorders>
          </w:tcPr>
          <w:p>
            <w:pPr>
              <w:spacing w:after="40" w:before="40" w:line="269" w:lineRule="auto"/>
            </w:pPr>
            <w:r>
              <w:rPr>
                <w:sz w:val="16"/>
              </w:rPr>
              <w:t>Signed model manifest, SHA256, no auto trust_remote_code.</w:t>
            </w:r>
          </w:p>
        </w:tc>
      </w:tr>
      <w:tr>
        <w:tc>
          <w:tcPr>
            <w:tcW w:type="dxa" w:w="2268"/>
            <w:vAlign w:val="center"/>
            <w:shd w:fill="F1F5F8"/>
            <w:tcBorders>
              <w:bottom w:val="single" w:sz="4" w:color="DEE5EA"/>
            </w:tcBorders>
          </w:tcPr>
          <w:p>
            <w:pPr>
              <w:spacing w:after="40" w:before="40" w:line="269" w:lineRule="auto"/>
            </w:pPr>
            <w:r>
              <w:rPr>
                <w:b/>
                <w:sz w:val="16"/>
              </w:rPr>
              <w:t>Supply-chain / license</w:t>
            </w:r>
          </w:p>
        </w:tc>
        <w:tc>
          <w:tcPr>
            <w:tcW w:type="dxa" w:w="7143"/>
            <w:vAlign w:val="center"/>
            <w:shd w:fill="F1F5F8"/>
            <w:tcBorders>
              <w:bottom w:val="single" w:sz="4" w:color="DEE5EA"/>
            </w:tcBorders>
          </w:tcPr>
          <w:p>
            <w:pPr>
              <w:spacing w:after="40" w:before="40" w:line="269" w:lineRule="auto"/>
            </w:pPr>
            <w:r>
              <w:rPr>
                <w:sz w:val="16"/>
              </w:rPr>
              <w:t>SBOM, pinned commits, source notices, dependency scanning, model/dataset license audit.</w:t>
            </w:r>
          </w:p>
        </w:tc>
      </w:tr>
      <w:tr>
        <w:tc>
          <w:tcPr>
            <w:tcW w:type="dxa" w:w="2268"/>
            <w:vAlign w:val="center"/>
            <w:tcBorders>
              <w:bottom w:val="single" w:sz="4" w:color="DEE5EA"/>
            </w:tcBorders>
          </w:tcPr>
          <w:p>
            <w:pPr>
              <w:spacing w:after="40" w:before="40" w:line="269" w:lineRule="auto"/>
            </w:pPr>
            <w:r>
              <w:rPr>
                <w:b/>
                <w:sz w:val="16"/>
              </w:rPr>
              <w:t>Worker bị mất</w:t>
            </w:r>
          </w:p>
        </w:tc>
        <w:tc>
          <w:tcPr>
            <w:tcW w:type="dxa" w:w="7143"/>
            <w:vAlign w:val="center"/>
            <w:tcBorders>
              <w:bottom w:val="single" w:sz="4" w:color="DEE5EA"/>
            </w:tcBorders>
          </w:tcPr>
          <w:p>
            <w:pPr>
              <w:spacing w:after="40" w:before="40" w:line="269" w:lineRule="auto"/>
            </w:pPr>
            <w:r>
              <w:rPr>
                <w:sz w:val="16"/>
              </w:rPr>
              <w:t>Retry idempotent hoặc restart, checkpoint, audit incident.</w:t>
            </w:r>
          </w:p>
        </w:tc>
      </w:tr>
    </w:tbl>
    <w:p>
      <w:pPr>
        <w:spacing w:after="0"/>
      </w:pPr>
    </w:p>
    <w:p>
      <w:r>
        <w:t>Không expose GGML RPC proof-of-concept hoặc Ray cluster cổng quản trị ra WAN. Nếu dùng shared LAN của doanh nghiệp, vẫn cần network segmentation và xác thực Worker; LAN không mặc nhiên đáng tin.</w:t>
      </w:r>
    </w:p>
    <w:p>
      <w:pPr>
        <w:pStyle w:val="Heading2"/>
      </w:pPr>
      <w:r>
        <w:t>13.2. Quyền tài nguyên và dữ liệu</w:t>
      </w:r>
    </w:p>
    <w:p>
      <w:r>
        <w:t>Chính sách PC: người dùng đang làm việc &gt; công việc nội bộ &gt; federation. Chính sách dữ liệu: no-export theo tenant/data-class; tối thiểu hóa nội dung gửi ra WAN, mã hóa in-transit và at-rest; retention và deletion theo loại dữ liệu. Đối với dữ liệu âm thanh: quyền sử dụng, bản ghi chấp thuận, hạn chế speaker cloning và lưu vết.)</w:t>
      </w:r>
    </w:p>
    <w:p>
      <w:pPr>
        <w:pStyle w:val="Heading2"/>
      </w:pPr>
      <w:r>
        <w:t>13.3. Nhập mã nguồn hợp pháp</w:t>
      </w:r>
    </w:p>
    <w:p>
      <w:r>
        <w:t>Một monorepo thương mại phải bảo tồn bản quyền upstream. Không copy source không có giấy phép rõ ràng; giấy phép model Qwen và giọng nói/dataset được kiểm tra riêng. Mọi fork có manifest commit SHA, license/NOTICE, patchset và CI benchmark. Các nội dung này cần legal/code audit trước release.</w:t>
      </w:r>
    </w:p>
    <w:p>
      <w:pPr>
        <w:pStyle w:val="Heading1"/>
      </w:pPr>
      <w:r>
        <w:t>14. Lộ trình thực hiện và phân việc R&amp;D</w:t>
      </w:r>
    </w:p>
    <w:tbl>
      <w:tblPr>
        <w:tblW w:type="auto" w:w="0"/>
        <w:jc w:val="center"/>
        <w:tblLayout w:type="fixed"/>
        <w:tblLook w:firstColumn="1" w:firstRow="1" w:lastColumn="0" w:lastRow="0" w:noHBand="0" w:noVBand="1" w:val="04A0"/>
      </w:tblPr>
      <w:tblGrid>
        <w:gridCol w:w="1956"/>
        <w:gridCol w:w="3657"/>
        <w:gridCol w:w="3798"/>
      </w:tblGrid>
      <w:tr>
        <w:trPr>
          <w:tblHeader w:val="true"/>
        </w:trPr>
        <w:tc>
          <w:tcPr>
            <w:tcW w:type="dxa" w:w="3213"/>
            <w:shd w:fill="163858"/>
            <w:vAlign w:val="center"/>
            <w:tcBorders>
              <w:bottom w:val="single" w:sz="4" w:color="163858"/>
            </w:tcBorders>
          </w:tcPr>
          <w:p>
            <w:r>
              <w:rPr>
                <w:b/>
                <w:color w:val="FFFFFF"/>
                <w:sz w:val="15"/>
              </w:rPr>
              <w:t>Giai đoạn</w:t>
            </w:r>
          </w:p>
        </w:tc>
        <w:tc>
          <w:tcPr>
            <w:tcW w:type="dxa" w:w="3213"/>
            <w:shd w:fill="163858"/>
            <w:vAlign w:val="center"/>
            <w:tcBorders>
              <w:bottom w:val="single" w:sz="4" w:color="163858"/>
            </w:tcBorders>
          </w:tcPr>
          <w:p>
            <w:r>
              <w:rPr>
                <w:b/>
                <w:color w:val="FFFFFF"/>
                <w:sz w:val="15"/>
              </w:rPr>
              <w:t>Kết quả đầu ra</w:t>
            </w:r>
          </w:p>
        </w:tc>
        <w:tc>
          <w:tcPr>
            <w:tcW w:type="dxa" w:w="3213"/>
            <w:shd w:fill="163858"/>
            <w:vAlign w:val="center"/>
            <w:tcBorders>
              <w:bottom w:val="single" w:sz="4" w:color="163858"/>
            </w:tcBorders>
          </w:tcPr>
          <w:p>
            <w:r>
              <w:rPr>
                <w:b/>
                <w:color w:val="FFFFFF"/>
                <w:sz w:val="15"/>
              </w:rPr>
              <w:t>Điều kiện qua cổng</w:t>
            </w:r>
          </w:p>
        </w:tc>
      </w:tr>
      <w:tr>
        <w:tc>
          <w:tcPr>
            <w:tcW w:type="dxa" w:w="1956"/>
            <w:vAlign w:val="center"/>
            <w:tcBorders>
              <w:bottom w:val="single" w:sz="4" w:color="DEE5EA"/>
            </w:tcBorders>
          </w:tcPr>
          <w:p>
            <w:pPr>
              <w:spacing w:after="40" w:before="40" w:line="269" w:lineRule="auto"/>
            </w:pPr>
            <w:r>
              <w:rPr>
                <w:b/>
                <w:sz w:val="16"/>
              </w:rPr>
              <w:t>P0 — Audit &amp; baseline</w:t>
            </w:r>
          </w:p>
        </w:tc>
        <w:tc>
          <w:tcPr>
            <w:tcW w:type="dxa" w:w="3657"/>
            <w:vAlign w:val="center"/>
            <w:tcBorders>
              <w:bottom w:val="single" w:sz="4" w:color="DEE5EA"/>
            </w:tcBorders>
          </w:tcPr>
          <w:p>
            <w:pPr>
              <w:spacing w:after="40" w:before="40" w:line="269" w:lineRule="auto"/>
            </w:pPr>
            <w:r>
              <w:rPr>
                <w:sz w:val="16"/>
              </w:rPr>
              <w:t>Danh sách phần cứng thật; mã nguồn pin commit; vLLM TP/PP và Qwen local baseline.</w:t>
            </w:r>
          </w:p>
        </w:tc>
        <w:tc>
          <w:tcPr>
            <w:tcW w:type="dxa" w:w="3798"/>
            <w:vAlign w:val="center"/>
            <w:tcBorders>
              <w:bottom w:val="single" w:sz="4" w:color="DEE5EA"/>
            </w:tcBorders>
          </w:tcPr>
          <w:p>
            <w:pPr>
              <w:spacing w:after="40" w:before="40" w:line="269" w:lineRule="auto"/>
            </w:pPr>
            <w:r>
              <w:rPr>
                <w:sz w:val="16"/>
              </w:rPr>
              <w:t>Benchmark tái lập, giấy phép/license sơ bộ xong.</w:t>
            </w:r>
          </w:p>
        </w:tc>
      </w:tr>
      <w:tr>
        <w:tc>
          <w:tcPr>
            <w:tcW w:type="dxa" w:w="1956"/>
            <w:vAlign w:val="center"/>
            <w:shd w:fill="F1F5F8"/>
            <w:tcBorders>
              <w:bottom w:val="single" w:sz="4" w:color="DEE5EA"/>
            </w:tcBorders>
          </w:tcPr>
          <w:p>
            <w:pPr>
              <w:spacing w:after="40" w:before="40" w:line="269" w:lineRule="auto"/>
            </w:pPr>
            <w:r>
              <w:rPr>
                <w:b/>
                <w:sz w:val="16"/>
              </w:rPr>
              <w:t>P1 — Worker Fabric</w:t>
            </w:r>
          </w:p>
        </w:tc>
        <w:tc>
          <w:tcPr>
            <w:tcW w:type="dxa" w:w="3657"/>
            <w:vAlign w:val="center"/>
            <w:shd w:fill="F1F5F8"/>
            <w:tcBorders>
              <w:bottom w:val="single" w:sz="4" w:color="DEE5EA"/>
            </w:tcBorders>
          </w:tcPr>
          <w:p>
            <w:pPr>
              <w:spacing w:after="40" w:before="40" w:line="269" w:lineRule="auto"/>
            </w:pPr>
            <w:r>
              <w:rPr>
                <w:sz w:val="16"/>
              </w:rPr>
              <w:t>Go Agent, Gateway, registry, lease, NATS, llama.cpp adapter.</w:t>
            </w:r>
          </w:p>
        </w:tc>
        <w:tc>
          <w:tcPr>
            <w:tcW w:type="dxa" w:w="3798"/>
            <w:vAlign w:val="center"/>
            <w:shd w:fill="F1F5F8"/>
            <w:tcBorders>
              <w:bottom w:val="single" w:sz="4" w:color="DEE5EA"/>
            </w:tcBorders>
          </w:tcPr>
          <w:p>
            <w:pPr>
              <w:spacing w:after="40" w:before="40" w:line="269" w:lineRule="auto"/>
            </w:pPr>
            <w:r>
              <w:rPr>
                <w:sz w:val="16"/>
              </w:rPr>
              <w:t>5–20–40 node ổn định, local user priority.</w:t>
            </w:r>
          </w:p>
        </w:tc>
      </w:tr>
      <w:tr>
        <w:tc>
          <w:tcPr>
            <w:tcW w:type="dxa" w:w="1956"/>
            <w:vAlign w:val="center"/>
            <w:tcBorders>
              <w:bottom w:val="single" w:sz="4" w:color="DEE5EA"/>
            </w:tcBorders>
          </w:tcPr>
          <w:p>
            <w:pPr>
              <w:spacing w:after="40" w:before="40" w:line="269" w:lineRule="auto"/>
            </w:pPr>
            <w:r>
              <w:rPr>
                <w:b/>
                <w:sz w:val="16"/>
              </w:rPr>
              <w:t>P2 — Distributed Qwen</w:t>
            </w:r>
          </w:p>
        </w:tc>
        <w:tc>
          <w:tcPr>
            <w:tcW w:type="dxa" w:w="3657"/>
            <w:vAlign w:val="center"/>
            <w:tcBorders>
              <w:bottom w:val="single" w:sz="4" w:color="DEE5EA"/>
            </w:tcBorders>
          </w:tcPr>
          <w:p>
            <w:pPr>
              <w:spacing w:after="40" w:before="40" w:line="269" w:lineRule="auto"/>
            </w:pPr>
            <w:r>
              <w:rPr>
                <w:sz w:val="16"/>
              </w:rPr>
              <w:t>Prima/MoLink isolates; correctness tests; topology planner.</w:t>
            </w:r>
          </w:p>
        </w:tc>
        <w:tc>
          <w:tcPr>
            <w:tcW w:type="dxa" w:w="3798"/>
            <w:vAlign w:val="center"/>
            <w:tcBorders>
              <w:bottom w:val="single" w:sz="4" w:color="DEE5EA"/>
            </w:tcBorders>
          </w:tcPr>
          <w:p>
            <w:pPr>
              <w:spacing w:after="40" w:before="40" w:line="269" w:lineRule="auto"/>
            </w:pPr>
            <w:r>
              <w:rPr>
                <w:sz w:val="16"/>
              </w:rPr>
              <w:t>Có so sánh thực tế 3–4 RTX3060 cùng model.</w:t>
            </w:r>
          </w:p>
        </w:tc>
      </w:tr>
      <w:tr>
        <w:tc>
          <w:tcPr>
            <w:tcW w:type="dxa" w:w="1956"/>
            <w:vAlign w:val="center"/>
            <w:shd w:fill="F1F5F8"/>
            <w:tcBorders>
              <w:bottom w:val="single" w:sz="4" w:color="DEE5EA"/>
            </w:tcBorders>
          </w:tcPr>
          <w:p>
            <w:pPr>
              <w:spacing w:after="40" w:before="40" w:line="269" w:lineRule="auto"/>
            </w:pPr>
            <w:r>
              <w:rPr>
                <w:b/>
                <w:sz w:val="16"/>
              </w:rPr>
              <w:t>P3 — MoE &amp; AI Agent</w:t>
            </w:r>
          </w:p>
        </w:tc>
        <w:tc>
          <w:tcPr>
            <w:tcW w:type="dxa" w:w="3657"/>
            <w:vAlign w:val="center"/>
            <w:shd w:fill="F1F5F8"/>
            <w:tcBorders>
              <w:bottom w:val="single" w:sz="4" w:color="DEE5EA"/>
            </w:tcBorders>
          </w:tcPr>
          <w:p>
            <w:pPr>
              <w:spacing w:after="40" w:before="40" w:line="269" w:lineRule="auto"/>
            </w:pPr>
            <w:r>
              <w:rPr>
                <w:sz w:val="16"/>
              </w:rPr>
              <w:t>Native/local MoE (ISA gate), LangGraph, RAG/ASR/tools.</w:t>
            </w:r>
          </w:p>
        </w:tc>
        <w:tc>
          <w:tcPr>
            <w:tcW w:type="dxa" w:w="3798"/>
            <w:vAlign w:val="center"/>
            <w:shd w:fill="F1F5F8"/>
            <w:tcBorders>
              <w:bottom w:val="single" w:sz="4" w:color="DEE5EA"/>
            </w:tcBorders>
          </w:tcPr>
          <w:p>
            <w:pPr>
              <w:spacing w:after="40" w:before="40" w:line="269" w:lineRule="auto"/>
            </w:pPr>
            <w:r>
              <w:rPr>
                <w:sz w:val="16"/>
              </w:rPr>
              <w:t>Agent task quotas, quality gates, no arbitrary shell.</w:t>
            </w:r>
          </w:p>
        </w:tc>
      </w:tr>
      <w:tr>
        <w:tc>
          <w:tcPr>
            <w:tcW w:type="dxa" w:w="1956"/>
            <w:vAlign w:val="center"/>
            <w:tcBorders>
              <w:bottom w:val="single" w:sz="4" w:color="DEE5EA"/>
            </w:tcBorders>
          </w:tcPr>
          <w:p>
            <w:pPr>
              <w:spacing w:after="40" w:before="40" w:line="269" w:lineRule="auto"/>
            </w:pPr>
            <w:r>
              <w:rPr>
                <w:b/>
                <w:sz w:val="16"/>
              </w:rPr>
              <w:t>P4 — Audio &amp; DiLoCo</w:t>
            </w:r>
          </w:p>
        </w:tc>
        <w:tc>
          <w:tcPr>
            <w:tcW w:type="dxa" w:w="3657"/>
            <w:vAlign w:val="center"/>
            <w:tcBorders>
              <w:bottom w:val="single" w:sz="4" w:color="DEE5EA"/>
            </w:tcBorders>
          </w:tcPr>
          <w:p>
            <w:pPr>
              <w:spacing w:after="40" w:before="40" w:line="269" w:lineRule="auto"/>
            </w:pPr>
            <w:r>
              <w:rPr>
                <w:sz w:val="16"/>
              </w:rPr>
              <w:t>Qwen3-ASR/TTS fine tune, LoRA, DDP, periodic/DiLoCo POC.</w:t>
            </w:r>
          </w:p>
        </w:tc>
        <w:tc>
          <w:tcPr>
            <w:tcW w:type="dxa" w:w="3798"/>
            <w:vAlign w:val="center"/>
            <w:tcBorders>
              <w:bottom w:val="single" w:sz="4" w:color="DEE5EA"/>
            </w:tcBorders>
          </w:tcPr>
          <w:p>
            <w:pPr>
              <w:spacing w:after="40" w:before="40" w:line="269" w:lineRule="auto"/>
            </w:pPr>
            <w:r>
              <w:rPr>
                <w:sz w:val="16"/>
              </w:rPr>
              <w:t>Có quality + comm/convergence report.</w:t>
            </w:r>
          </w:p>
        </w:tc>
      </w:tr>
      <w:tr>
        <w:tc>
          <w:tcPr>
            <w:tcW w:type="dxa" w:w="1956"/>
            <w:vAlign w:val="center"/>
            <w:shd w:fill="F1F5F8"/>
            <w:tcBorders>
              <w:bottom w:val="single" w:sz="4" w:color="DEE5EA"/>
            </w:tcBorders>
          </w:tcPr>
          <w:p>
            <w:pPr>
              <w:spacing w:after="40" w:before="40" w:line="269" w:lineRule="auto"/>
            </w:pPr>
            <w:r>
              <w:rPr>
                <w:b/>
                <w:sz w:val="16"/>
              </w:rPr>
              <w:t>P5 — 200 PC/WAN</w:t>
            </w:r>
          </w:p>
        </w:tc>
        <w:tc>
          <w:tcPr>
            <w:tcW w:type="dxa" w:w="3657"/>
            <w:vAlign w:val="center"/>
            <w:shd w:fill="F1F5F8"/>
            <w:tcBorders>
              <w:bottom w:val="single" w:sz="4" w:color="DEE5EA"/>
            </w:tcBorders>
          </w:tcPr>
          <w:p>
            <w:pPr>
              <w:spacing w:after="40" w:before="40" w:line="269" w:lineRule="auto"/>
            </w:pPr>
            <w:r>
              <w:rPr>
                <w:sz w:val="16"/>
              </w:rPr>
              <w:t>Pilot 200 node, federation 2–3 site, audit &amp; metering.</w:t>
            </w:r>
          </w:p>
        </w:tc>
        <w:tc>
          <w:tcPr>
            <w:tcW w:type="dxa" w:w="3798"/>
            <w:vAlign w:val="center"/>
            <w:shd w:fill="F1F5F8"/>
            <w:tcBorders>
              <w:bottom w:val="single" w:sz="4" w:color="DEE5EA"/>
            </w:tcBorders>
          </w:tcPr>
          <w:p>
            <w:pPr>
              <w:spacing w:after="40" w:before="40" w:line="269" w:lineRule="auto"/>
            </w:pPr>
            <w:r>
              <w:rPr>
                <w:sz w:val="16"/>
              </w:rPr>
              <w:t>Tenant separation, failover, SLA, security review.</w:t>
            </w:r>
          </w:p>
        </w:tc>
      </w:tr>
      <w:tr>
        <w:tc>
          <w:tcPr>
            <w:tcW w:type="dxa" w:w="1956"/>
            <w:vAlign w:val="center"/>
            <w:tcBorders>
              <w:bottom w:val="single" w:sz="4" w:color="DEE5EA"/>
            </w:tcBorders>
          </w:tcPr>
          <w:p>
            <w:pPr>
              <w:spacing w:after="40" w:before="40" w:line="269" w:lineRule="auto"/>
            </w:pPr>
            <w:r>
              <w:rPr>
                <w:b/>
                <w:sz w:val="16"/>
              </w:rPr>
              <w:t>P6 — Production hardening</w:t>
            </w:r>
          </w:p>
        </w:tc>
        <w:tc>
          <w:tcPr>
            <w:tcW w:type="dxa" w:w="3657"/>
            <w:vAlign w:val="center"/>
            <w:tcBorders>
              <w:bottom w:val="single" w:sz="4" w:color="DEE5EA"/>
            </w:tcBorders>
          </w:tcPr>
          <w:p>
            <w:pPr>
              <w:spacing w:after="40" w:before="40" w:line="269" w:lineRule="auto"/>
            </w:pPr>
            <w:r>
              <w:rPr>
                <w:sz w:val="16"/>
              </w:rPr>
              <w:t>Dọn upstream forks, SBOM, signed release, rollback/DR.</w:t>
            </w:r>
          </w:p>
        </w:tc>
        <w:tc>
          <w:tcPr>
            <w:tcW w:type="dxa" w:w="3798"/>
            <w:vAlign w:val="center"/>
            <w:tcBorders>
              <w:bottom w:val="single" w:sz="4" w:color="DEE5EA"/>
            </w:tcBorders>
          </w:tcPr>
          <w:p>
            <w:pPr>
              <w:spacing w:after="40" w:before="40" w:line="269" w:lineRule="auto"/>
            </w:pPr>
            <w:r>
              <w:rPr>
                <w:sz w:val="16"/>
              </w:rPr>
              <w:t>Performance regression suite + SRE runbook.</w:t>
            </w:r>
          </w:p>
        </w:tc>
      </w:tr>
    </w:tbl>
    <w:p>
      <w:pPr>
        <w:spacing w:after="0"/>
      </w:pPr>
    </w:p>
    <w:p>
      <w:r>
        <w:t>Ước lượng nỗ lực theo sprint chỉ dùng để lập kế hoạch, chưa phải cam kết tiến độ: P0 1–2 sprint, P1 2–3, P2 2–4, P3 2–4, P4 2–4, P5 3–5 và P6 phụ thuộc số lỗi tồn đọng. Có thể chạy một số nhánh song song khi đã thống nhất contract.</w:t>
      </w:r>
    </w:p>
    <w:p>
      <w:pPr>
        <w:pStyle w:val="Heading2"/>
      </w:pPr>
      <w:r>
        <w:t>14.1. Tổ chức đội ngũ và ownership</w:t>
      </w:r>
    </w:p>
    <w:tbl>
      <w:tblPr>
        <w:tblW w:type="auto" w:w="0"/>
        <w:jc w:val="center"/>
        <w:tblLayout w:type="fixed"/>
        <w:tblLook w:firstColumn="1" w:firstRow="1" w:lastColumn="0" w:lastRow="0" w:noHBand="0" w:noVBand="1" w:val="04A0"/>
      </w:tblPr>
      <w:tblGrid>
        <w:gridCol w:w="2438"/>
        <w:gridCol w:w="3515"/>
        <w:gridCol w:w="3458"/>
      </w:tblGrid>
      <w:tr>
        <w:trPr>
          <w:tblHeader w:val="true"/>
        </w:trPr>
        <w:tc>
          <w:tcPr>
            <w:tcW w:type="dxa" w:w="3213"/>
            <w:shd w:fill="163858"/>
            <w:vAlign w:val="center"/>
            <w:tcBorders>
              <w:bottom w:val="single" w:sz="4" w:color="163858"/>
            </w:tcBorders>
          </w:tcPr>
          <w:p>
            <w:r>
              <w:rPr>
                <w:b/>
                <w:color w:val="FFFFFF"/>
                <w:sz w:val="15"/>
              </w:rPr>
              <w:t>Nhóm</w:t>
            </w:r>
          </w:p>
        </w:tc>
        <w:tc>
          <w:tcPr>
            <w:tcW w:type="dxa" w:w="3213"/>
            <w:shd w:fill="163858"/>
            <w:vAlign w:val="center"/>
            <w:tcBorders>
              <w:bottom w:val="single" w:sz="4" w:color="163858"/>
            </w:tcBorders>
          </w:tcPr>
          <w:p>
            <w:r>
              <w:rPr>
                <w:b/>
                <w:color w:val="FFFFFF"/>
                <w:sz w:val="15"/>
              </w:rPr>
              <w:t>Phụ trách mã nguồn</w:t>
            </w:r>
          </w:p>
        </w:tc>
        <w:tc>
          <w:tcPr>
            <w:tcW w:type="dxa" w:w="3213"/>
            <w:shd w:fill="163858"/>
            <w:vAlign w:val="center"/>
            <w:tcBorders>
              <w:bottom w:val="single" w:sz="4" w:color="163858"/>
            </w:tcBorders>
          </w:tcPr>
          <w:p>
            <w:r>
              <w:rPr>
                <w:b/>
                <w:color w:val="FFFFFF"/>
                <w:sz w:val="15"/>
              </w:rPr>
              <w:t>Sản phẩm giao</w:t>
            </w:r>
          </w:p>
        </w:tc>
      </w:tr>
      <w:tr>
        <w:tc>
          <w:tcPr>
            <w:tcW w:type="dxa" w:w="2438"/>
            <w:vAlign w:val="center"/>
            <w:tcBorders>
              <w:bottom w:val="single" w:sz="4" w:color="DEE5EA"/>
            </w:tcBorders>
          </w:tcPr>
          <w:p>
            <w:pPr>
              <w:spacing w:after="40" w:before="40" w:line="269" w:lineRule="auto"/>
            </w:pPr>
            <w:r>
              <w:rPr>
                <w:b/>
                <w:sz w:val="16"/>
              </w:rPr>
              <w:t>Distributed Systems / Go</w:t>
            </w:r>
          </w:p>
        </w:tc>
        <w:tc>
          <w:tcPr>
            <w:tcW w:type="dxa" w:w="3515"/>
            <w:vAlign w:val="center"/>
            <w:tcBorders>
              <w:bottom w:val="single" w:sz="4" w:color="DEE5EA"/>
            </w:tcBorders>
          </w:tcPr>
          <w:p>
            <w:pPr>
              <w:spacing w:after="40" w:before="40" w:line="269" w:lineRule="auto"/>
            </w:pPr>
            <w:r>
              <w:rPr>
                <w:sz w:val="16"/>
              </w:rPr>
              <w:t>Worker Agent, Site Gateway, gRPC, lease, federation.</w:t>
            </w:r>
          </w:p>
        </w:tc>
        <w:tc>
          <w:tcPr>
            <w:tcW w:type="dxa" w:w="3458"/>
            <w:vAlign w:val="center"/>
            <w:tcBorders>
              <w:bottom w:val="single" w:sz="4" w:color="DEE5EA"/>
            </w:tcBorders>
          </w:tcPr>
          <w:p>
            <w:pPr>
              <w:spacing w:after="40" w:before="40" w:line="269" w:lineRule="auto"/>
            </w:pPr>
            <w:r>
              <w:rPr>
                <w:sz w:val="16"/>
              </w:rPr>
              <w:t>Registry, auth, task execution, operation.</w:t>
            </w:r>
          </w:p>
        </w:tc>
      </w:tr>
      <w:tr>
        <w:tc>
          <w:tcPr>
            <w:tcW w:type="dxa" w:w="2438"/>
            <w:vAlign w:val="center"/>
            <w:shd w:fill="F1F5F8"/>
            <w:tcBorders>
              <w:bottom w:val="single" w:sz="4" w:color="DEE5EA"/>
            </w:tcBorders>
          </w:tcPr>
          <w:p>
            <w:pPr>
              <w:spacing w:after="40" w:before="40" w:line="269" w:lineRule="auto"/>
            </w:pPr>
            <w:r>
              <w:rPr>
                <w:b/>
                <w:sz w:val="16"/>
              </w:rPr>
              <w:t>C++/CUDA / Performance</w:t>
            </w:r>
          </w:p>
        </w:tc>
        <w:tc>
          <w:tcPr>
            <w:tcW w:type="dxa" w:w="3515"/>
            <w:vAlign w:val="center"/>
            <w:shd w:fill="F1F5F8"/>
            <w:tcBorders>
              <w:bottom w:val="single" w:sz="4" w:color="DEE5EA"/>
            </w:tcBorders>
          </w:tcPr>
          <w:p>
            <w:pPr>
              <w:spacing w:after="40" w:before="40" w:line="269" w:lineRule="auto"/>
            </w:pPr>
            <w:r>
              <w:rPr>
                <w:sz w:val="16"/>
              </w:rPr>
              <w:t>GGML/Prima patching, tensor transport, benchmark.</w:t>
            </w:r>
          </w:p>
        </w:tc>
        <w:tc>
          <w:tcPr>
            <w:tcW w:type="dxa" w:w="3458"/>
            <w:vAlign w:val="center"/>
            <w:shd w:fill="F1F5F8"/>
            <w:tcBorders>
              <w:bottom w:val="single" w:sz="4" w:color="DEE5EA"/>
            </w:tcBorders>
          </w:tcPr>
          <w:p>
            <w:pPr>
              <w:spacing w:after="40" w:before="40" w:line="269" w:lineRule="auto"/>
            </w:pPr>
            <w:r>
              <w:rPr>
                <w:sz w:val="16"/>
              </w:rPr>
              <w:t>Runtimes, perf report, correctness.</w:t>
            </w:r>
          </w:p>
        </w:tc>
      </w:tr>
      <w:tr>
        <w:tc>
          <w:tcPr>
            <w:tcW w:type="dxa" w:w="2438"/>
            <w:vAlign w:val="center"/>
            <w:tcBorders>
              <w:bottom w:val="single" w:sz="4" w:color="DEE5EA"/>
            </w:tcBorders>
          </w:tcPr>
          <w:p>
            <w:pPr>
              <w:spacing w:after="40" w:before="40" w:line="269" w:lineRule="auto"/>
            </w:pPr>
            <w:r>
              <w:rPr>
                <w:b/>
                <w:sz w:val="16"/>
              </w:rPr>
              <w:t>ML Inference / Python</w:t>
            </w:r>
          </w:p>
        </w:tc>
        <w:tc>
          <w:tcPr>
            <w:tcW w:type="dxa" w:w="3515"/>
            <w:vAlign w:val="center"/>
            <w:tcBorders>
              <w:bottom w:val="single" w:sz="4" w:color="DEE5EA"/>
            </w:tcBorders>
          </w:tcPr>
          <w:p>
            <w:pPr>
              <w:spacing w:after="40" w:before="40" w:line="269" w:lineRule="auto"/>
            </w:pPr>
            <w:r>
              <w:rPr>
                <w:sz w:val="16"/>
              </w:rPr>
              <w:t>Model/engine compatibility, scheduler, MoE/speculation.</w:t>
            </w:r>
          </w:p>
        </w:tc>
        <w:tc>
          <w:tcPr>
            <w:tcW w:type="dxa" w:w="3458"/>
            <w:vAlign w:val="center"/>
            <w:tcBorders>
              <w:bottom w:val="single" w:sz="4" w:color="DEE5EA"/>
            </w:tcBorders>
          </w:tcPr>
          <w:p>
            <w:pPr>
              <w:spacing w:after="40" w:before="40" w:line="269" w:lineRule="auto"/>
            </w:pPr>
            <w:r>
              <w:rPr>
                <w:sz w:val="16"/>
              </w:rPr>
              <w:t>Router, placement, model test.</w:t>
            </w:r>
          </w:p>
        </w:tc>
      </w:tr>
      <w:tr>
        <w:tc>
          <w:tcPr>
            <w:tcW w:type="dxa" w:w="2438"/>
            <w:vAlign w:val="center"/>
            <w:shd w:fill="F1F5F8"/>
            <w:tcBorders>
              <w:bottom w:val="single" w:sz="4" w:color="DEE5EA"/>
            </w:tcBorders>
          </w:tcPr>
          <w:p>
            <w:pPr>
              <w:spacing w:after="40" w:before="40" w:line="269" w:lineRule="auto"/>
            </w:pPr>
            <w:r>
              <w:rPr>
                <w:b/>
                <w:sz w:val="16"/>
              </w:rPr>
              <w:t>Agent Platform</w:t>
            </w:r>
          </w:p>
        </w:tc>
        <w:tc>
          <w:tcPr>
            <w:tcW w:type="dxa" w:w="3515"/>
            <w:vAlign w:val="center"/>
            <w:shd w:fill="F1F5F8"/>
            <w:tcBorders>
              <w:bottom w:val="single" w:sz="4" w:color="DEE5EA"/>
            </w:tcBorders>
          </w:tcPr>
          <w:p>
            <w:pPr>
              <w:spacing w:after="40" w:before="40" w:line="269" w:lineRule="auto"/>
            </w:pPr>
            <w:r>
              <w:rPr>
                <w:sz w:val="16"/>
              </w:rPr>
              <w:t>LangGraph, typed tools, RAG, validation.</w:t>
            </w:r>
          </w:p>
        </w:tc>
        <w:tc>
          <w:tcPr>
            <w:tcW w:type="dxa" w:w="3458"/>
            <w:vAlign w:val="center"/>
            <w:shd w:fill="F1F5F8"/>
            <w:tcBorders>
              <w:bottom w:val="single" w:sz="4" w:color="DEE5EA"/>
            </w:tcBorders>
          </w:tcPr>
          <w:p>
            <w:pPr>
              <w:spacing w:after="40" w:before="40" w:line="269" w:lineRule="auto"/>
            </w:pPr>
            <w:r>
              <w:rPr>
                <w:sz w:val="16"/>
              </w:rPr>
              <w:t>End-to-end agent workflows.</w:t>
            </w:r>
          </w:p>
        </w:tc>
      </w:tr>
      <w:tr>
        <w:tc>
          <w:tcPr>
            <w:tcW w:type="dxa" w:w="2438"/>
            <w:vAlign w:val="center"/>
            <w:tcBorders>
              <w:bottom w:val="single" w:sz="4" w:color="DEE5EA"/>
            </w:tcBorders>
          </w:tcPr>
          <w:p>
            <w:pPr>
              <w:spacing w:after="40" w:before="40" w:line="269" w:lineRule="auto"/>
            </w:pPr>
            <w:r>
              <w:rPr>
                <w:b/>
                <w:sz w:val="16"/>
              </w:rPr>
              <w:t>Audio / Training</w:t>
            </w:r>
          </w:p>
        </w:tc>
        <w:tc>
          <w:tcPr>
            <w:tcW w:type="dxa" w:w="3515"/>
            <w:vAlign w:val="center"/>
            <w:tcBorders>
              <w:bottom w:val="single" w:sz="4" w:color="DEE5EA"/>
            </w:tcBorders>
          </w:tcPr>
          <w:p>
            <w:pPr>
              <w:spacing w:after="40" w:before="40" w:line="269" w:lineRule="auto"/>
            </w:pPr>
            <w:r>
              <w:rPr>
                <w:sz w:val="16"/>
              </w:rPr>
              <w:t>Qwen3-ASR/TTS, LoRA, DDP, DiLoCo và quality.</w:t>
            </w:r>
          </w:p>
        </w:tc>
        <w:tc>
          <w:tcPr>
            <w:tcW w:type="dxa" w:w="3458"/>
            <w:vAlign w:val="center"/>
            <w:tcBorders>
              <w:bottom w:val="single" w:sz="4" w:color="DEE5EA"/>
            </w:tcBorders>
          </w:tcPr>
          <w:p>
            <w:pPr>
              <w:spacing w:after="40" w:before="40" w:line="269" w:lineRule="auto"/>
            </w:pPr>
            <w:r>
              <w:rPr>
                <w:sz w:val="16"/>
              </w:rPr>
              <w:t>Trainer, datasets, models.</w:t>
            </w:r>
          </w:p>
        </w:tc>
      </w:tr>
      <w:tr>
        <w:tc>
          <w:tcPr>
            <w:tcW w:type="dxa" w:w="2438"/>
            <w:vAlign w:val="center"/>
            <w:shd w:fill="F1F5F8"/>
            <w:tcBorders>
              <w:bottom w:val="single" w:sz="4" w:color="DEE5EA"/>
            </w:tcBorders>
          </w:tcPr>
          <w:p>
            <w:pPr>
              <w:spacing w:after="40" w:before="40" w:line="269" w:lineRule="auto"/>
            </w:pPr>
            <w:r>
              <w:rPr>
                <w:b/>
                <w:sz w:val="16"/>
              </w:rPr>
              <w:t>SRE / Security / QA</w:t>
            </w:r>
          </w:p>
        </w:tc>
        <w:tc>
          <w:tcPr>
            <w:tcW w:type="dxa" w:w="3515"/>
            <w:vAlign w:val="center"/>
            <w:shd w:fill="F1F5F8"/>
            <w:tcBorders>
              <w:bottom w:val="single" w:sz="4" w:color="DEE5EA"/>
            </w:tcBorders>
          </w:tcPr>
          <w:p>
            <w:pPr>
              <w:spacing w:after="40" w:before="40" w:line="269" w:lineRule="auto"/>
            </w:pPr>
            <w:r>
              <w:rPr>
                <w:sz w:val="16"/>
              </w:rPr>
              <w:t>Deployment, monitoring, SBOM, tests, tenant isolation.</w:t>
            </w:r>
          </w:p>
        </w:tc>
        <w:tc>
          <w:tcPr>
            <w:tcW w:type="dxa" w:w="3458"/>
            <w:vAlign w:val="center"/>
            <w:shd w:fill="F1F5F8"/>
            <w:tcBorders>
              <w:bottom w:val="single" w:sz="4" w:color="DEE5EA"/>
            </w:tcBorders>
          </w:tcPr>
          <w:p>
            <w:pPr>
              <w:spacing w:after="40" w:before="40" w:line="269" w:lineRule="auto"/>
            </w:pPr>
            <w:r>
              <w:rPr>
                <w:sz w:val="16"/>
              </w:rPr>
              <w:t>Reproducible release và vận hành.</w:t>
            </w:r>
          </w:p>
        </w:tc>
      </w:tr>
    </w:tbl>
    <w:p>
      <w:pPr>
        <w:spacing w:after="0"/>
      </w:pPr>
    </w:p>
    <w:p>
      <w:pPr>
        <w:pStyle w:val="Heading2"/>
      </w:pPr>
      <w:r>
        <w:t>14.2. Những deliverable phải có từ sprint đầu</w:t>
      </w:r>
    </w:p>
    <w:p>
      <w:pPr>
        <w:spacing w:after="44"/>
        <w:ind w:left="369" w:hanging="255"/>
      </w:pPr>
      <w:r>
        <w:rPr>
          <w:b/>
        </w:rPr>
        <w:t xml:space="preserve">1.  </w:t>
      </w:r>
      <w:r>
        <w:t>Architecture Decision Records (ADR) cho từng quyết định engine, model và scheduler.</w:t>
      </w:r>
    </w:p>
    <w:p>
      <w:pPr>
        <w:spacing w:after="44"/>
        <w:ind w:left="369" w:hanging="255"/>
      </w:pPr>
      <w:r>
        <w:rPr>
          <w:b/>
        </w:rPr>
        <w:t xml:space="preserve">2.  </w:t>
      </w:r>
      <w:r>
        <w:t>Machine inventory + network topology benchmark + baseline vLLM TP/PP hiện tại.</w:t>
      </w:r>
    </w:p>
    <w:p>
      <w:pPr>
        <w:spacing w:after="44"/>
        <w:ind w:left="369" w:hanging="255"/>
      </w:pPr>
      <w:r>
        <w:rPr>
          <w:b/>
        </w:rPr>
        <w:t xml:space="preserve">3.  </w:t>
      </w:r>
      <w:r>
        <w:t>Protocol Buffers v1, OpenAPI v1 và manifest upstream có pinned SHA.</w:t>
      </w:r>
    </w:p>
    <w:p>
      <w:pPr>
        <w:spacing w:after="44"/>
        <w:ind w:left="369" w:hanging="255"/>
      </w:pPr>
      <w:r>
        <w:rPr>
          <w:b/>
        </w:rPr>
        <w:t xml:space="preserve">4.  </w:t>
      </w:r>
      <w:r>
        <w:t>CI chạy tests API/contract/unit và performance harness tự động.</w:t>
      </w:r>
    </w:p>
    <w:p>
      <w:pPr>
        <w:spacing w:after="44"/>
        <w:ind w:left="369" w:hanging="255"/>
      </w:pPr>
      <w:r>
        <w:rPr>
          <w:b/>
        </w:rPr>
        <w:t xml:space="preserve">5.  </w:t>
      </w:r>
      <w:r>
        <w:t>Model Registry schema, signed artifact cache, quota và lease POC.</w:t>
      </w:r>
    </w:p>
    <w:p>
      <w:pPr>
        <w:spacing w:after="44"/>
        <w:ind w:left="369" w:hanging="255"/>
      </w:pPr>
      <w:r>
        <w:rPr>
          <w:b/>
        </w:rPr>
        <w:t xml:space="preserve">6.  </w:t>
      </w:r>
      <w:r>
        <w:t>End-to-end demo: một AI Agent gọi Qwen local và hai task xử lý độc lập ở hai PC.</w:t>
      </w:r>
    </w:p>
    <w:p>
      <w:pPr>
        <w:pStyle w:val="Heading1"/>
      </w:pPr>
      <w:r>
        <w:t>15. Kiểm thử, release và tiêu chuẩn Done</w:t>
      </w:r>
    </w:p>
    <w:p>
      <w:pPr>
        <w:pStyle w:val="Heading2"/>
      </w:pPr>
      <w:r>
        <w:t>15.1. Bộ kiểm thử theo tầng</w:t>
      </w:r>
    </w:p>
    <w:tbl>
      <w:tblPr>
        <w:tblW w:type="auto" w:w="0"/>
        <w:jc w:val="center"/>
        <w:tblLayout w:type="fixed"/>
        <w:tblLook w:firstColumn="1" w:firstRow="1" w:lastColumn="0" w:lastRow="0" w:noHBand="0" w:noVBand="1" w:val="04A0"/>
      </w:tblPr>
      <w:tblGrid>
        <w:gridCol w:w="2211"/>
        <w:gridCol w:w="7200"/>
      </w:tblGrid>
      <w:tr>
        <w:trPr>
          <w:tblHeader w:val="true"/>
        </w:trPr>
        <w:tc>
          <w:tcPr>
            <w:tcW w:type="dxa" w:w="4819"/>
            <w:shd w:fill="163858"/>
            <w:vAlign w:val="center"/>
            <w:tcBorders>
              <w:bottom w:val="single" w:sz="4" w:color="163858"/>
            </w:tcBorders>
          </w:tcPr>
          <w:p>
            <w:r>
              <w:rPr>
                <w:b/>
                <w:color w:val="FFFFFF"/>
                <w:sz w:val="15"/>
              </w:rPr>
              <w:t>Tầng</w:t>
            </w:r>
          </w:p>
        </w:tc>
        <w:tc>
          <w:tcPr>
            <w:tcW w:type="dxa" w:w="4819"/>
            <w:shd w:fill="163858"/>
            <w:vAlign w:val="center"/>
            <w:tcBorders>
              <w:bottom w:val="single" w:sz="4" w:color="163858"/>
            </w:tcBorders>
          </w:tcPr>
          <w:p>
            <w:r>
              <w:rPr>
                <w:b/>
                <w:color w:val="FFFFFF"/>
                <w:sz w:val="15"/>
              </w:rPr>
              <w:t>Đối tượng kiểm thử</w:t>
            </w:r>
          </w:p>
        </w:tc>
      </w:tr>
      <w:tr>
        <w:tc>
          <w:tcPr>
            <w:tcW w:type="dxa" w:w="2211"/>
            <w:vAlign w:val="center"/>
            <w:tcBorders>
              <w:bottom w:val="single" w:sz="4" w:color="DEE5EA"/>
            </w:tcBorders>
          </w:tcPr>
          <w:p>
            <w:pPr>
              <w:spacing w:after="40" w:before="40" w:line="269" w:lineRule="auto"/>
            </w:pPr>
            <w:r>
              <w:rPr>
                <w:b/>
                <w:sz w:val="16"/>
              </w:rPr>
              <w:t>Unit</w:t>
            </w:r>
          </w:p>
        </w:tc>
        <w:tc>
          <w:tcPr>
            <w:tcW w:type="dxa" w:w="7200"/>
            <w:vAlign w:val="center"/>
            <w:tcBorders>
              <w:bottom w:val="single" w:sz="4" w:color="DEE5EA"/>
            </w:tcBorders>
          </w:tcPr>
          <w:p>
            <w:pPr>
              <w:spacing w:after="40" w:before="40" w:line="269" w:lineRule="auto"/>
            </w:pPr>
            <w:r>
              <w:rPr>
                <w:sz w:val="16"/>
              </w:rPr>
              <w:t>Scheduler feasibility, placement cost, tenant policy, tokenizer identity, lease TTL.</w:t>
            </w:r>
          </w:p>
        </w:tc>
      </w:tr>
      <w:tr>
        <w:tc>
          <w:tcPr>
            <w:tcW w:type="dxa" w:w="2211"/>
            <w:vAlign w:val="center"/>
            <w:shd w:fill="F1F5F8"/>
            <w:tcBorders>
              <w:bottom w:val="single" w:sz="4" w:color="DEE5EA"/>
            </w:tcBorders>
          </w:tcPr>
          <w:p>
            <w:pPr>
              <w:spacing w:after="40" w:before="40" w:line="269" w:lineRule="auto"/>
            </w:pPr>
            <w:r>
              <w:rPr>
                <w:b/>
                <w:sz w:val="16"/>
              </w:rPr>
              <w:t>Integration</w:t>
            </w:r>
          </w:p>
        </w:tc>
        <w:tc>
          <w:tcPr>
            <w:tcW w:type="dxa" w:w="7200"/>
            <w:vAlign w:val="center"/>
            <w:shd w:fill="F1F5F8"/>
            <w:tcBorders>
              <w:bottom w:val="single" w:sz="4" w:color="DEE5EA"/>
            </w:tcBorders>
          </w:tcPr>
          <w:p>
            <w:pPr>
              <w:spacing w:after="40" w:before="40" w:line="269" w:lineRule="auto"/>
            </w:pPr>
            <w:r>
              <w:rPr>
                <w:sz w:val="16"/>
              </w:rPr>
              <w:t>Gateway → Agent → Engine adapter → Model Registry → metrics.</w:t>
            </w:r>
          </w:p>
        </w:tc>
      </w:tr>
      <w:tr>
        <w:tc>
          <w:tcPr>
            <w:tcW w:type="dxa" w:w="2211"/>
            <w:vAlign w:val="center"/>
            <w:tcBorders>
              <w:bottom w:val="single" w:sz="4" w:color="DEE5EA"/>
            </w:tcBorders>
          </w:tcPr>
          <w:p>
            <w:pPr>
              <w:spacing w:after="40" w:before="40" w:line="269" w:lineRule="auto"/>
            </w:pPr>
            <w:r>
              <w:rPr>
                <w:b/>
                <w:sz w:val="16"/>
              </w:rPr>
              <w:t>Correctness</w:t>
            </w:r>
          </w:p>
        </w:tc>
        <w:tc>
          <w:tcPr>
            <w:tcW w:type="dxa" w:w="7200"/>
            <w:vAlign w:val="center"/>
            <w:tcBorders>
              <w:bottom w:val="single" w:sz="4" w:color="DEE5EA"/>
            </w:tcBorders>
          </w:tcPr>
          <w:p>
            <w:pPr>
              <w:spacing w:after="40" w:before="40" w:line="269" w:lineRule="auto"/>
            </w:pPr>
            <w:r>
              <w:rPr>
                <w:sz w:val="16"/>
              </w:rPr>
              <w:t>Output native Qwen theo cùng model, quantization, tokenizer, sampling; kiểm tra MoE expert weighting.</w:t>
            </w:r>
          </w:p>
        </w:tc>
      </w:tr>
      <w:tr>
        <w:tc>
          <w:tcPr>
            <w:tcW w:type="dxa" w:w="2211"/>
            <w:vAlign w:val="center"/>
            <w:shd w:fill="F1F5F8"/>
            <w:tcBorders>
              <w:bottom w:val="single" w:sz="4" w:color="DEE5EA"/>
            </w:tcBorders>
          </w:tcPr>
          <w:p>
            <w:pPr>
              <w:spacing w:after="40" w:before="40" w:line="269" w:lineRule="auto"/>
            </w:pPr>
            <w:r>
              <w:rPr>
                <w:b/>
                <w:sz w:val="16"/>
              </w:rPr>
              <w:t>Performance</w:t>
            </w:r>
          </w:p>
        </w:tc>
        <w:tc>
          <w:tcPr>
            <w:tcW w:type="dxa" w:w="7200"/>
            <w:vAlign w:val="center"/>
            <w:shd w:fill="F1F5F8"/>
            <w:tcBorders>
              <w:bottom w:val="single" w:sz="4" w:color="DEE5EA"/>
            </w:tcBorders>
          </w:tcPr>
          <w:p>
            <w:pPr>
              <w:spacing w:after="40" w:before="40" w:line="269" w:lineRule="auto"/>
            </w:pPr>
            <w:r>
              <w:rPr>
                <w:sz w:val="16"/>
              </w:rPr>
              <w:t>TTFT/TPOT/p95, throughput theo concurrency, link saturation, cold/warm start, energy.</w:t>
            </w:r>
          </w:p>
        </w:tc>
      </w:tr>
      <w:tr>
        <w:tc>
          <w:tcPr>
            <w:tcW w:type="dxa" w:w="2211"/>
            <w:vAlign w:val="center"/>
            <w:tcBorders>
              <w:bottom w:val="single" w:sz="4" w:color="DEE5EA"/>
            </w:tcBorders>
          </w:tcPr>
          <w:p>
            <w:pPr>
              <w:spacing w:after="40" w:before="40" w:line="269" w:lineRule="auto"/>
            </w:pPr>
            <w:r>
              <w:rPr>
                <w:b/>
                <w:sz w:val="16"/>
              </w:rPr>
              <w:t>Resilience</w:t>
            </w:r>
          </w:p>
        </w:tc>
        <w:tc>
          <w:tcPr>
            <w:tcW w:type="dxa" w:w="7200"/>
            <w:vAlign w:val="center"/>
            <w:tcBorders>
              <w:bottom w:val="single" w:sz="4" w:color="DEE5EA"/>
            </w:tcBorders>
          </w:tcPr>
          <w:p>
            <w:pPr>
              <w:spacing w:after="40" w:before="40" w:line="269" w:lineRule="auto"/>
            </w:pPr>
            <w:r>
              <w:rPr>
                <w:sz w:val="16"/>
              </w:rPr>
              <w:t>Worker loss, network partition, queue duplicate, crash during training, stale checkpoints.</w:t>
            </w:r>
          </w:p>
        </w:tc>
      </w:tr>
      <w:tr>
        <w:tc>
          <w:tcPr>
            <w:tcW w:type="dxa" w:w="2211"/>
            <w:vAlign w:val="center"/>
            <w:shd w:fill="F1F5F8"/>
            <w:tcBorders>
              <w:bottom w:val="single" w:sz="4" w:color="DEE5EA"/>
            </w:tcBorders>
          </w:tcPr>
          <w:p>
            <w:pPr>
              <w:spacing w:after="40" w:before="40" w:line="269" w:lineRule="auto"/>
            </w:pPr>
            <w:r>
              <w:rPr>
                <w:b/>
                <w:sz w:val="16"/>
              </w:rPr>
              <w:t>Security</w:t>
            </w:r>
          </w:p>
        </w:tc>
        <w:tc>
          <w:tcPr>
            <w:tcW w:type="dxa" w:w="7200"/>
            <w:vAlign w:val="center"/>
            <w:shd w:fill="F1F5F8"/>
            <w:tcBorders>
              <w:bottom w:val="single" w:sz="4" w:color="DEE5EA"/>
            </w:tcBorders>
          </w:tcPr>
          <w:p>
            <w:pPr>
              <w:spacing w:after="40" w:before="40" w:line="269" w:lineRule="auto"/>
            </w:pPr>
            <w:r>
              <w:rPr>
                <w:sz w:val="16"/>
              </w:rPr>
              <w:t>Unauthorized tool, model poisoning, tenant exfiltration, cert expiry, dependency vulnerabilities.</w:t>
            </w:r>
          </w:p>
        </w:tc>
      </w:tr>
      <w:tr>
        <w:tc>
          <w:tcPr>
            <w:tcW w:type="dxa" w:w="2211"/>
            <w:vAlign w:val="center"/>
            <w:tcBorders>
              <w:bottom w:val="single" w:sz="4" w:color="DEE5EA"/>
            </w:tcBorders>
          </w:tcPr>
          <w:p>
            <w:pPr>
              <w:spacing w:after="40" w:before="40" w:line="269" w:lineRule="auto"/>
            </w:pPr>
            <w:r>
              <w:rPr>
                <w:b/>
                <w:sz w:val="16"/>
              </w:rPr>
              <w:t>Audio quality</w:t>
            </w:r>
          </w:p>
        </w:tc>
        <w:tc>
          <w:tcPr>
            <w:tcW w:type="dxa" w:w="7200"/>
            <w:vAlign w:val="center"/>
            <w:tcBorders>
              <w:bottom w:val="single" w:sz="4" w:color="DEE5EA"/>
            </w:tcBorders>
          </w:tcPr>
          <w:p>
            <w:pPr>
              <w:spacing w:after="40" w:before="40" w:line="269" w:lineRule="auto"/>
            </w:pPr>
            <w:r>
              <w:rPr>
                <w:sz w:val="16"/>
              </w:rPr>
              <w:t>Speaker-disjoint split, WER/CER, TTS intelligibility/naturalness, hội tụ và sai lệch accent.</w:t>
            </w:r>
          </w:p>
        </w:tc>
      </w:tr>
    </w:tbl>
    <w:p>
      <w:pPr>
        <w:spacing w:after="0"/>
      </w:pPr>
    </w:p>
    <w:p>
      <w:pPr>
        <w:pStyle w:val="Heading2"/>
      </w:pPr>
      <w:r>
        <w:t>15.2. Definition of Done cho mỗi engine mới</w:t>
      </w:r>
    </w:p>
    <w:p>
      <w:pPr>
        <w:pStyle w:val="ListBullet"/>
        <w:spacing w:after="44"/>
      </w:pPr>
      <w:r>
        <w:t>Có manifest upstream, license review và người chịu trách nhiệm bảo trì.</w:t>
      </w:r>
    </w:p>
    <w:p>
      <w:pPr>
        <w:pStyle w:val="ListBullet"/>
        <w:spacing w:after="44"/>
      </w:pPr>
      <w:r>
        <w:t>Có build reproducible trong môi trường cô lập, giới hạn port và API/contract.</w:t>
      </w:r>
    </w:p>
    <w:p>
      <w:pPr>
        <w:pStyle w:val="ListBullet"/>
        <w:spacing w:after="44"/>
      </w:pPr>
      <w:r>
        <w:t>Có model compatibility matrix được đo thực tế, không chỉ đọc README.</w:t>
      </w:r>
    </w:p>
    <w:p>
      <w:pPr>
        <w:pStyle w:val="ListBullet"/>
        <w:spacing w:after="44"/>
      </w:pPr>
      <w:r>
        <w:t>Có kết quả benchmark cùng model với baseline, p95 và 95% CI nếu đủ số lần.</w:t>
      </w:r>
    </w:p>
    <w:p>
      <w:pPr>
        <w:pStyle w:val="ListBullet"/>
        <w:spacing w:after="44"/>
      </w:pPr>
      <w:r>
        <w:t>Có fallback khi engine không khả dụng; có trace và log không lộ dữ liệu.</w:t>
      </w:r>
    </w:p>
    <w:p>
      <w:pPr>
        <w:pStyle w:val="ListBullet"/>
        <w:spacing w:after="44"/>
      </w:pPr>
      <w:r>
        <w:t>Có hướng dẫn upgrade/downgrade và security patch.</w:t>
      </w:r>
    </w:p>
    <w:p>
      <w:r>
        <w:br w:type="page"/>
      </w:r>
    </w:p>
    <w:p>
      <w:pPr>
        <w:pStyle w:val="Heading1"/>
      </w:pPr>
      <w:r>
        <w:t>PHỤ LỤC A — Repository skeleton đề xuất</w:t>
      </w:r>
    </w:p>
    <w:tbl>
      <w:tblPr>
        <w:tblW w:type="auto" w:w="0"/>
        <w:tblLook w:firstColumn="1" w:firstRow="1" w:lastColumn="0" w:lastRow="0" w:noHBand="0" w:noVBand="1" w:val="04A0"/>
      </w:tblPr>
      <w:tblGrid>
        <w:gridCol w:w="9638"/>
      </w:tblGrid>
      <w:tr>
        <w:tc>
          <w:tcPr>
            <w:tcW w:type="dxa" w:w="9638"/>
            <w:shd w:fill="EDF3F7"/>
          </w:tcPr>
          <w:p>
            <w:pPr>
              <w:pStyle w:val="CodeAICF"/>
            </w:pPr>
            <w:r/>
            <w:r>
              <w:t>ai-compute-fabric/</w:t>
            </w:r>
          </w:p>
          <w:p>
            <w:pPr>
              <w:pStyle w:val="CodeAICF"/>
            </w:pPr>
            <w:r>
              <w:t xml:space="preserve">  apps/</w:t>
            </w:r>
          </w:p>
          <w:p>
            <w:pPr>
              <w:pStyle w:val="CodeAICF"/>
            </w:pPr>
            <w:r>
              <w:t xml:space="preserve">    global-control-plane/</w:t>
            </w:r>
          </w:p>
          <w:p>
            <w:pPr>
              <w:pStyle w:val="CodeAICF"/>
            </w:pPr>
            <w:r>
              <w:t xml:space="preserve">    site-gateway/</w:t>
            </w:r>
          </w:p>
          <w:p>
            <w:pPr>
              <w:pStyle w:val="CodeAICF"/>
            </w:pPr>
            <w:r>
              <w:t xml:space="preserve">    worker-agent/</w:t>
            </w:r>
          </w:p>
          <w:p>
            <w:pPr>
              <w:pStyle w:val="CodeAICF"/>
            </w:pPr>
            <w:r>
              <w:t xml:space="preserve">    dashboard/</w:t>
            </w:r>
          </w:p>
          <w:p>
            <w:pPr>
              <w:pStyle w:val="CodeAICF"/>
            </w:pPr>
            <w:r>
              <w:t xml:space="preserve">  core/</w:t>
            </w:r>
          </w:p>
          <w:p>
            <w:pPr>
              <w:pStyle w:val="CodeAICF"/>
            </w:pPr>
            <w:r>
              <w:t xml:space="preserve">    identity/ registry/ resources/ topology/</w:t>
            </w:r>
          </w:p>
          <w:p>
            <w:pPr>
              <w:pStyle w:val="CodeAICF"/>
            </w:pPr>
            <w:r>
              <w:t xml:space="preserve">    network-profiler/ model-registry/ scheduler/</w:t>
            </w:r>
          </w:p>
          <w:p>
            <w:pPr>
              <w:pStyle w:val="CodeAICF"/>
            </w:pPr>
            <w:r>
              <w:t xml:space="preserve">    telemetry/ metering/</w:t>
            </w:r>
          </w:p>
          <w:p>
            <w:pPr>
              <w:pStyle w:val="CodeAICF"/>
            </w:pPr>
            <w:r>
              <w:t xml:space="preserve">  inference/</w:t>
            </w:r>
          </w:p>
          <w:p>
            <w:pPr>
              <w:pStyle w:val="CodeAICF"/>
            </w:pPr>
            <w:r>
              <w:t xml:space="preserve">    adapters/llama/ adapters/prima/ adapters/molink/</w:t>
            </w:r>
          </w:p>
          <w:p>
            <w:pPr>
              <w:pStyle w:val="CodeAICF"/>
            </w:pPr>
            <w:r>
              <w:t xml:space="preserve">    adapters/vllm/ adapters/sglang/</w:t>
            </w:r>
          </w:p>
          <w:p>
            <w:pPr>
              <w:pStyle w:val="CodeAICF"/>
            </w:pPr>
            <w:r>
              <w:t xml:space="preserve">    moe/ expert-cache/ speculative/ session-cache/</w:t>
            </w:r>
          </w:p>
          <w:p>
            <w:pPr>
              <w:pStyle w:val="CodeAICF"/>
            </w:pPr>
            <w:r>
              <w:t xml:space="preserve">  agents/</w:t>
            </w:r>
          </w:p>
          <w:p>
            <w:pPr>
              <w:pStyle w:val="CodeAICF"/>
            </w:pPr>
            <w:r>
              <w:t xml:space="preserve">    orchestrator/ planner/ tool-registry/ executor/</w:t>
            </w:r>
          </w:p>
          <w:p>
            <w:pPr>
              <w:pStyle w:val="CodeAICF"/>
            </w:pPr>
            <w:r>
              <w:t xml:space="preserve">    knowledge/ checkpoints/ result-validator/</w:t>
            </w:r>
          </w:p>
          <w:p>
            <w:pPr>
              <w:pStyle w:val="CodeAICF"/>
            </w:pPr>
            <w:r>
              <w:t xml:space="preserve">  audio/</w:t>
            </w:r>
          </w:p>
          <w:p>
            <w:pPr>
              <w:pStyle w:val="CodeAICF"/>
            </w:pPr>
            <w:r>
              <w:t xml:space="preserve">    ingestion/ vad/ asr/ tts/ enhancement/ evaluation/</w:t>
            </w:r>
          </w:p>
          <w:p>
            <w:pPr>
              <w:pStyle w:val="CodeAICF"/>
            </w:pPr>
            <w:r>
              <w:t xml:space="preserve">  training/</w:t>
            </w:r>
          </w:p>
          <w:p>
            <w:pPr>
              <w:pStyle w:val="CodeAICF"/>
            </w:pPr>
            <w:r>
              <w:t xml:space="preserve">    peft/ ddp/ periodic-sync/ diloco/ checkpoints/</w:t>
            </w:r>
          </w:p>
          <w:p>
            <w:pPr>
              <w:pStyle w:val="CodeAICF"/>
            </w:pPr>
            <w:r>
              <w:t xml:space="preserve">  federation/</w:t>
            </w:r>
          </w:p>
          <w:p>
            <w:pPr>
              <w:pStyle w:val="CodeAICF"/>
            </w:pPr>
            <w:r>
              <w:t xml:space="preserve">    policy/ site-discovery/ routing/ secure-transport/</w:t>
            </w:r>
          </w:p>
          <w:p>
            <w:pPr>
              <w:pStyle w:val="CodeAICF"/>
            </w:pPr>
            <w:r>
              <w:t xml:space="preserve">  contracts/</w:t>
            </w:r>
          </w:p>
          <w:p>
            <w:pPr>
              <w:pStyle w:val="CodeAICF"/>
            </w:pPr>
            <w:r>
              <w:t xml:space="preserve">    protobuf/ openapi/ schemas/</w:t>
            </w:r>
          </w:p>
          <w:p>
            <w:pPr>
              <w:pStyle w:val="CodeAICF"/>
            </w:pPr>
            <w:r>
              <w:t xml:space="preserve">  third_party/</w:t>
            </w:r>
          </w:p>
          <w:p>
            <w:pPr>
              <w:pStyle w:val="CodeAICF"/>
            </w:pPr>
            <w:r>
              <w:t xml:space="preserve">    upstream-manifest.yaml</w:t>
            </w:r>
          </w:p>
          <w:p>
            <w:pPr>
              <w:pStyle w:val="CodeAICF"/>
            </w:pPr>
            <w:r>
              <w:t xml:space="preserve">    patches/ pinned-forks/</w:t>
            </w:r>
          </w:p>
          <w:p>
            <w:pPr>
              <w:pStyle w:val="CodeAICF"/>
            </w:pPr>
            <w:r>
              <w:t xml:space="preserve">  benchmarks/</w:t>
            </w:r>
          </w:p>
          <w:p>
            <w:pPr>
              <w:pStyle w:val="CodeAICF"/>
            </w:pPr>
            <w:r>
              <w:t xml:space="preserve">    hardware/ network/ qwen/ moe/ agents/ audio/</w:t>
            </w:r>
          </w:p>
          <w:p>
            <w:pPr>
              <w:pStyle w:val="CodeAICF"/>
            </w:pPr>
            <w:r>
              <w:t xml:space="preserve">  infrastructure/</w:t>
            </w:r>
          </w:p>
          <w:p>
            <w:pPr>
              <w:pStyle w:val="CodeAICF"/>
            </w:pPr>
            <w:r>
              <w:t xml:space="preserve">    postgres/ nats/ artifact-store/ monitoring/</w:t>
            </w:r>
          </w:p>
          <w:p>
            <w:pPr>
              <w:pStyle w:val="CodeAICF"/>
            </w:pPr>
            <w:r>
              <w:t xml:space="preserve">  tests/</w:t>
            </w:r>
          </w:p>
          <w:p>
            <w:pPr>
              <w:pStyle w:val="CodeAICF"/>
            </w:pPr>
            <w:r>
              <w:t xml:space="preserve">    unit/ integration/ correctness/ security/ performance/</w:t>
            </w:r>
          </w:p>
        </w:tc>
      </w:tr>
    </w:tbl>
    <w:p>
      <w:pPr>
        <w:spacing w:after="0"/>
      </w:pPr>
    </w:p>
    <w:p>
      <w:pPr>
        <w:pStyle w:val="Heading1"/>
      </w:pPr>
      <w:r>
        <w:t>PHỤ LỤC B — Quy tắc ra quyết định nhanh</w:t>
      </w:r>
    </w:p>
    <w:tbl>
      <w:tblPr>
        <w:tblW w:type="auto" w:w="0"/>
        <w:jc w:val="center"/>
        <w:tblLayout w:type="fixed"/>
        <w:tblLook w:firstColumn="1" w:firstRow="1" w:lastColumn="0" w:lastRow="0" w:noHBand="0" w:noVBand="1" w:val="04A0"/>
      </w:tblPr>
      <w:tblGrid>
        <w:gridCol w:w="2381"/>
        <w:gridCol w:w="3061"/>
        <w:gridCol w:w="3969"/>
      </w:tblGrid>
      <w:tr>
        <w:trPr>
          <w:tblHeader w:val="true"/>
        </w:trPr>
        <w:tc>
          <w:tcPr>
            <w:tcW w:type="dxa" w:w="3213"/>
            <w:shd w:fill="163858"/>
            <w:vAlign w:val="center"/>
            <w:tcBorders>
              <w:bottom w:val="single" w:sz="4" w:color="163858"/>
            </w:tcBorders>
          </w:tcPr>
          <w:p>
            <w:r>
              <w:rPr>
                <w:b/>
                <w:color w:val="FFFFFF"/>
                <w:sz w:val="15"/>
              </w:rPr>
              <w:t>Tình huống</w:t>
            </w:r>
          </w:p>
        </w:tc>
        <w:tc>
          <w:tcPr>
            <w:tcW w:type="dxa" w:w="3213"/>
            <w:shd w:fill="163858"/>
            <w:vAlign w:val="center"/>
            <w:tcBorders>
              <w:bottom w:val="single" w:sz="4" w:color="163858"/>
            </w:tcBorders>
          </w:tcPr>
          <w:p>
            <w:r>
              <w:rPr>
                <w:b/>
                <w:color w:val="FFFFFF"/>
                <w:sz w:val="15"/>
              </w:rPr>
              <w:t>Phương án ưu tiên</w:t>
            </w:r>
          </w:p>
        </w:tc>
        <w:tc>
          <w:tcPr>
            <w:tcW w:type="dxa" w:w="3213"/>
            <w:shd w:fill="163858"/>
            <w:vAlign w:val="center"/>
            <w:tcBorders>
              <w:bottom w:val="single" w:sz="4" w:color="163858"/>
            </w:tcBorders>
          </w:tcPr>
          <w:p>
            <w:r>
              <w:rPr>
                <w:b/>
                <w:color w:val="FFFFFF"/>
                <w:sz w:val="15"/>
              </w:rPr>
              <w:t>Chỉ chuyển hướng khi...</w:t>
            </w:r>
          </w:p>
        </w:tc>
      </w:tr>
      <w:tr>
        <w:tc>
          <w:tcPr>
            <w:tcW w:type="dxa" w:w="2381"/>
            <w:vAlign w:val="center"/>
            <w:tcBorders>
              <w:bottom w:val="single" w:sz="4" w:color="DEE5EA"/>
            </w:tcBorders>
          </w:tcPr>
          <w:p>
            <w:pPr>
              <w:spacing w:after="40" w:before="40" w:line="269" w:lineRule="auto"/>
            </w:pPr>
            <w:r>
              <w:rPr>
                <w:b/>
                <w:sz w:val="16"/>
              </w:rPr>
              <w:t>Qwen vừa 12GB</w:t>
            </w:r>
          </w:p>
        </w:tc>
        <w:tc>
          <w:tcPr>
            <w:tcW w:type="dxa" w:w="3061"/>
            <w:vAlign w:val="center"/>
            <w:tcBorders>
              <w:bottom w:val="single" w:sz="4" w:color="DEE5EA"/>
            </w:tcBorders>
          </w:tcPr>
          <w:p>
            <w:pPr>
              <w:spacing w:after="40" w:before="40" w:line="269" w:lineRule="auto"/>
            </w:pPr>
            <w:r>
              <w:rPr>
                <w:sz w:val="16"/>
              </w:rPr>
              <w:t>Local llama.cpp/vLLM replica</w:t>
            </w:r>
          </w:p>
        </w:tc>
        <w:tc>
          <w:tcPr>
            <w:tcW w:type="dxa" w:w="3969"/>
            <w:vAlign w:val="center"/>
            <w:tcBorders>
              <w:bottom w:val="single" w:sz="4" w:color="DEE5EA"/>
            </w:tcBorders>
          </w:tcPr>
          <w:p>
            <w:pPr>
              <w:spacing w:after="40" w:before="40" w:line="269" w:lineRule="auto"/>
            </w:pPr>
            <w:r>
              <w:rPr>
                <w:sz w:val="16"/>
              </w:rPr>
              <w:t>Có chứng cứ backend khác nhanh hơn cùng model.</w:t>
            </w:r>
          </w:p>
        </w:tc>
      </w:tr>
      <w:tr>
        <w:tc>
          <w:tcPr>
            <w:tcW w:type="dxa" w:w="2381"/>
            <w:vAlign w:val="center"/>
            <w:shd w:fill="F1F5F8"/>
            <w:tcBorders>
              <w:bottom w:val="single" w:sz="4" w:color="DEE5EA"/>
            </w:tcBorders>
          </w:tcPr>
          <w:p>
            <w:pPr>
              <w:spacing w:after="40" w:before="40" w:line="269" w:lineRule="auto"/>
            </w:pPr>
            <w:r>
              <w:rPr>
                <w:b/>
                <w:sz w:val="16"/>
              </w:rPr>
              <w:t>Nhiều request Qwen nhỏ</w:t>
            </w:r>
          </w:p>
        </w:tc>
        <w:tc>
          <w:tcPr>
            <w:tcW w:type="dxa" w:w="3061"/>
            <w:vAlign w:val="center"/>
            <w:shd w:fill="F1F5F8"/>
            <w:tcBorders>
              <w:bottom w:val="single" w:sz="4" w:color="DEE5EA"/>
            </w:tcBorders>
          </w:tcPr>
          <w:p>
            <w:pPr>
              <w:spacing w:after="40" w:before="40" w:line="269" w:lineRule="auto"/>
            </w:pPr>
            <w:r>
              <w:rPr>
                <w:sz w:val="16"/>
              </w:rPr>
              <w:t>Nhiều bản sao độc lập</w:t>
            </w:r>
          </w:p>
        </w:tc>
        <w:tc>
          <w:tcPr>
            <w:tcW w:type="dxa" w:w="3969"/>
            <w:vAlign w:val="center"/>
            <w:shd w:fill="F1F5F8"/>
            <w:tcBorders>
              <w:bottom w:val="single" w:sz="4" w:color="DEE5EA"/>
            </w:tcBorders>
          </w:tcPr>
          <w:p>
            <w:pPr>
              <w:spacing w:after="40" w:before="40" w:line="269" w:lineRule="auto"/>
            </w:pPr>
            <w:r>
              <w:rPr>
                <w:sz w:val="16"/>
              </w:rPr>
              <w:t>Batch GPU server thắng throughput/cost.</w:t>
            </w:r>
          </w:p>
        </w:tc>
      </w:tr>
      <w:tr>
        <w:tc>
          <w:tcPr>
            <w:tcW w:type="dxa" w:w="2381"/>
            <w:vAlign w:val="center"/>
            <w:tcBorders>
              <w:bottom w:val="single" w:sz="4" w:color="DEE5EA"/>
            </w:tcBorders>
          </w:tcPr>
          <w:p>
            <w:pPr>
              <w:spacing w:after="40" w:before="40" w:line="269" w:lineRule="auto"/>
            </w:pPr>
            <w:r>
              <w:rPr>
                <w:b/>
                <w:sz w:val="16"/>
              </w:rPr>
              <w:t>Qwen 32B Dense vượt VRAM</w:t>
            </w:r>
          </w:p>
        </w:tc>
        <w:tc>
          <w:tcPr>
            <w:tcW w:type="dxa" w:w="3061"/>
            <w:vAlign w:val="center"/>
            <w:tcBorders>
              <w:bottom w:val="single" w:sz="4" w:color="DEE5EA"/>
            </w:tcBorders>
          </w:tcPr>
          <w:p>
            <w:pPr>
              <w:spacing w:after="40" w:before="40" w:line="269" w:lineRule="auto"/>
            </w:pPr>
            <w:r>
              <w:rPr>
                <w:sz w:val="16"/>
              </w:rPr>
              <w:t>Prima.cpp 3–4 RTX3060 POC</w:t>
            </w:r>
          </w:p>
        </w:tc>
        <w:tc>
          <w:tcPr>
            <w:tcW w:type="dxa" w:w="3969"/>
            <w:vAlign w:val="center"/>
            <w:tcBorders>
              <w:bottom w:val="single" w:sz="4" w:color="DEE5EA"/>
            </w:tcBorders>
          </w:tcPr>
          <w:p>
            <w:pPr>
              <w:spacing w:after="40" w:before="40" w:line="269" w:lineRule="auto"/>
            </w:pPr>
            <w:r>
              <w:rPr>
                <w:sz w:val="16"/>
              </w:rPr>
              <w:t>MoLink hoặc GPU Core thắng benchmark.</w:t>
            </w:r>
          </w:p>
        </w:tc>
      </w:tr>
      <w:tr>
        <w:tc>
          <w:tcPr>
            <w:tcW w:type="dxa" w:w="2381"/>
            <w:vAlign w:val="center"/>
            <w:shd w:fill="F1F5F8"/>
            <w:tcBorders>
              <w:bottom w:val="single" w:sz="4" w:color="DEE5EA"/>
            </w:tcBorders>
          </w:tcPr>
          <w:p>
            <w:pPr>
              <w:spacing w:after="40" w:before="40" w:line="269" w:lineRule="auto"/>
            </w:pPr>
            <w:r>
              <w:rPr>
                <w:b/>
                <w:sz w:val="16"/>
              </w:rPr>
              <w:t>Qwen MoE &gt; VRAM</w:t>
            </w:r>
          </w:p>
        </w:tc>
        <w:tc>
          <w:tcPr>
            <w:tcW w:type="dxa" w:w="3061"/>
            <w:vAlign w:val="center"/>
            <w:shd w:fill="F1F5F8"/>
            <w:tcBorders>
              <w:bottom w:val="single" w:sz="4" w:color="DEE5EA"/>
            </w:tcBorders>
          </w:tcPr>
          <w:p>
            <w:pPr>
              <w:spacing w:after="40" w:before="40" w:line="269" w:lineRule="auto"/>
            </w:pPr>
            <w:r>
              <w:rPr>
                <w:sz w:val="16"/>
              </w:rPr>
              <w:t>Local hybrid+expert locality</w:t>
            </w:r>
          </w:p>
        </w:tc>
        <w:tc>
          <w:tcPr>
            <w:tcW w:type="dxa" w:w="3969"/>
            <w:vAlign w:val="center"/>
            <w:shd w:fill="F1F5F8"/>
            <w:tcBorders>
              <w:bottom w:val="single" w:sz="4" w:color="DEE5EA"/>
            </w:tcBorders>
          </w:tcPr>
          <w:p>
            <w:pPr>
              <w:spacing w:after="40" w:before="40" w:line="269" w:lineRule="auto"/>
            </w:pPr>
            <w:r>
              <w:rPr>
                <w:sz w:val="16"/>
              </w:rPr>
              <w:t>CPU yếu hoặc expert remote placement chứng minh tốt.</w:t>
            </w:r>
          </w:p>
        </w:tc>
      </w:tr>
      <w:tr>
        <w:tc>
          <w:tcPr>
            <w:tcW w:type="dxa" w:w="2381"/>
            <w:vAlign w:val="center"/>
            <w:tcBorders>
              <w:bottom w:val="single" w:sz="4" w:color="DEE5EA"/>
            </w:tcBorders>
          </w:tcPr>
          <w:p>
            <w:pPr>
              <w:spacing w:after="40" w:before="40" w:line="269" w:lineRule="auto"/>
            </w:pPr>
            <w:r>
              <w:rPr>
                <w:b/>
                <w:sz w:val="16"/>
              </w:rPr>
              <w:t>Audio/Doc 10k mẫu</w:t>
            </w:r>
          </w:p>
        </w:tc>
        <w:tc>
          <w:tcPr>
            <w:tcW w:type="dxa" w:w="3061"/>
            <w:vAlign w:val="center"/>
            <w:tcBorders>
              <w:bottom w:val="single" w:sz="4" w:color="DEE5EA"/>
            </w:tcBorders>
          </w:tcPr>
          <w:p>
            <w:pPr>
              <w:spacing w:after="40" w:before="40" w:line="269" w:lineRule="auto"/>
            </w:pPr>
            <w:r>
              <w:rPr>
                <w:sz w:val="16"/>
              </w:rPr>
              <w:t>Independent task parallel</w:t>
            </w:r>
          </w:p>
        </w:tc>
        <w:tc>
          <w:tcPr>
            <w:tcW w:type="dxa" w:w="3969"/>
            <w:vAlign w:val="center"/>
            <w:tcBorders>
              <w:bottom w:val="single" w:sz="4" w:color="DEE5EA"/>
            </w:tcBorders>
          </w:tcPr>
          <w:p>
            <w:pPr>
              <w:spacing w:after="40" w:before="40" w:line="269" w:lineRule="auto"/>
            </w:pPr>
            <w:r>
              <w:rPr>
                <w:sz w:val="16"/>
              </w:rPr>
              <w:t>Workflow phụ thuộc đòi tổng hợp từng bước.</w:t>
            </w:r>
          </w:p>
        </w:tc>
      </w:tr>
      <w:tr>
        <w:tc>
          <w:tcPr>
            <w:tcW w:type="dxa" w:w="2381"/>
            <w:vAlign w:val="center"/>
            <w:shd w:fill="F1F5F8"/>
            <w:tcBorders>
              <w:bottom w:val="single" w:sz="4" w:color="DEE5EA"/>
            </w:tcBorders>
          </w:tcPr>
          <w:p>
            <w:pPr>
              <w:spacing w:after="40" w:before="40" w:line="269" w:lineRule="auto"/>
            </w:pPr>
            <w:r>
              <w:rPr>
                <w:b/>
                <w:sz w:val="16"/>
              </w:rPr>
              <w:t>Fine-tune ASR/TTS</w:t>
            </w:r>
          </w:p>
        </w:tc>
        <w:tc>
          <w:tcPr>
            <w:tcW w:type="dxa" w:w="3061"/>
            <w:vAlign w:val="center"/>
            <w:shd w:fill="F1F5F8"/>
            <w:tcBorders>
              <w:bottom w:val="single" w:sz="4" w:color="DEE5EA"/>
            </w:tcBorders>
          </w:tcPr>
          <w:p>
            <w:pPr>
              <w:spacing w:after="40" w:before="40" w:line="269" w:lineRule="auto"/>
            </w:pPr>
            <w:r>
              <w:rPr>
                <w:sz w:val="16"/>
              </w:rPr>
              <w:t>LoRA 1 GPU → DDP 2–4</w:t>
            </w:r>
          </w:p>
        </w:tc>
        <w:tc>
          <w:tcPr>
            <w:tcW w:type="dxa" w:w="3969"/>
            <w:vAlign w:val="center"/>
            <w:shd w:fill="F1F5F8"/>
            <w:tcBorders>
              <w:bottom w:val="single" w:sz="4" w:color="DEE5EA"/>
            </w:tcBorders>
          </w:tcPr>
          <w:p>
            <w:pPr>
              <w:spacing w:after="40" w:before="40" w:line="269" w:lineRule="auto"/>
            </w:pPr>
            <w:r>
              <w:rPr>
                <w:sz w:val="16"/>
              </w:rPr>
              <w:t>Periodic/DiLoCo thắng thời gian đến chất lượng.</w:t>
            </w:r>
          </w:p>
        </w:tc>
      </w:tr>
      <w:tr>
        <w:tc>
          <w:tcPr>
            <w:tcW w:type="dxa" w:w="2381"/>
            <w:vAlign w:val="center"/>
            <w:tcBorders>
              <w:bottom w:val="single" w:sz="4" w:color="DEE5EA"/>
            </w:tcBorders>
          </w:tcPr>
          <w:p>
            <w:pPr>
              <w:spacing w:after="40" w:before="40" w:line="269" w:lineRule="auto"/>
            </w:pPr>
            <w:r>
              <w:rPr>
                <w:b/>
                <w:sz w:val="16"/>
              </w:rPr>
              <w:t>WAN liên doanh nghiệp</w:t>
            </w:r>
          </w:p>
        </w:tc>
        <w:tc>
          <w:tcPr>
            <w:tcW w:type="dxa" w:w="3061"/>
            <w:vAlign w:val="center"/>
            <w:tcBorders>
              <w:bottom w:val="single" w:sz="4" w:color="DEE5EA"/>
            </w:tcBorders>
          </w:tcPr>
          <w:p>
            <w:pPr>
              <w:spacing w:after="40" w:before="40" w:line="269" w:lineRule="auto"/>
            </w:pPr>
            <w:r>
              <w:rPr>
                <w:sz w:val="16"/>
              </w:rPr>
              <w:t>Route request và job</w:t>
            </w:r>
          </w:p>
        </w:tc>
        <w:tc>
          <w:tcPr>
            <w:tcW w:type="dxa" w:w="3969"/>
            <w:vAlign w:val="center"/>
            <w:tcBorders>
              <w:bottom w:val="single" w:sz="4" w:color="DEE5EA"/>
            </w:tcBorders>
          </w:tcPr>
          <w:p>
            <w:pPr>
              <w:spacing w:after="40" w:before="40" w:line="269" w:lineRule="auto"/>
            </w:pPr>
            <w:r>
              <w:rPr>
                <w:sz w:val="16"/>
              </w:rPr>
              <w:t>Cross-site model parallel có SLA/benchmark thật.</w:t>
            </w:r>
          </w:p>
        </w:tc>
      </w:tr>
    </w:tbl>
    <w:p>
      <w:pPr>
        <w:spacing w:after="0"/>
      </w:pPr>
    </w:p>
    <w:p>
      <w:r>
        <w:br w:type="page"/>
      </w:r>
    </w:p>
    <w:p>
      <w:pPr>
        <w:pStyle w:val="Heading1"/>
      </w:pPr>
      <w:r>
        <w:t>PHỤ LỤC C — Danh sách vấn đề cần xác minh trước khi code</w:t>
      </w:r>
    </w:p>
    <w:p>
      <w:pPr>
        <w:spacing w:after="44"/>
        <w:ind w:left="369" w:hanging="255"/>
      </w:pPr>
      <w:r>
        <w:rPr>
          <w:b/>
        </w:rPr>
        <w:t xml:space="preserve">1.  </w:t>
      </w:r>
      <w:r>
        <w:t>RTX 3060 12 GB hay 8 GB từng máy; driver và OS Windows/Linux.</w:t>
      </w:r>
    </w:p>
    <w:p>
      <w:pPr>
        <w:spacing w:after="44"/>
        <w:ind w:left="369" w:hanging="255"/>
      </w:pPr>
      <w:r>
        <w:rPr>
          <w:b/>
        </w:rPr>
        <w:t xml:space="preserve">2.  </w:t>
      </w:r>
      <w:r>
        <w:t>Core i5 model/gen/ISA; số RAM kênh kép và băng thông thực.</w:t>
      </w:r>
    </w:p>
    <w:p>
      <w:pPr>
        <w:spacing w:after="44"/>
        <w:ind w:left="369" w:hanging="255"/>
      </w:pPr>
      <w:r>
        <w:rPr>
          <w:b/>
        </w:rPr>
        <w:t xml:space="preserve">3.  </w:t>
      </w:r>
      <w:r>
        <w:t>LAN 2–5 Gbps cho từng PC hay tổng uplink của switch; latency giữa node cùng switch.</w:t>
      </w:r>
    </w:p>
    <w:p>
      <w:pPr>
        <w:spacing w:after="44"/>
        <w:ind w:left="369" w:hanging="255"/>
      </w:pPr>
      <w:r>
        <w:rPr>
          <w:b/>
        </w:rPr>
        <w:t xml:space="preserve">4.  </w:t>
      </w:r>
      <w:r>
        <w:t>Model Qwen mục tiêu ở phiên bản nào, độ dài context, concurrency, quantization và token/s SLA.</w:t>
      </w:r>
    </w:p>
    <w:p>
      <w:pPr>
        <w:spacing w:after="44"/>
        <w:ind w:left="369" w:hanging="255"/>
      </w:pPr>
      <w:r>
        <w:rPr>
          <w:b/>
        </w:rPr>
        <w:t xml:space="preserve">5.  </w:t>
      </w:r>
      <w:r>
        <w:t>Cần giữ nguyên Qwen gốc hay chấp nhận chất lượng khác ở Agent-level ensemble.</w:t>
      </w:r>
    </w:p>
    <w:p>
      <w:pPr>
        <w:spacing w:after="44"/>
        <w:ind w:left="369" w:hanging="255"/>
      </w:pPr>
      <w:r>
        <w:rPr>
          <w:b/>
        </w:rPr>
        <w:t xml:space="preserve">6.  </w:t>
      </w:r>
      <w:r>
        <w:t>Bản quyền source, model Qwen, dữ liệu voice và audio dataset.</w:t>
      </w:r>
    </w:p>
    <w:p>
      <w:pPr>
        <w:spacing w:after="44"/>
        <w:ind w:left="369" w:hanging="255"/>
      </w:pPr>
      <w:r>
        <w:rPr>
          <w:b/>
        </w:rPr>
        <w:t xml:space="preserve">7.  </w:t>
      </w:r>
      <w:r>
        <w:t>Danh sách hành động/tool mà PC worker được phép thực thi; sandbox thực tế trên Windows/Linux.</w:t>
      </w:r>
    </w:p>
    <w:p>
      <w:pPr>
        <w:spacing w:after="44"/>
        <w:ind w:left="369" w:hanging="255"/>
      </w:pPr>
      <w:r>
        <w:rPr>
          <w:b/>
        </w:rPr>
        <w:t xml:space="preserve">8.  </w:t>
      </w:r>
      <w:r>
        <w:t>Những tenant/site được phép nhận dữ liệu và cập nhật mô hình qua WAN.</w:t>
      </w:r>
    </w:p>
    <w:p>
      <w:pPr>
        <w:spacing w:after="44"/>
        <w:ind w:left="369" w:hanging="255"/>
      </w:pPr>
      <w:r>
        <w:rPr>
          <w:b/>
        </w:rPr>
        <w:t xml:space="preserve">9.  </w:t>
      </w:r>
      <w:r>
        <w:t>Quy trình support khi PC cá nhân đang hoạt động bị lấn CPU/VRAM bởi AI job.</w:t>
      </w:r>
    </w:p>
    <w:p>
      <w:pPr>
        <w:spacing w:after="44"/>
        <w:ind w:left="369" w:hanging="255"/>
      </w:pPr>
      <w:r>
        <w:rPr>
          <w:b/>
        </w:rPr>
        <w:t xml:space="preserve">10.  </w:t>
      </w:r>
      <w:r>
        <w:t>Nguồn baseline TP/PP đã chạy trước đây: logs, cấu hình GPU, network, model, TTFT/TPOT.</w:t>
      </w:r>
    </w:p>
    <w:p>
      <w:pPr>
        <w:pStyle w:val="Heading1"/>
      </w:pPr>
      <w:r>
        <w:t>Kết luận kiến trúc</w:t>
      </w:r>
    </w:p>
    <w:p>
      <w:r>
        <w:t>Đường sản phẩm khả thi nhất là một Fabric Scheduler điều phối các máy theo workload và chọn động giữa local Qwen, distributed Qwen, native MoE, Agent task parallel và Audio/Training. Các source mở cung cấp lõi engine và thuật toán; đội phát triển sở hữu Worker/Gateway, model deployment, scheduler, tool policy, telemetry và federation.</w:t>
      </w:r>
    </w:p>
    <w:p>
      <w:r>
        <w:t>Một Git monorepo quản lý toàn sản phẩm, nhưng mỗi inference/training engine có tiến trình và phiên bản riêng. Chỉ port hoặc vendor phần mã đã kiểm tra license, đã qua model correctness, và đã thắng baseline trên chính Core i5 + RTX 3060 + RAM 32 GB / LAN 2–5 Gbps.</w:t>
      </w:r>
    </w:p>
    <w:tbl>
      <w:tblPr>
        <w:tblW w:type="auto" w:w="0"/>
        <w:tblLook w:firstColumn="1" w:firstRow="1" w:lastColumn="0" w:lastRow="0" w:noHBand="0" w:noVBand="1" w:val="04A0"/>
      </w:tblPr>
      <w:tblGrid>
        <w:gridCol w:w="9638"/>
      </w:tblGrid>
      <w:tr>
        <w:tc>
          <w:tcPr>
            <w:tcW w:type="dxa" w:w="9638"/>
            <w:shd w:fill="E9F4F4"/>
          </w:tcPr>
          <w:p>
            <w:pPr>
              <w:spacing w:after="60" w:before="60"/>
            </w:pPr>
            <w:r>
              <w:rPr>
                <w:color w:val="112742"/>
                <w:sz w:val="17"/>
              </w:rPr>
              <w:t>NGUYÊN TẮC CHỐT: “Phân tán để nhanh hoặc để chạy được model lớn hơn; không phân tán chỉ để cộng số lượng máy.” Chất lượng model, độ trễ thực tế, quyền dữ liệu và độ bền vận hành cùng quyết định tuyến chạy.</w:t>
            </w:r>
          </w:p>
        </w:tc>
      </w:tr>
    </w:tbl>
    <w:p>
      <w:pPr>
        <w:spacing w:after="0"/>
      </w:pPr>
    </w:p>
    <w:sectPr w:rsidR="00FC693F" w:rsidRPr="0006063C" w:rsidSect="00034616">
      <w:headerReference w:type="default" r:id="rId9"/>
      <w:footerReference w:type="default" r:id="rId10"/>
      <w:pgSz w:w="11906" w:h="16838"/>
      <w:pgMar w:top="1191" w:right="1049" w:bottom="1020" w:left="1219"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A"/>
        <w:sz w:val="15"/>
      </w:rPr>
      <w:t xml:space="preserve">Nội bộ R&amp;D  •  v1.0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87A"/>
        <w:sz w:val="15"/>
      </w:rPr>
      <w:t>AI COMPUTE FABRIC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86" w:lineRule="auto"/>
    </w:pPr>
    <w:rPr>
      <w:rFonts w:ascii="Noto Sans" w:hAnsi="Noto Sans" w:eastAsia="Noto Sans"/>
      <w:color w:val="1D2B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Noto Sans" w:hAnsi="Noto Sans" w:eastAsia="Noto Sans"/>
      <w:b/>
      <w:bCs/>
      <w:color w:val="112742"/>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eastAsia="Noto Sans"/>
      <w:b/>
      <w:bCs/>
      <w:color w:val="1A568F"/>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w:hAnsi="Noto Sans" w:eastAsia="Noto Sans"/>
      <w:b/>
      <w:bCs/>
      <w:color w:val="00787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12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5B68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AICF">
    <w:name w:val="Code AICF"/>
    <w:pPr>
      <w:spacing w:after="0"/>
      <w:ind w:left="102"/>
    </w:pPr>
    <w:rPr>
      <w:rFonts w:ascii="DejaVu Sans Mono" w:hAnsi="DejaVu Sans Mono" w:eastAsia="DejaVu Sans Mono"/>
      <w:color w:val="112742"/>
      <w:sz w:val="15"/>
    </w:rPr>
  </w:style>
  <w:style w:type="paragraph" w:customStyle="1" w:styleId="SmallAICF">
    <w:name w:val="Small AICF"/>
    <w:rPr>
      <w:rFonts w:ascii="Noto Sans" w:hAnsi="Noto Sans"/>
      <w:color w:val="5B68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Compute Fabric — Kiến trúc kỹ thuật tổng thể v1.0</dc:title>
  <dc:subject>Distributed Qwen Inference, Native MoE, AI Agents, Audio AI, DiLoCo</dc:subject>
  <dc:creator>AI Compute Fabric R&amp;D</dc:creator>
  <cp:keywords>Qwen; RTX 3060; DiLoCo; AI Agent; Distributed inference;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