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Administrative Access Validation &amp; Recovery</w:t>
      </w:r>
    </w:p>
    <w:p>
      <w:r>
        <w:t>LLD-07-005 | Project Redstone | Northwind Outdoor Ltd.</w:t>
      </w:r>
    </w:p>
    <w:p>
      <w:r>
        <w:t>v0.1 — Draft for Technical Review | 13 October 2026</w:t>
      </w:r>
    </w:p>
    <w:p>
      <w:r>
        <w:t>This paper defines commissioning evidence and recovery procedures for administrative access. Acceptance depends on positive and negative tests and demonstrated console recovery. Resilience relies on preserved configurations, repair and rebuild rather than redundant FW01 or JUMP01 instances.</w:t>
      </w:r>
    </w:p>
    <w:p>
      <w:pPr>
        <w:pStyle w:val="Heading1"/>
      </w:pPr>
      <w:r>
        <w:t>Document control</w:t>
      </w:r>
    </w:p>
    <w:tbl>
      <w:tblPr>
        <w:tblW w:type="auto" w:w="0"/>
        <w:tblLayout w:type="fixed"/>
        <w:tblLook w:firstColumn="1" w:firstRow="1" w:lastColumn="0" w:lastRow="0" w:noHBand="0" w:noVBand="1" w:val="04A0"/>
      </w:tblPr>
      <w:tblGrid>
        <w:gridCol w:w="4874"/>
        <w:gridCol w:w="4874"/>
      </w:tblGrid>
      <w:tr>
        <w:trPr>
          <w:tblHeader/>
          <w:cantSplit/>
        </w:trPr>
        <w:tc>
          <w:tcPr>
            <w:tcW w:type="dxa" w:w="18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Field</w:t>
            </w:r>
          </w:p>
        </w:tc>
        <w:tc>
          <w:tcPr>
            <w:tcW w:type="dxa" w:w="787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Value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v0.1 — Draft for Technical Review; working paper not reviewed or baselined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authority</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Authoritative Design Handover; Q01–Q15 map directly to LLD-07-DD01–DD15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Owner</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Project owner; named document custodian TBD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Reviewers</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Proposed: Linux design reviewer, infrastructure owner and security reviewer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Revision</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0.1 | 13 October 2026 | Initial coordinated five-paper issue</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Approval</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reference and baseline identifier: TBD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only. No implementation outcome or test result is asserted.</w:t>
            </w:r>
          </w:p>
        </w:tc>
      </w:tr>
    </w:tbl>
    <w:p>
      <w:pPr>
        <w:spacing w:after="80" w:before="0" w:line="20" w:lineRule="exact"/>
      </w:pPr>
      <w:r>
        <w:rPr>
          <w:sz w:val="2"/>
        </w:rPr>
        <w:t xml:space="preserve"> </w:t>
      </w:r>
    </w:p>
    <w:p>
      <w:r>
        <w:t>Approved identifies the explicitly agreed decisions. Proposed identifies an implementation recommendation requiring confirmation. TBD identifies an unresolved technical value. Pending source verification identifies references awaiting comparison with unavailable design sources. Draft document status does not reopen approved decisions.</w:t>
      </w:r>
    </w:p>
    <w:p>
      <w:pPr>
        <w:pStyle w:val="Heading1"/>
      </w:pPr>
      <w:r>
        <w:t>Purpose scope and boundaries</w:t>
      </w:r>
    </w:p>
    <w:p>
      <w:r>
        <w:t>Owns Q14–Q15: acceptance coverage, evidence, failure handling, configuration preservation and recovery exercises. Other papers own the controls being tested; this paper does not redefine those controls. High availability and redundant administrative hosts are excluded from v1.</w:t>
      </w:r>
    </w:p>
    <w:p>
      <w:pPr>
        <w:pStyle w:val="Heading1"/>
      </w:pPr>
      <w:r>
        <w:t>Approved design decisions</w:t>
      </w:r>
    </w:p>
    <w:p>
      <w:pPr>
        <w:pStyle w:val="Heading2"/>
      </w:pPr>
      <w:r>
        <w:t>Q14 / LLD-07-DD14 Administrative Access Validation and Acceptance</w:t>
      </w:r>
    </w:p>
    <w:p>
      <w:r>
        <w:t>Option B — Positive and Negative Security Testing.</w:t>
      </w:r>
    </w:p>
    <w:p>
      <w:r>
        <w:t>Commissioning shall require documented tests of authorised and prohibited connections, SSH authentication, direct root access restrictions, SSH ProxyJump, forwarding restrictions, sudo permissions and console recovery.</w:t>
      </w:r>
    </w:p>
    <w:p>
      <w:r>
        <w:t>Tests shall capture expected results, actual results, evidence, failures and deferrals.</w:t>
      </w:r>
    </w:p>
    <w:p>
      <w:r>
        <w:t>Tests involving servers not yet deployed may be deferred explicitly, subject to acceptance review.</w:t>
      </w:r>
    </w:p>
    <w:p>
      <w:pPr>
        <w:pStyle w:val="Heading2"/>
      </w:pPr>
      <w:r>
        <w:t>Q15 / LLD-07-DD15 Administrative Access Failure and Recovery Strategy</w:t>
      </w:r>
    </w:p>
    <w:p>
      <w:r>
        <w:t>Option B — Documented Recovery Procedures and Configuration Preservation.</w:t>
      </w:r>
    </w:p>
    <w:p>
      <w:r>
        <w:t>Northwind shall maintain documented recovery procedures, preserved approved configurations, independent Proxmox console access and post-recovery validation.</w:t>
      </w:r>
    </w:p>
    <w:p>
      <w:r>
        <w:t>Recovery exercises shall be conducted periodically and lessons learned recorded.</w:t>
      </w:r>
    </w:p>
    <w:p>
      <w:r>
        <w:t>The approach shall follow Northwind's recovery-based resilience strategy rather than introducing redundant administrative infrastructure.</w:t>
      </w:r>
    </w:p>
    <w:p>
      <w:pPr>
        <w:pStyle w:val="Heading1"/>
      </w:pPr>
      <w:r>
        <w:t>Acceptance approach and evidence schema</w:t>
      </w:r>
    </w:p>
    <w:p>
      <w:r>
        <w:t>Commissioning requires positive and negative security testing. Approved decisions remain fixed; an acceptance review determines whether implementation meets them. Use a test environment and controlled change window for failure injection. Before any disruptive test confirm independent console access, preserved configuration and a defined rollback procedure. Future-host tests may be deferred explicitly to acceptance review, but unavailable evidence must not be recorded as a pass.</w:t>
      </w:r>
    </w:p>
    <w:tbl>
      <w:tblPr>
        <w:tblW w:type="auto" w:w="0"/>
        <w:tblLayout w:type="fixed"/>
        <w:tblLook w:firstColumn="1" w:firstRow="1" w:lastColumn="0" w:lastRow="0" w:noHBand="0" w:noVBand="1" w:val="04A0"/>
      </w:tblPr>
      <w:tblGrid>
        <w:gridCol w:w="4874"/>
        <w:gridCol w:w="4874"/>
      </w:tblGrid>
      <w:tr>
        <w:trPr>
          <w:tblHeader/>
          <w:cantSplit/>
        </w:trPr>
        <w:tc>
          <w:tcPr>
            <w:tcW w:type="dxa" w:w="223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Evidence field</w:t>
            </w:r>
          </w:p>
        </w:tc>
        <w:tc>
          <w:tcPr>
            <w:tcW w:type="dxa" w:w="751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content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Identity and traceability</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Test ID, owning Q/DD decision, host, operator and change reference</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Preconditions</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Confirmed source, route, account, key fingerprint, installed configuration and console readiness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Exact action/command and observation time; redact credentials and private material</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Expected and actual</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expectation and separately recorded observed result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Disposition</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Not run, Pass, Fail or Deferred; rationale, defect/deferral owner and retest gate</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Attachments</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Effective settings, logs, screenshots or packet/connection observations as appropriate</w:t>
            </w:r>
          </w:p>
        </w:tc>
      </w:tr>
    </w:tbl>
    <w:p>
      <w:pPr>
        <w:spacing w:after="80" w:before="0" w:line="20" w:lineRule="exact"/>
      </w:pPr>
      <w:r>
        <w:rPr>
          <w:sz w:val="2"/>
        </w:rPr>
        <w:t xml:space="preserve"> </w:t>
      </w:r>
    </w:p>
    <w:p>
      <w:pPr>
        <w:pStyle w:val="Heading1"/>
      </w:pPr>
      <w:r>
        <w:t>Consolidated commissioning test catalogue</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1368"/>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ID and trace</w:t>
            </w:r>
          </w:p>
        </w:tc>
        <w:tc>
          <w:tcPr>
            <w:tcW w:type="dxa" w:w="27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Test case</w:t>
            </w:r>
          </w:p>
        </w:tc>
        <w:tc>
          <w:tcPr>
            <w:tcW w:type="dxa" w:w="56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Expected result</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T01</w:t>
              <w:br/>
              <w:t>Q01–03</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device and named user</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Authorised path works; registered identity and host scope confirmed</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T02</w:t>
              <w:br/>
              <w:t>Q03/09</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Unapproved source</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administrative traffic rejected at applicable controls</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T03</w:t>
              <w:br/>
              <w:t>Q01/02</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Unauthorised target account</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 access does not bypass destination authentication</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T04</w:t>
              <w:br/>
              <w:t>Q01/12</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Independent HYP01 management</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reachable while FW01/JUMP01 routine path unavailable</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T05</w:t>
              <w:br/>
              <w:t>Q04/05</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Routed management path</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Confirmed route, return path and VLAN 100 placement operate</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T06</w:t>
              <w:br/>
              <w:t>Q06</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Authorised ProxyJump</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Target independently authenticates personal key retained on Ubuntu</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T07</w:t>
              <w:br/>
              <w:t>Q05/09</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Direct bypass or unrelated VLAN</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bypass and unauthorised reachability rejected</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T08</w:t>
              <w:br/>
              <w:t>Q06/09</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Unapproved forwarding target</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JUMP01 refuses unapproved destination; network controls also constrain egress</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T09</w:t>
              <w:br/>
              <w:t>Q04/05/15</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Restart and path failure</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Persistent configuration survives restart; recovery path remains reachable</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T10</w:t>
              <w:br/>
              <w:t>Q07/08</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Personal key and trusted host key</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key accepted and server fingerprint verified independently</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T11</w:t>
              <w:br/>
              <w:t>Q07</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Password fallback and root SSH</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Password-only/keyboard-interactive and root SSH rejected; console credentials work</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T12</w:t>
              <w:br/>
              <w:t>Q07/08/13</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Wrong or revoked key</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Invalid key and unauthorised user rejected at each relevant host</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T13</w:t>
              <w:br/>
              <w:t>Q06/09</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Unnecessary forwarding</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Allowed ProxyJump works; configured remote/agent/X11/tunnel restrictions enforced</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T14</w:t>
              <w:br/>
              <w:t>Q09</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Effective baseline and restart</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SSH/firewall settings persist, SELinux enforcing, evidence retained</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T15</w:t>
              <w:br/>
              <w:t>Q10</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Full and limited sudo roles</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Correct host scope; prohibited commands/arguments and roles rejected</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T16</w:t>
              <w:br/>
              <w:t>Q11</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bootstrap</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Normal access validated before handover; no default direct-SSH exception</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T17</w:t>
              <w:br/>
              <w:t>Q12/15</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repair</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Failed path restored; root SSH blocked; temporary changes closed</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T18</w:t>
              <w:br/>
              <w:t>Q13</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Complete revocation</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Keys, accounts, sudo, sessions, HYP01 and known emergency credentials addressed</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T19</w:t>
              <w:br/>
              <w:t>Q14</w:t>
            </w:r>
          </w:p>
        </w:tc>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evidence</w:t>
            </w:r>
          </w:p>
        </w:tc>
        <w:tc>
          <w:tcPr>
            <w:tcW w:type="dxa" w:w="56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Expected/actual results, defects and explicit future-host deferrals reviewable</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T20</w:t>
              <w:br/>
              <w:t>Q15</w:t>
            </w:r>
          </w:p>
        </w:tc>
        <w:tc>
          <w:tcPr>
            <w:tcW w:type="dxa" w:w="27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and rebuild exercise</w:t>
            </w:r>
          </w:p>
        </w:tc>
        <w:tc>
          <w:tcPr>
            <w:tcW w:type="dxa" w:w="56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configuration can be retrieved, restored and post-recovery validated</w:t>
            </w:r>
          </w:p>
        </w:tc>
      </w:tr>
    </w:tbl>
    <w:p>
      <w:pPr>
        <w:spacing w:after="80" w:before="0" w:line="20" w:lineRule="exact"/>
      </w:pPr>
      <w:r>
        <w:rPr>
          <w:sz w:val="2"/>
        </w:rPr>
        <w:t xml:space="preserve"> </w:t>
      </w:r>
    </w:p>
    <w:p>
      <w:r>
        <w:t>All tests in this issue are Not run. No actual result, deployed configuration or acceptance outcome is asserted. Tests for CORE01, OPS01, BACKUP01 and FILE01 may be Deferred only with explicit scope, reason, owner and deployment/retest gate. FW01 and JUMP01 testability must be established from actual deployment status, not assumed.</w:t>
      </w:r>
    </w:p>
    <w:p>
      <w:pPr>
        <w:pStyle w:val="Heading1"/>
      </w:pPr>
      <w:r>
        <w:t>Execution considerations and acceptance gates</w:t>
      </w:r>
    </w:p>
    <w:p>
      <w:r>
        <w:t>Use independent new sessions to test authentication; an existing authenticated session is not proof of current login policy. Test wrong keys without falling back to another cached identity. Test server rejection of passwords and root explicitly, and inspect effective per-connection configuration. For network negatives, distinguish firewall rejection from a stopped SSH daemon, wrong destination or missing route using logs and control observations.</w:t>
      </w:r>
    </w:p>
    <w:p>
      <w:r>
        <w:t>For forwarding tests compare an explicitly allowed target with an unapproved destination, then verify the host/FW01 egress controls independently. For limited sudo test denied commands and argument variants as well as allowed commands. For offboarding include active sessions and persistent/multiplexed connections, because removed public keys affect new authentication rather than already established sessions.</w:t>
      </w:r>
    </w:p>
    <w:tbl>
      <w:tblPr>
        <w:tblW w:type="auto" w:w="0"/>
        <w:tblLayout w:type="fixed"/>
        <w:tblLook w:firstColumn="1" w:firstRow="1" w:lastColumn="0" w:lastRow="0" w:noHBand="0" w:noVBand="1" w:val="04A0"/>
      </w:tblPr>
      <w:tblGrid>
        <w:gridCol w:w="4874"/>
        <w:gridCol w:w="4874"/>
      </w:tblGrid>
      <w:tr>
        <w:trPr>
          <w:tblHeader/>
          <w:cantSplit/>
        </w:trPr>
        <w:tc>
          <w:tcPr>
            <w:tcW w:type="dxa" w:w="223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Gate</w:t>
            </w:r>
          </w:p>
        </w:tc>
        <w:tc>
          <w:tcPr>
            <w:tcW w:type="dxa" w:w="751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Acceptance requirement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Recovery readiness</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Independent HYP01 management and protected console recovery confirmed before lockout tests</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Control coverage</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Applicable positive/negative cases executed with traceable evidence; approved boundaries enforced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Defect disposition</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Failed controls investigated and retested; residual risk and future-host deferrals explicitly reviewed</w:t>
            </w:r>
          </w:p>
        </w:tc>
      </w:tr>
      <w:tr>
        <w:trPr>
          <w:cantSplit/>
        </w:trPr>
        <w:tc>
          <w:tcPr>
            <w:tcW w:type="dxa" w:w="223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Operational readiness</w:t>
            </w:r>
          </w:p>
        </w:tc>
        <w:tc>
          <w:tcPr>
            <w:tcW w:type="dxa" w:w="751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configuration preserved; procedures, custody and ownership recorded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Commissioning sign-off</w:t>
            </w:r>
          </w:p>
        </w:tc>
        <w:tc>
          <w:tcPr>
            <w:tcW w:type="dxa" w:w="751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reviewer and approver, date, accepted scope and evidence references recorded</w:t>
            </w:r>
          </w:p>
        </w:tc>
      </w:tr>
    </w:tbl>
    <w:p>
      <w:pPr>
        <w:spacing w:after="80" w:before="0" w:line="20" w:lineRule="exact"/>
      </w:pPr>
      <w:r>
        <w:rPr>
          <w:sz w:val="2"/>
        </w:rPr>
        <w:t xml:space="preserve"> </w:t>
      </w:r>
    </w:p>
    <w:p>
      <w:pPr>
        <w:pStyle w:val="Heading1"/>
      </w:pPr>
      <w:r>
        <w:t>Configuration preservation specification</w:t>
      </w:r>
    </w:p>
    <w:tbl>
      <w:tblPr>
        <w:tblW w:type="auto" w:w="0"/>
        <w:tblLayout w:type="fixed"/>
        <w:tblLook w:firstColumn="1" w:firstRow="1" w:lastColumn="0" w:lastRow="0" w:noHBand="0" w:noVBand="1" w:val="04A0"/>
      </w:tblPr>
      <w:tblGrid>
        <w:gridCol w:w="4874"/>
        <w:gridCol w:w="4874"/>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Preserved item</w:t>
            </w:r>
          </w:p>
        </w:tc>
        <w:tc>
          <w:tcPr>
            <w:tcW w:type="dxa" w:w="737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Scope and protection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Guest networking and firewall</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NetworkManager profiles, interface mapping, route/firewall policy, applicable runtime/persistent differences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SSH and sudo</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sshd/client settings, included files, allowlists and sudo policy with permission/context records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Identity and public keys</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Administrative Access Register and public-key/fingerprint distribution records; no private workstation keys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Hypervisor dependency</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VM/bridge/VLAN attachments and independent management requirements coordinated with LLD-01</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Recovery procedure and evidence</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versions, restore instructions, known-good state, change history and validation results</w:t>
            </w:r>
          </w:p>
        </w:tc>
      </w:tr>
    </w:tbl>
    <w:p>
      <w:pPr>
        <w:spacing w:after="80" w:before="0" w:line="20" w:lineRule="exact"/>
      </w:pPr>
      <w:r>
        <w:rPr>
          <w:sz w:val="2"/>
        </w:rPr>
        <w:t xml:space="preserve"> </w:t>
      </w:r>
    </w:p>
    <w:p>
      <w:r>
        <w:t>Proposed preservation process captures configurations before access changes and after successful validation, records version/checksum and approval reference, and verifies retrieval through a path available during administrative failure. Repository, backup destination, encryption, permissions, retention and restore-test cadence are TBD and require LLD-09 reconciliation. A copy reachable only through failed JUMP01 or FW01 is insufficient for recovery readiness. Emergency secrets require separate protected custody; sanitised portfolio files must exclude them.</w:t>
      </w:r>
    </w:p>
    <w:p>
      <w:pPr>
        <w:pStyle w:val="Heading1"/>
      </w:pPr>
      <w:r>
        <w:t>Failure diagnosis and recovery procedures</w:t>
      </w:r>
    </w:p>
    <w:p>
      <w:pPr>
        <w:pStyle w:val="Heading2"/>
      </w:pPr>
      <w:r>
        <w:t>FW01 failure</w:t>
      </w:r>
    </w:p>
    <w:p>
      <w:r>
        <w:t>Establish scope: Ubuntu route/next-hop, FW01 availability, guest interfaces, forwarding and firewall state. Use independent HYP01 management and FW01 VM console if the normal path is unavailable. Compare actual networking and policy with preserved approved configuration; repair or restore through console. Rebuild through LLD-02 if necessary, using confirmed LLD-01/06 values. Revalidate routed entry, forbidden bypass, JUMP01 forwarding and target authentication before closure.</w:t>
      </w:r>
    </w:p>
    <w:p>
      <w:pPr>
        <w:pStyle w:val="Heading2"/>
      </w:pPr>
      <w:r>
        <w:t>JUMP01 failure</w:t>
      </w:r>
    </w:p>
    <w:p>
      <w:r>
        <w:t>Check VM availability, VLAN 100 connectivity, host firewall, SSH service, account/key state and forwarding configuration. Recover through HYP01 console. Restore approved configurations and permissions/contexts or rebuild using LLD-02 and registered public keys. Validate maintenance login and ProxyJump separately. Preserve private keys on Ubuntu and verify any changed JUMP01 host key through trusted console evidence.</w:t>
      </w:r>
    </w:p>
    <w:p>
      <w:pPr>
        <w:pStyle w:val="Heading2"/>
      </w:pPr>
      <w:r>
        <w:t>Destination SSH or authentication failure</w:t>
      </w:r>
    </w:p>
    <w:p>
      <w:r>
        <w:t>Distinguish route/firewall, daemon configuration, crypto policy, user authorisation, public-key ownership/contexts and host-key mismatch. A successful JUMP01 session does not prove the destination is reachable or authorised. Use the destination VM console when needed. Recover the approved baseline, then repeat key, password/root-negative and sudo tests. Do not remove host-key checks or disable SELinux/firewalld as a general workaround.</w:t>
      </w:r>
    </w:p>
    <w:p>
      <w:pPr>
        <w:pStyle w:val="Heading2"/>
      </w:pPr>
      <w:r>
        <w:t>HYP01 or management dependency failure</w:t>
      </w:r>
    </w:p>
    <w:p>
      <w:r>
        <w:t>Escalate to infrastructure recovery when HYP01 management, hypervisor credentials, storage or host availability fails. Proxmox console recovery is unavailable if the hypervisor cannot provide it. LLD-01/09 define the missing infrastructure recovery details; Pending source verification. Recovering guest access cannot establish hypervisor resilience by itself.</w:t>
      </w:r>
    </w:p>
    <w:p>
      <w:pPr>
        <w:pStyle w:val="Heading1"/>
      </w:pPr>
      <w:r>
        <w:t>Recovery exercises and operational review</w:t>
      </w:r>
    </w:p>
    <w:p>
      <w:r>
        <w:t>Conduct periodic controlled exercises with prerequisites, failure scenario, operator, start/end observations, recovery actions and post-recovery test evidence. Frequency, recovery objectives and acceptable outage duration are TBD. Record lessons and update procedures through change control. No redundant FW01/JUMP01 instance or automatic failover is introduced by these papers.</w:t>
      </w:r>
    </w:p>
    <w:tbl>
      <w:tblPr>
        <w:tblW w:type="auto" w:w="0"/>
        <w:tblLayout w:type="fixed"/>
        <w:tblLook w:firstColumn="1" w:firstRow="1" w:lastColumn="0" w:lastRow="0" w:noHBand="0" w:noVBand="1" w:val="04A0"/>
      </w:tblPr>
      <w:tblGrid>
        <w:gridCol w:w="4874"/>
        <w:gridCol w:w="4874"/>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Risk</w:t>
            </w:r>
          </w:p>
        </w:tc>
        <w:tc>
          <w:tcPr>
            <w:tcW w:type="dxa" w:w="737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response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Single administrative-path outage</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Use independent console; keep recovery configurations retrievable</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Stale recovery configuration</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Preserve validated changes and compare versions before restore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Unverified console independence</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Exercise guest-path failure and verify management reachability without guest services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Deferred target coverage</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 explicit scope and require tests at target commissioning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Recovery alters host identity</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Verify changed host keys before updating workstation trust records</w:t>
            </w:r>
          </w:p>
        </w:tc>
      </w:tr>
    </w:tbl>
    <w:p>
      <w:pPr>
        <w:spacing w:after="80" w:before="0" w:line="20" w:lineRule="exact"/>
      </w:pPr>
      <w:r>
        <w:rPr>
          <w:sz w:val="2"/>
        </w:rPr>
        <w:t xml:space="preserve"> </w:t>
      </w:r>
    </w:p>
    <w:p>
      <w:pPr>
        <w:pStyle w:val="Heading1"/>
      </w:pPr>
      <w:r>
        <w:t>Dependencies and source reconciliation</w:t>
      </w:r>
    </w:p>
    <w:tbl>
      <w:tblPr>
        <w:tblW w:type="auto" w:w="0"/>
        <w:tblLayout w:type="fixed"/>
        <w:tblLook w:firstColumn="1" w:firstRow="1" w:lastColumn="0" w:lastRow="0" w:noHBand="0" w:noVBand="1" w:val="04A0"/>
      </w:tblPr>
      <w:tblGrid>
        <w:gridCol w:w="4874"/>
        <w:gridCol w:w="4874"/>
      </w:tblGrid>
      <w:tr>
        <w:trPr>
          <w:tblHeader/>
          <w:cantSplit/>
        </w:trPr>
        <w:tc>
          <w:tcPr>
            <w:tcW w:type="dxa" w:w="144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Design</w:t>
            </w:r>
          </w:p>
        </w:tc>
        <w:tc>
          <w:tcPr>
            <w:tcW w:type="dxa" w:w="830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Dependency and verification status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independent management, VM interface attachment and recovery.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LLD-02</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Five local v0.2 papers reviewed for RHEL baseline compatibility. Detailed reconciliation notes in the set report.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VLANs, explicit routes, FW01 stateful controls and approved path exceptions.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LLD-09</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restore sources and rebuild dependencies. Source unavailable; Pending source verification.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LLD-12</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Detailed hardening, cryptographic policy and exception handling. Source unavailable;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LLD-07 siblings</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001 trust; 002 paths; 003 SSH; 004 privilege and console lifecycle; 005 acceptance and recovery. Each control has one owning paper.</w:t>
            </w:r>
          </w:p>
        </w:tc>
      </w:tr>
    </w:tbl>
    <w:p>
      <w:pPr>
        <w:spacing w:after="80" w:before="0" w:line="20" w:lineRule="exact"/>
      </w:pPr>
      <w:r>
        <w:rPr>
          <w:sz w:val="2"/>
        </w:rPr>
        <w:t xml:space="preserve"> </w:t>
      </w:r>
    </w:p>
    <w:p>
      <w:pPr>
        <w:pStyle w:val="Heading1"/>
      </w:pPr>
      <w:r>
        <w:t>Outstanding implementation details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Item</w:t>
            </w:r>
          </w:p>
        </w:tc>
        <w:tc>
          <w:tcPr>
            <w:tcW w:type="dxa" w:w="9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Status</w:t>
            </w:r>
          </w:p>
        </w:tc>
        <w:tc>
          <w:tcPr>
            <w:tcW w:type="dxa" w:w="64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resolution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and ownership</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Assign execution/review responsibilities and secure evidence location.</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Recovery objectives</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Set exercise frequency, recovery time expectations and outage tolerance.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mechanics</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backup repository, retention, secure independent retrieval and restore method.</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Infrastructure recovery</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Reconcile HYP01 failures and LLD-09 rebuild/restore dependencies.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Deployment and deferrals</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actual deployed hosts and acceptance dispositions for future targets.</w:t>
            </w:r>
          </w:p>
        </w:tc>
      </w:tr>
    </w:tbl>
    <w:p>
      <w:pPr>
        <w:spacing w:after="80" w:before="0" w:line="20" w:lineRule="exact"/>
      </w:pPr>
      <w:r>
        <w:rPr>
          <w:sz w:val="2"/>
        </w:rPr>
        <w:t xml:space="preserve"> </w:t>
      </w:r>
    </w:p>
    <w:p>
      <w:r>
        <w:t>No approved Q decision is TBD. Resolve these implementation details through a recorded configuration baseline. Proposed addresses or settings must not become final by implication. A change to an approved decision requires an explicit recorded design change.</w:t>
      </w:r>
    </w:p>
    <w:p>
      <w:pPr>
        <w:pStyle w:val="Heading1"/>
      </w:pPr>
      <w:r>
        <w:t>Review and approval</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Review gate</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to complete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Technical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 date, findings, dispositions and linked evidence: TBD</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Dependency reconciliation</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LLD-01/06 and other missing source versions; comparison findings: Pending source verification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 evidence is governed by LLD-07-005; not performed in this issue</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Baseline approval</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approved version and change reference: TBD</w:t>
            </w:r>
          </w:p>
        </w:tc>
      </w:tr>
    </w:tbl>
    <w:p>
      <w:pPr>
        <w:spacing w:after="80" w:before="0" w:line="20" w:lineRule="exact"/>
      </w:pPr>
      <w:r>
        <w:rPr>
          <w:sz w:val="2"/>
        </w:rPr>
        <w:t xml:space="preserve"> </w:t>
      </w:r>
    </w:p>
    <w:p>
      <w:pPr>
        <w:pStyle w:val="Heading1"/>
      </w:pPr>
      <w:r>
        <w:t>References</w:t>
      </w:r>
    </w:p>
    <w:p>
      <w:r>
        <w:t>Project Redstone — Northwind Outdoor Ltd. LLD-07 Authoritative Design Handover, supplied project owner attachment. Approved decision register DD01–DD15 and established architecture context.</w:t>
      </w:r>
    </w:p>
    <w:p>
      <w:r>
        <w:t>LLD-02-001 through LLD-02-005, local consolidated draft v0.2 dated 12 October 2026. Cross-document review supports design compatibility; it does not constitute deployment verification.</w:t>
      </w:r>
    </w:p>
    <w:p>
      <w:r>
        <w:t>All commands and configuration patterns in this paper, where present, are proposed implementation aids. Verify syntax, effective settings and compatibility on the installed RHEL 10 and OpenSSH packages before use.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LLD-07-005 | v0.1 | Draft for Technical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LLD-07-005 — Administrative Access Validation &amp; Recovery</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