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EC7B" w14:textId="77777777" w:rsidR="00D9167A" w:rsidRPr="00D9167A" w:rsidRDefault="00D9167A" w:rsidP="00D9167A">
      <w:r w:rsidRPr="00D9167A">
        <w:rPr>
          <w:rStyle w:val="Heading2Char"/>
        </w:rPr>
        <w:t>Design Question</w:t>
      </w:r>
      <w:r w:rsidRPr="00D9167A">
        <w:br/>
      </w:r>
      <w:r w:rsidRPr="00D9167A">
        <w:rPr>
          <w:b/>
          <w:bCs/>
        </w:rPr>
        <w:t>What physical and virtual components are required for the first implementation?</w:t>
      </w:r>
    </w:p>
    <w:p w14:paraId="59C2D8EA" w14:textId="202C20A0" w:rsidR="00D9167A" w:rsidRPr="00D9167A" w:rsidRDefault="00D9167A" w:rsidP="00D9167A">
      <w:r w:rsidRPr="00D9167A">
        <w:rPr>
          <w:rStyle w:val="Heading2Char"/>
        </w:rPr>
        <w:t>Requirements / Design Inputs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>DD-001 Compute/Virtualisation</w:t>
      </w:r>
      <w:r w:rsidRPr="00D9167A">
        <w:rPr>
          <w:b/>
          <w:bCs/>
        </w:rPr>
        <w:br/>
        <w:t>DD-005 Backup &amp; Recovery</w:t>
      </w:r>
      <w:r w:rsidRPr="00D9167A">
        <w:rPr>
          <w:b/>
          <w:bCs/>
        </w:rPr>
        <w:br/>
        <w:t>DD-012 Recovery-Based Resilience</w:t>
      </w:r>
      <w:r w:rsidRPr="00D9167A">
        <w:rPr>
          <w:b/>
          <w:bCs/>
        </w:rPr>
        <w:br/>
        <w:t>Shared physical workstation constraint</w:t>
      </w:r>
      <w:r w:rsidRPr="00D9167A">
        <w:rPr>
          <w:b/>
          <w:bCs/>
        </w:rPr>
        <w:br/>
        <w:t>Northwind service RTO/RPO requirements</w:t>
      </w:r>
    </w:p>
    <w:p w14:paraId="2308659F" w14:textId="47B045EE" w:rsidR="00D9167A" w:rsidRPr="00D9167A" w:rsidRDefault="00D9167A" w:rsidP="00D9167A">
      <w:r w:rsidRPr="00D9167A">
        <w:rPr>
          <w:rStyle w:val="Heading2Char"/>
        </w:rPr>
        <w:t>Initial Proposal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>Your original thinking goes here.</w:t>
      </w:r>
    </w:p>
    <w:p w14:paraId="142F4BB9" w14:textId="5DD7BB81" w:rsidR="00D9167A" w:rsidRPr="00D9167A" w:rsidRDefault="00D9167A" w:rsidP="00D9167A">
      <w:r w:rsidRPr="00D9167A">
        <w:rPr>
          <w:rStyle w:val="Heading2Char"/>
        </w:rPr>
        <w:t>Review / Considerations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>Record the important things we discovered—not every word of our conversation.</w:t>
      </w:r>
    </w:p>
    <w:p w14:paraId="7578AC34" w14:textId="01C8D92A" w:rsidR="00D9167A" w:rsidRPr="00D9167A" w:rsidRDefault="00D9167A" w:rsidP="00D9167A">
      <w:r w:rsidRPr="00D9167A">
        <w:rPr>
          <w:rStyle w:val="Heading2Char"/>
        </w:rPr>
        <w:t>Options Considered</w:t>
      </w:r>
      <w:r w:rsidRPr="00D9167A">
        <w:rPr>
          <w:rStyle w:val="Heading2Char"/>
        </w:rPr>
        <w:br/>
      </w:r>
      <w:r w:rsidRPr="00D9167A">
        <w:rPr>
          <w:b/>
          <w:bCs/>
        </w:rPr>
        <w:t xml:space="preserve">ex: dedicated </w:t>
      </w:r>
      <w:proofErr w:type="spellStart"/>
      <w:r w:rsidRPr="00D9167A">
        <w:rPr>
          <w:b/>
          <w:bCs/>
        </w:rPr>
        <w:t>Proxmox</w:t>
      </w:r>
      <w:proofErr w:type="spellEnd"/>
      <w:r w:rsidRPr="00D9167A">
        <w:rPr>
          <w:b/>
          <w:bCs/>
        </w:rPr>
        <w:t xml:space="preserve"> host; Windows-hosted virtualisation; dual boot; cloud-hosted lab.</w:t>
      </w:r>
    </w:p>
    <w:p w14:paraId="31734958" w14:textId="463AFD0A" w:rsidR="00D9167A" w:rsidRDefault="00D9167A" w:rsidP="00D9167A">
      <w:pPr>
        <w:rPr>
          <w:b/>
          <w:bCs/>
        </w:rPr>
      </w:pPr>
      <w:r w:rsidRPr="00D9167A">
        <w:rPr>
          <w:rStyle w:val="Heading2Char"/>
        </w:rPr>
        <w:t>Decision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 xml:space="preserve">Dual-boot Windows / bare-metal </w:t>
      </w:r>
      <w:proofErr w:type="spellStart"/>
      <w:r w:rsidRPr="00D9167A">
        <w:rPr>
          <w:b/>
          <w:bCs/>
        </w:rPr>
        <w:t>Proxmox</w:t>
      </w:r>
      <w:proofErr w:type="spellEnd"/>
      <w:r w:rsidRPr="00D9167A">
        <w:rPr>
          <w:b/>
          <w:bCs/>
        </w:rPr>
        <w:t xml:space="preserve"> is currently the preferred lab implementation approach.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2899"/>
        <w:gridCol w:w="4023"/>
        <w:gridCol w:w="1129"/>
      </w:tblGrid>
      <w:tr w:rsidR="00E96915" w:rsidRPr="00E96915" w14:paraId="60F806CE" w14:textId="77777777" w:rsidTr="00E96915">
        <w:trPr>
          <w:trHeight w:val="300"/>
        </w:trPr>
        <w:tc>
          <w:tcPr>
            <w:tcW w:w="1160" w:type="dxa"/>
            <w:hideMark/>
          </w:tcPr>
          <w:p w14:paraId="25DAC0AB" w14:textId="77777777" w:rsidR="00E96915" w:rsidRPr="00E96915" w:rsidRDefault="00E96915" w:rsidP="00E96915">
            <w:pPr>
              <w:rPr>
                <w:b/>
                <w:bCs/>
              </w:rPr>
            </w:pPr>
            <w:r w:rsidRPr="00E96915">
              <w:rPr>
                <w:b/>
                <w:bCs/>
              </w:rPr>
              <w:t>ID</w:t>
            </w:r>
          </w:p>
        </w:tc>
        <w:tc>
          <w:tcPr>
            <w:tcW w:w="4080" w:type="dxa"/>
            <w:hideMark/>
          </w:tcPr>
          <w:p w14:paraId="541E140C" w14:textId="77777777" w:rsidR="00E96915" w:rsidRPr="00E96915" w:rsidRDefault="00E96915" w:rsidP="00E96915">
            <w:pPr>
              <w:rPr>
                <w:b/>
                <w:bCs/>
              </w:rPr>
            </w:pPr>
            <w:r w:rsidRPr="00E96915">
              <w:rPr>
                <w:b/>
                <w:bCs/>
              </w:rPr>
              <w:t>Decision</w:t>
            </w:r>
          </w:p>
        </w:tc>
        <w:tc>
          <w:tcPr>
            <w:tcW w:w="7540" w:type="dxa"/>
            <w:hideMark/>
          </w:tcPr>
          <w:p w14:paraId="20F3E57B" w14:textId="77777777" w:rsidR="00E96915" w:rsidRPr="00E96915" w:rsidRDefault="00E96915" w:rsidP="00E96915">
            <w:pPr>
              <w:rPr>
                <w:b/>
                <w:bCs/>
              </w:rPr>
            </w:pPr>
            <w:r w:rsidRPr="00E96915">
              <w:rPr>
                <w:b/>
                <w:bCs/>
              </w:rPr>
              <w:t>Rationale</w:t>
            </w:r>
          </w:p>
        </w:tc>
        <w:tc>
          <w:tcPr>
            <w:tcW w:w="1000" w:type="dxa"/>
            <w:hideMark/>
          </w:tcPr>
          <w:p w14:paraId="47B76059" w14:textId="77777777" w:rsidR="00E96915" w:rsidRPr="00E96915" w:rsidRDefault="00E96915" w:rsidP="00E96915">
            <w:pPr>
              <w:rPr>
                <w:b/>
                <w:bCs/>
              </w:rPr>
            </w:pPr>
            <w:r w:rsidRPr="00E96915">
              <w:rPr>
                <w:b/>
                <w:bCs/>
              </w:rPr>
              <w:t>Status</w:t>
            </w:r>
          </w:p>
        </w:tc>
      </w:tr>
      <w:tr w:rsidR="00E96915" w:rsidRPr="00E96915" w14:paraId="1EDC9270" w14:textId="77777777" w:rsidTr="00E96915">
        <w:trPr>
          <w:trHeight w:val="300"/>
        </w:trPr>
        <w:tc>
          <w:tcPr>
            <w:tcW w:w="1160" w:type="dxa"/>
            <w:hideMark/>
          </w:tcPr>
          <w:p w14:paraId="2629E9D3" w14:textId="77777777" w:rsidR="00E96915" w:rsidRPr="00E96915" w:rsidRDefault="00E96915">
            <w:r w:rsidRPr="00E96915">
              <w:t>LLD01-D001</w:t>
            </w:r>
          </w:p>
        </w:tc>
        <w:tc>
          <w:tcPr>
            <w:tcW w:w="4080" w:type="dxa"/>
            <w:hideMark/>
          </w:tcPr>
          <w:p w14:paraId="30FC0717" w14:textId="77777777" w:rsidR="00E96915" w:rsidRPr="00E96915" w:rsidRDefault="00E96915">
            <w:r w:rsidRPr="00E96915">
              <w:t>Use dual-boot Windows/</w:t>
            </w:r>
            <w:proofErr w:type="spellStart"/>
            <w:r w:rsidRPr="00E96915">
              <w:t>Proxmox</w:t>
            </w:r>
            <w:proofErr w:type="spellEnd"/>
            <w:r w:rsidRPr="00E96915">
              <w:t xml:space="preserve"> lab host</w:t>
            </w:r>
          </w:p>
        </w:tc>
        <w:tc>
          <w:tcPr>
            <w:tcW w:w="7540" w:type="dxa"/>
            <w:hideMark/>
          </w:tcPr>
          <w:p w14:paraId="4FA8C31D" w14:textId="77777777" w:rsidR="00E96915" w:rsidRPr="00E96915" w:rsidRDefault="00E96915">
            <w:r w:rsidRPr="00E96915">
              <w:t>Preserve gaming workstation while providing bare-metal hypervisor experience</w:t>
            </w:r>
          </w:p>
        </w:tc>
        <w:tc>
          <w:tcPr>
            <w:tcW w:w="1000" w:type="dxa"/>
            <w:hideMark/>
          </w:tcPr>
          <w:p w14:paraId="18520D7F" w14:textId="77777777" w:rsidR="00E96915" w:rsidRPr="00E96915" w:rsidRDefault="00E96915">
            <w:r w:rsidRPr="00E96915">
              <w:t>Proposed</w:t>
            </w:r>
          </w:p>
        </w:tc>
      </w:tr>
      <w:tr w:rsidR="00E96915" w:rsidRPr="00E96915" w14:paraId="03C93B1F" w14:textId="77777777" w:rsidTr="00E96915">
        <w:trPr>
          <w:trHeight w:val="300"/>
        </w:trPr>
        <w:tc>
          <w:tcPr>
            <w:tcW w:w="1160" w:type="dxa"/>
            <w:hideMark/>
          </w:tcPr>
          <w:p w14:paraId="0EEA893D" w14:textId="77777777" w:rsidR="00E96915" w:rsidRPr="00E96915" w:rsidRDefault="00E96915">
            <w:r w:rsidRPr="00E96915">
              <w:t>LLD01-D002</w:t>
            </w:r>
          </w:p>
        </w:tc>
        <w:tc>
          <w:tcPr>
            <w:tcW w:w="4080" w:type="dxa"/>
            <w:hideMark/>
          </w:tcPr>
          <w:p w14:paraId="569FA5A0" w14:textId="77777777" w:rsidR="00E96915" w:rsidRPr="00E96915" w:rsidRDefault="00E96915">
            <w:r w:rsidRPr="00E96915">
              <w:t>TBC</w:t>
            </w:r>
          </w:p>
        </w:tc>
        <w:tc>
          <w:tcPr>
            <w:tcW w:w="7540" w:type="dxa"/>
            <w:hideMark/>
          </w:tcPr>
          <w:p w14:paraId="45A1DB5E" w14:textId="77777777" w:rsidR="00E96915" w:rsidRPr="00E96915" w:rsidRDefault="00E96915">
            <w:r w:rsidRPr="00E96915">
              <w:t>…</w:t>
            </w:r>
          </w:p>
        </w:tc>
        <w:tc>
          <w:tcPr>
            <w:tcW w:w="1000" w:type="dxa"/>
            <w:hideMark/>
          </w:tcPr>
          <w:p w14:paraId="6D6982BB" w14:textId="77777777" w:rsidR="00E96915" w:rsidRPr="00E96915" w:rsidRDefault="00E96915">
            <w:r w:rsidRPr="00E96915">
              <w:t>Open</w:t>
            </w:r>
          </w:p>
        </w:tc>
      </w:tr>
      <w:tr w:rsidR="00E96915" w:rsidRPr="00E96915" w14:paraId="31CC86AD" w14:textId="77777777" w:rsidTr="00E96915">
        <w:trPr>
          <w:trHeight w:val="300"/>
        </w:trPr>
        <w:tc>
          <w:tcPr>
            <w:tcW w:w="1160" w:type="dxa"/>
            <w:hideMark/>
          </w:tcPr>
          <w:p w14:paraId="59EDB90D" w14:textId="77777777" w:rsidR="00E96915" w:rsidRPr="00E96915" w:rsidRDefault="00E96915">
            <w:r w:rsidRPr="00E96915">
              <w:t>LLD01-D003</w:t>
            </w:r>
          </w:p>
        </w:tc>
        <w:tc>
          <w:tcPr>
            <w:tcW w:w="4080" w:type="dxa"/>
            <w:hideMark/>
          </w:tcPr>
          <w:p w14:paraId="0FE108AF" w14:textId="77777777" w:rsidR="00E96915" w:rsidRPr="00E96915" w:rsidRDefault="00E96915">
            <w:r w:rsidRPr="00E96915">
              <w:t>TBC</w:t>
            </w:r>
          </w:p>
        </w:tc>
        <w:tc>
          <w:tcPr>
            <w:tcW w:w="7540" w:type="dxa"/>
            <w:hideMark/>
          </w:tcPr>
          <w:p w14:paraId="4716D6B3" w14:textId="77777777" w:rsidR="00E96915" w:rsidRPr="00E96915" w:rsidRDefault="00E96915">
            <w:r w:rsidRPr="00E96915">
              <w:t>…</w:t>
            </w:r>
          </w:p>
        </w:tc>
        <w:tc>
          <w:tcPr>
            <w:tcW w:w="1000" w:type="dxa"/>
            <w:hideMark/>
          </w:tcPr>
          <w:p w14:paraId="5237628C" w14:textId="77777777" w:rsidR="00E96915" w:rsidRPr="00E96915" w:rsidRDefault="00E96915">
            <w:r w:rsidRPr="00E96915">
              <w:t>Open</w:t>
            </w:r>
          </w:p>
        </w:tc>
      </w:tr>
    </w:tbl>
    <w:p w14:paraId="33849E78" w14:textId="77777777" w:rsidR="00E96915" w:rsidRPr="00D9167A" w:rsidRDefault="00E96915" w:rsidP="00D9167A"/>
    <w:p w14:paraId="2ED17196" w14:textId="7B450CB7" w:rsidR="00D9167A" w:rsidRPr="00D9167A" w:rsidRDefault="00D9167A" w:rsidP="00D9167A">
      <w:r w:rsidRPr="00D9167A">
        <w:rPr>
          <w:rStyle w:val="Heading2Char"/>
        </w:rPr>
        <w:t>Rationale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 xml:space="preserve">Preserves Windows gaming requirement while providing genuine bare-metal </w:t>
      </w:r>
      <w:proofErr w:type="spellStart"/>
      <w:r w:rsidRPr="00D9167A">
        <w:rPr>
          <w:b/>
          <w:bCs/>
        </w:rPr>
        <w:t>Proxmox</w:t>
      </w:r>
      <w:proofErr w:type="spellEnd"/>
      <w:r w:rsidRPr="00D9167A">
        <w:rPr>
          <w:b/>
          <w:bCs/>
        </w:rPr>
        <w:t xml:space="preserve"> experience without introducing unnecessary cloud cost/complexity.</w:t>
      </w:r>
    </w:p>
    <w:p w14:paraId="33FF5F4F" w14:textId="40169374" w:rsidR="00D9167A" w:rsidRPr="00D9167A" w:rsidRDefault="00D9167A" w:rsidP="00D9167A">
      <w:r w:rsidRPr="00D9167A">
        <w:rPr>
          <w:rStyle w:val="Heading2Char"/>
        </w:rPr>
        <w:t>Outstanding Actions / TBCs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>Secondary backup target outside physical host failure domain remains TBC.</w:t>
      </w:r>
    </w:p>
    <w:p w14:paraId="66F82F0A" w14:textId="1B1B84EB" w:rsidR="00D9167A" w:rsidRPr="00D9167A" w:rsidRDefault="00D9167A" w:rsidP="00D9167A">
      <w:r w:rsidRPr="00D9167A">
        <w:rPr>
          <w:rStyle w:val="Heading2Char"/>
        </w:rPr>
        <w:t>LLD Impact</w:t>
      </w:r>
      <w:r w:rsidRPr="00D9167A">
        <w:br/>
      </w:r>
      <w:r>
        <w:rPr>
          <w:b/>
          <w:bCs/>
        </w:rPr>
        <w:t xml:space="preserve">ex. </w:t>
      </w:r>
      <w:r w:rsidRPr="00D9167A">
        <w:rPr>
          <w:b/>
          <w:bCs/>
        </w:rPr>
        <w:t>Feeds Sections 6.1–6.3 of LLD-01.</w:t>
      </w:r>
    </w:p>
    <w:p w14:paraId="5F8C7AAC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CD"/>
    <w:rsid w:val="00032CFF"/>
    <w:rsid w:val="003161C8"/>
    <w:rsid w:val="003A74A1"/>
    <w:rsid w:val="00417C6F"/>
    <w:rsid w:val="004A79CD"/>
    <w:rsid w:val="0065748C"/>
    <w:rsid w:val="00AB7647"/>
    <w:rsid w:val="00D9167A"/>
    <w:rsid w:val="00E9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10D73"/>
  <w15:chartTrackingRefBased/>
  <w15:docId w15:val="{BEA1E063-3599-4B25-B71C-7E1FF056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6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3</cp:revision>
  <dcterms:created xsi:type="dcterms:W3CDTF">2026-09-18T08:26:00Z</dcterms:created>
  <dcterms:modified xsi:type="dcterms:W3CDTF">2026-09-18T08:28:00Z</dcterms:modified>
</cp:coreProperties>
</file>