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Inter" w:hAnsi="Inter"/>
          <w:b/>
          <w:i w:val="0"/>
          <w:color w:val="0A0A0F"/>
          <w:sz w:val="144"/>
          <w:rFonts w:ascii="Inter" w:hAnsi="Inter"/>
        </w:rPr>
        <w:t>Portfolio.</w:t>
      </w:r>
    </w:p>
    <w:p>
      <w:pPr>
        <w:spacing w:after="0"/>
      </w:pPr>
    </w:p>
    <w:p>
      <w:pPr>
        <w:spacing w:after="0"/>
      </w:pPr>
      <w:r>
        <w:rPr>
          <w:rFonts w:ascii="Inter" w:hAnsi="Inter"/>
          <w:b/>
          <w:i w:val="0"/>
          <w:color w:val="0A0A0F"/>
          <w:sz w:val="20"/>
          <w:rFonts w:ascii="Inter" w:hAnsi="Inter"/>
        </w:rPr>
        <w:t>Use case:</w:t>
      </w:r>
      <w:r>
        <w:rPr>
          <w:rFonts w:ascii="Inter" w:hAnsi="Inter"/>
          <w:b w:val="0"/>
          <w:i w:val="0"/>
          <w:color w:val="0A0A0F"/>
          <w:sz w:val="20"/>
          <w:rFonts w:ascii="Inter" w:hAnsi="Inter"/>
        </w:rPr>
        <w:t xml:space="preserve">  Public-facing portfolio showcase of all 30 daily builds</w:t>
      </w:r>
    </w:p>
    <w:p>
      <w:pPr>
        <w:spacing w:after="0"/>
      </w:pPr>
      <w:r>
        <w:rPr>
          <w:rFonts w:ascii="Inter" w:hAnsi="Inter"/>
          <w:b/>
          <w:i w:val="0"/>
          <w:color w:val="0A0A0F"/>
          <w:sz w:val="20"/>
          <w:rFonts w:ascii="Inter" w:hAnsi="Inter"/>
        </w:rPr>
        <w:t>Stack:</w:t>
      </w:r>
      <w:r>
        <w:rPr>
          <w:rFonts w:ascii="Inter" w:hAnsi="Inter"/>
          <w:b w:val="0"/>
          <w:i w:val="0"/>
          <w:color w:val="0A0A0F"/>
          <w:sz w:val="20"/>
          <w:rFonts w:ascii="Inter" w:hAnsi="Inter"/>
        </w:rPr>
        <w:t xml:space="preserve">  Flask 3, Python 3.11, Jinja templates, no external CDN</w:t>
      </w:r>
    </w:p>
    <w:p>
      <w:pPr>
        <w:spacing w:after="0"/>
      </w:pPr>
      <w:r>
        <w:rPr>
          <w:rFonts w:ascii="Inter" w:hAnsi="Inter"/>
          <w:b/>
          <w:i w:val="0"/>
          <w:color w:val="0A0A0F"/>
          <w:sz w:val="20"/>
          <w:rFonts w:ascii="Inter" w:hAnsi="Inter"/>
        </w:rPr>
        <w:t>Inputs:</w:t>
      </w:r>
      <w:r>
        <w:rPr>
          <w:rFonts w:ascii="Inter" w:hAnsi="Inter"/>
          <w:b w:val="0"/>
          <w:i w:val="0"/>
          <w:color w:val="0A0A0F"/>
          <w:sz w:val="20"/>
          <w:rFonts w:ascii="Inter" w:hAnsi="Inter"/>
        </w:rPr>
        <w:t xml:space="preserve">  Walks every day-NN-* folder in the project root</w:t>
      </w:r>
    </w:p>
    <w:p>
      <w:pPr>
        <w:spacing w:after="0"/>
      </w:pPr>
      <w:r>
        <w:rPr>
          <w:rFonts w:ascii="Inter" w:hAnsi="Inter"/>
          <w:b/>
          <w:i w:val="0"/>
          <w:color w:val="0A0A0F"/>
          <w:sz w:val="20"/>
          <w:rFonts w:ascii="Inter" w:hAnsi="Inter"/>
        </w:rPr>
        <w:t>Outputs:</w:t>
      </w:r>
      <w:r>
        <w:rPr>
          <w:rFonts w:ascii="Inter" w:hAnsi="Inter"/>
          <w:b w:val="0"/>
          <w:i w:val="0"/>
          <w:color w:val="0A0A0F"/>
          <w:sz w:val="20"/>
          <w:rFonts w:ascii="Inter" w:hAnsi="Inter"/>
        </w:rPr>
        <w:t xml:space="preserve">  Filterable gallery + per-project deep-dive pages with screenshots</w:t>
      </w:r>
    </w:p>
    <w:p>
      <w:pPr>
        <w:spacing w:after="0"/>
      </w:pPr>
      <w:r>
        <w:rPr>
          <w:rFonts w:ascii="Inter" w:hAnsi="Inter"/>
          <w:b/>
          <w:i w:val="0"/>
          <w:color w:val="0A0A0F"/>
          <w:sz w:val="20"/>
          <w:rFonts w:ascii="Inter" w:hAnsi="Inter"/>
        </w:rPr>
        <w:t>AI:</w:t>
      </w:r>
      <w:r>
        <w:rPr>
          <w:rFonts w:ascii="Inter" w:hAnsi="Inter"/>
          <w:b w:val="0"/>
          <w:i w:val="0"/>
          <w:color w:val="0A0A0F"/>
          <w:sz w:val="20"/>
          <w:rFonts w:ascii="Inter" w:hAnsi="Inter"/>
        </w:rPr>
        <w:t xml:space="preserve">  DeepSeek V4 generates per-project interview talking points</w:t>
      </w:r>
    </w:p>
    <w:p>
      <w:pPr>
        <w:spacing w:after="0"/>
      </w:pPr>
      <w:r>
        <w:rPr>
          <w:rFonts w:ascii="Inter" w:hAnsi="Inter"/>
          <w:b/>
          <w:i w:val="0"/>
          <w:color w:val="0A0A0F"/>
          <w:sz w:val="20"/>
          <w:rFonts w:ascii="Inter" w:hAnsi="Inter"/>
        </w:rPr>
        <w:t>Model:</w:t>
      </w:r>
      <w:r>
        <w:rPr>
          <w:rFonts w:ascii="Inter" w:hAnsi="Inter"/>
          <w:b w:val="0"/>
          <w:i w:val="0"/>
          <w:color w:val="0A0A0F"/>
          <w:sz w:val="20"/>
          <w:rFonts w:ascii="Inter" w:hAnsi="Inter"/>
        </w:rPr>
        <w:t xml:space="preserve">  29 DeepSeek calls (~$0.01 total) cached after first generation</w:t>
      </w:r>
    </w:p>
    <w:p>
      <w:pPr>
        <w:spacing w:after="0"/>
      </w:pPr>
      <w:r>
        <w:rPr>
          <w:rFonts w:ascii="Inter" w:hAnsi="Inter"/>
          <w:b/>
          <w:i w:val="0"/>
          <w:color w:val="0A0A0F"/>
          <w:sz w:val="20"/>
          <w:rFonts w:ascii="Inter" w:hAnsi="Inter"/>
        </w:rPr>
        <w:t>Port:</w:t>
      </w:r>
      <w:r>
        <w:rPr>
          <w:rFonts w:ascii="Inter" w:hAnsi="Inter"/>
          <w:b w:val="0"/>
          <w:i w:val="0"/>
          <w:color w:val="0A0A0F"/>
          <w:sz w:val="20"/>
          <w:rFonts w:ascii="Inter" w:hAnsi="Inter"/>
        </w:rPr>
        <w:t xml:space="preserve">  127.0.0.1:1030 (loopback only)</w:t>
      </w:r>
    </w:p>
    <w:p>
      <w:pPr>
        <w:spacing w:after="0"/>
      </w:pPr>
      <w:r>
        <w:rPr>
          <w:rFonts w:ascii="Inter" w:hAnsi="Inter"/>
          <w:b/>
          <w:i w:val="0"/>
          <w:color w:val="0A0A0F"/>
          <w:sz w:val="20"/>
          <w:rFonts w:ascii="Inter" w:hAnsi="Inter"/>
        </w:rPr>
        <w:t>Tests:</w:t>
      </w:r>
      <w:r>
        <w:rPr>
          <w:rFonts w:ascii="Inter" w:hAnsi="Inter"/>
          <w:b w:val="0"/>
          <w:i w:val="0"/>
          <w:color w:val="0A0A0F"/>
          <w:sz w:val="20"/>
          <w:rFonts w:ascii="Inter" w:hAnsi="Inter"/>
        </w:rPr>
        <w:t xml:space="preserve">  21 across 4 files for Day 30</w:t>
      </w:r>
    </w:p>
    <w:p>
      <w:pPr>
        <w:spacing w:after="0"/>
      </w:pPr>
    </w:p>
    <w:p>
      <w:pPr>
        <w:spacing w:after="0"/>
      </w:pPr>
    </w:p>
    <w:p>
      <w:pPr>
        <w:spacing w:before="400" w:after="120"/>
      </w:pPr>
      <w:r>
        <w:rPr>
          <w:rFonts w:ascii="Inter" w:hAnsi="Inter"/>
          <w:b/>
          <w:i w:val="0"/>
          <w:color w:val="D14545"/>
          <w:sz w:val="44"/>
          <w:rFonts w:ascii="Inter" w:hAnsi="Inter"/>
        </w:rPr>
        <w:t>Walk-through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01. Home page (the index)</w:t>
      </w:r>
    </w:p>
    <w:p>
      <w:pPr>
        <w:spacing w:after="40"/>
      </w:pPr>
      <w:r>
        <w:rPr>
          <w:rFonts w:ascii="Inter" w:hAnsi="Inter"/>
          <w:b w:val="0"/>
          <w:i/>
          <w:color w:val="6B7280"/>
          <w:sz w:val="18"/>
          <w:rFonts w:ascii="Inter" w:hAnsi="Inter"/>
        </w:rPr>
        <w:t>Editorial portfolio gallery aesthetic. Black text on white, accent colours per card, masonry-style grid. Like a designer's portfolio 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960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First load. A heavy black masthead carries the 'Portfolio.' logo with a red period and a 'DeepSeek V4 live' (or 'Deterministic mode') pill. The intro band has a 64pt headline: '30 daily builds. Finance. One AI integration each.' with the FINANCE in red serif italic. A two-by-two stats block shows projects shipped (29 of 29), tests written (well over 700), screenshots captured, and tags covered. A filter bar follows with one chip per tag, then the masonry grid: three columns of project cards, each with a coloured swatch on top (cycling through 8 accent colours), the day number, the project name (with a red period), the italic tagline, a short description, tag chips, the stack, and a footer row showing the port, SHIPPED status, and test count.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02. Tag filter active: valuation</w:t>
      </w:r>
    </w:p>
    <w:p>
      <w:pPr>
        <w:spacing w:after="40"/>
      </w:pPr>
      <w:r>
        <w:rPr>
          <w:rFonts w:ascii="Inter" w:hAnsi="Inter"/>
          <w:b w:val="0"/>
          <w:i/>
          <w:color w:val="6B7280"/>
          <w:sz w:val="18"/>
          <w:rFonts w:ascii="Inter" w:hAnsi="Inter"/>
        </w:rPr>
        <w:t>Clicking the VALUATION tag chip filters the grid to the four valuation projects: DCF (Day 9), DDM (Day 24), WACC (Day 22), Field. (Day 28). Other cards hide.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453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lter_valu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Picking the VALUATION filter chip in the top bar applies a tag filter. The card grid filters in place to show only the four valuation projects: Day 9 (DCF Model), Day 22 (WACC.), Day 24 (DDM.), Day 28 (Field.). All other cards hide. Same logic works for every tag in the bar: working-capital, payroll, audit, etc. Resetting to ALL brings them all back. Pure JS, no server round-trip.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03. Project detail: Day 24 DDM</w:t>
      </w:r>
    </w:p>
    <w:p>
      <w:pPr>
        <w:spacing w:after="40"/>
      </w:pPr>
      <w:r>
        <w:rPr>
          <w:rFonts w:ascii="Inter" w:hAnsi="Inter"/>
          <w:b w:val="0"/>
          <w:i/>
          <w:color w:val="6B7280"/>
          <w:sz w:val="18"/>
          <w:rFonts w:ascii="Inter" w:hAnsi="Inter"/>
        </w:rPr>
        <w:t>Clicking the Day 24 card opens the detail page. Cover band in heavy black with gold and red accents, then the full project metadata, AI talking points, and screenshots embedded.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068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tail_dd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Clicking on the DDM card opens '/project/day-24-ddm-valuation'. The detail cover is a heavy black panel with 'DAY 24 OF 30' in gold tracked-out caps, the 72pt 'DDM.' headline with a red period, the italic tagline, and a meta strip with stack / focus / port / test count. Below, a two-column layout: main column has the about-the-project paragraphs, AI integration note, three interview talking points (each in a card with a gold left border), and then the five embedded screenshots from the DDM project's own shots/ folder. The right column has a sticky sidebar with tags, stack, build status, test count, and the folder name.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04. Project detail: Day 29 Ledger.AI</w:t>
      </w:r>
    </w:p>
    <w:p>
      <w:pPr>
        <w:spacing w:after="40"/>
      </w:pPr>
      <w:r>
        <w:rPr>
          <w:rFonts w:ascii="Inter" w:hAnsi="Inter"/>
          <w:b w:val="0"/>
          <w:i/>
          <w:color w:val="6B7280"/>
          <w:sz w:val="18"/>
          <w:rFonts w:ascii="Inter" w:hAnsi="Inter"/>
        </w:rPr>
        <w:t>Same detail page template, but for Day 29. Shows how the chatbot project surfaces its own conversation screenshots.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683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tail_chatb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The Day 29 detail page follows the same layout. Cover band, project description, AI integration explanation, three talking points (this time about how the topic classifier + AI delivers UK-accounting-grade answers), and the chatbot project's five screenshots embedded: home, two chat exchanges, journal-entry view, and the full thread. The sidebar shows the 33 tests, the technology stack (Flask, openpyxl, openai SDK), and the project folder name.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05. Project detail: Day 1 Ratio Dashboard</w:t>
      </w:r>
    </w:p>
    <w:p>
      <w:pPr>
        <w:spacing w:after="40"/>
      </w:pPr>
      <w:r>
        <w:rPr>
          <w:rFonts w:ascii="Inter" w:hAnsi="Inter"/>
          <w:b w:val="0"/>
          <w:i/>
          <w:color w:val="6B7280"/>
          <w:sz w:val="18"/>
          <w:rFonts w:ascii="Inter" w:hAnsi="Inter"/>
        </w:rPr>
        <w:t>The very first project, Day 1 Ratio Dashboard, gets the same treatment as the others. Day 30 is the live index of Day 1 through Day 29.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530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tail_portfolio_sel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Hopping to '/project/day-01-ratio-dashboard' shows that the portfolio engine treats every day uniformly. Same cover band template, same metadata layout, same talking-points block. The Day 1 project is the oldest one in the catalog and uses Claude rather than DeepSeek for its AI integration (Days 1 to 3 predate the DeepSeek switch from Day 4 onwards). The detail page is the same, but the AI-integration text says 'Claude writes the management commentary' instead of 'DeepSeek V4...'. Same gallery shell, different content.</w:t>
      </w:r>
    </w:p>
    <w:p>
      <w:pPr>
        <w:spacing w:before="400" w:after="120"/>
      </w:pPr>
      <w:r>
        <w:rPr>
          <w:rFonts w:ascii="Inter" w:hAnsi="Inter"/>
          <w:b/>
          <w:i w:val="0"/>
          <w:color w:val="D14545"/>
          <w:sz w:val="44"/>
          <w:rFonts w:ascii="Inter" w:hAnsi="Inter"/>
        </w:rPr>
        <w:t>How it works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Static catalog:</w:t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portfolio_schema.py holds a hard-coded catalog of all 29 prior projects (Day 30 is the live index, not a card in itself). Each project carries day, folder, name, tagline, description, stack, tags, port, accounting focus, AI integration. The schema is the single source of truth; everything else is derived.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File scanner:</w:t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portfolio_engine.scan walks each day-NN-* folder and gathers metadata: server.py exists (built), test count (counts `def test_*` per file), screenshot count (counts .png files in shots/), README top (first substantive paragraph). The summaries roll up into a PortfolioResult with total counts and tag / stack distributions.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Per-project AI talking points:</w:t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portfolio_ai.generate_all walks each project and asks DeepSeek V4 for three interview talking points: the accounting concept demonstrated, the technical lesson learned, the professional extension. Cached after first generation. Without an API key, the deterministic fallback writes templated talking points from the project metadata.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Editorial gallery UI:</w:t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Distinct from every prior day's palette. Day 30 reads as a designer's portfolio site: pure black-on-white, 8 accent colours cycled across the card swatches, Inter sans, masonry grid. The hover state lifts the card and drops a black shadow. Detail pages use a heavy black cover band with gold and red accents for the day number and project name.</w:t>
      </w:r>
    </w:p>
    <w:p>
      <w:pPr>
        <w:spacing w:before="280" w:after="40"/>
      </w:pPr>
      <w:r>
        <w:rPr>
          <w:rFonts w:ascii="Inter" w:hAnsi="Inter"/>
          <w:b/>
          <w:i w:val="0"/>
          <w:color w:val="0A0A0F"/>
          <w:sz w:val="32"/>
          <w:rFonts w:ascii="Inter" w:hAnsi="Inter"/>
        </w:rPr>
        <w:t>Per-project detail pages:</w:t>
      </w:r>
    </w:p>
    <w:p>
      <w:pPr>
        <w:spacing w:after="160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Each project gets its own /project/&lt;folder&gt; route. The page embeds the project's own shots/ images directly from disk, shows the AI-generated talking points, and renders the sidebar with tags, stack, build status, test count and folder name.</w:t>
      </w:r>
    </w:p>
    <w:p>
      <w:pPr>
        <w:spacing w:before="400" w:after="120"/>
      </w:pPr>
      <w:r>
        <w:rPr>
          <w:rFonts w:ascii="Inter" w:hAnsi="Inter"/>
          <w:b/>
          <w:i w:val="0"/>
          <w:color w:val="D14545"/>
          <w:sz w:val="44"/>
          <w:rFonts w:ascii="Inter" w:hAnsi="Inter"/>
        </w:rPr>
        <w:t>Limitations called out honestly</w:t>
      </w:r>
    </w:p>
    <w:p>
      <w:pPr>
        <w:pStyle w:val="ListBullet"/>
      </w:pPr>
      <w:r>
        <w:rPr>
          <w:rFonts w:ascii="Inter" w:hAnsi="Inter"/>
          <w:b/>
          <w:i w:val="0"/>
          <w:color w:val="0A0A0F"/>
          <w:sz w:val="22"/>
          <w:rFonts w:ascii="Inter" w:hAnsi="Inter"/>
        </w:rPr>
        <w:t>Static catalog.</w:t>
      </w: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 xml:space="preserve">  The list of 29 projects is hard-coded. Day 30 doesn't auto-discover new folders beyond the catalog. A scan-and-add discovery mode is post-30.</w:t>
      </w:r>
    </w:p>
    <w:p>
      <w:pPr>
        <w:pStyle w:val="ListBullet"/>
      </w:pPr>
      <w:r>
        <w:rPr>
          <w:rFonts w:ascii="Inter" w:hAnsi="Inter"/>
          <w:b/>
          <w:i w:val="0"/>
          <w:color w:val="0A0A0F"/>
          <w:sz w:val="22"/>
          <w:rFonts w:ascii="Inter" w:hAnsi="Inter"/>
        </w:rPr>
        <w:t>Local-only.</w:t>
      </w: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 xml:space="preserve">  Loopback Flask on port 1030. To deploy publicly you'd want a static build (HTML + CSS + JSON) or a hosted version with the screenshots in a CDN.</w:t>
      </w:r>
    </w:p>
    <w:p>
      <w:pPr>
        <w:pStyle w:val="ListBullet"/>
      </w:pPr>
      <w:r>
        <w:rPr>
          <w:rFonts w:ascii="Inter" w:hAnsi="Inter"/>
          <w:b/>
          <w:i w:val="0"/>
          <w:color w:val="0A0A0F"/>
          <w:sz w:val="22"/>
          <w:rFonts w:ascii="Inter" w:hAnsi="Inter"/>
        </w:rPr>
        <w:t>No live demos.</w:t>
      </w: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 xml:space="preserve">  Cards link to detail pages, not to the running daily-app servers. Iframe embeds are post-30.</w:t>
      </w:r>
    </w:p>
    <w:p>
      <w:pPr>
        <w:pStyle w:val="ListBullet"/>
      </w:pPr>
      <w:r>
        <w:rPr>
          <w:rFonts w:ascii="Inter" w:hAnsi="Inter"/>
          <w:b/>
          <w:i w:val="0"/>
          <w:color w:val="0A0A0F"/>
          <w:sz w:val="22"/>
          <w:rFonts w:ascii="Inter" w:hAnsi="Inter"/>
        </w:rPr>
        <w:t>Tag filter is client-side only.</w:t>
      </w: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 xml:space="preserve">  Switching tags re-shows / re-hides cards on the page. URL state, server-side filtering, multi-tag AND / OR queries are post-30.</w:t>
      </w:r>
    </w:p>
    <w:p>
      <w:pPr>
        <w:spacing w:before="400" w:after="120"/>
      </w:pPr>
      <w:r>
        <w:rPr>
          <w:rFonts w:ascii="Inter" w:hAnsi="Inter"/>
          <w:b/>
          <w:i w:val="0"/>
          <w:color w:val="D14545"/>
          <w:sz w:val="44"/>
          <w:rFonts w:ascii="Inter" w:hAnsi="Inter"/>
        </w:rPr>
        <w:t>Post-30 expansion</w:t>
      </w:r>
    </w:p>
    <w:p>
      <w:pPr>
        <w:pStyle w:val="ListBullet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Live demo iframe embeds when the daily-app server is running.</w:t>
      </w:r>
    </w:p>
    <w:p>
      <w:pPr>
        <w:pStyle w:val="ListBullet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Downloadable one-page PDF portfolio summary.</w:t>
      </w:r>
    </w:p>
    <w:p>
      <w:pPr>
        <w:pStyle w:val="ListBullet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GitHub link per project (public repo).</w:t>
      </w:r>
    </w:p>
    <w:p>
      <w:pPr>
        <w:pStyle w:val="ListBullet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Side-by-side comparison view (pick two projects).</w:t>
      </w:r>
    </w:p>
    <w:p>
      <w:pPr>
        <w:pStyle w:val="ListBullet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Static export to a fully hosted version on GitHub Pages.</w:t>
      </w:r>
    </w:p>
    <w:p>
      <w:pPr>
        <w:pStyle w:val="ListBullet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Search box over title, tagline, description, tags.</w:t>
      </w:r>
    </w:p>
    <w:p>
      <w:pPr>
        <w:pStyle w:val="ListBullet"/>
      </w:pPr>
      <w:r>
        <w:rPr>
          <w:rFonts w:ascii="Inter" w:hAnsi="Inter"/>
          <w:b w:val="0"/>
          <w:i w:val="0"/>
          <w:color w:val="0A0A0F"/>
          <w:sz w:val="22"/>
          <w:rFonts w:ascii="Inter" w:hAnsi="Inter"/>
        </w:rPr>
        <w:t>Per-project metrics: lines of code, time-to-build, cost-per-AI-call.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x7-u</dc:creator>
  <cp:keywords/>
  <dc:description/>
  <cp:lastModifiedBy>x7-u</cp:lastModifiedBy>
  <cp:revision>1</cp:revision>
  <dcterms:created xsi:type="dcterms:W3CDTF">2013-12-23T23:15:00Z</dcterms:created>
  <dcterms:modified xsi:type="dcterms:W3CDTF">2013-12-23T23:15:00Z</dcterms:modified>
  <cp:category/>
  <dc:identifier/>
</cp:coreProperties>
</file>