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问答题经上级有关部门批准的经济业务，应将批准文件作为原始凭证附件</w:t>
      </w:r>
      <w:r>
        <w:rPr>
          <w:rFonts w:hint="eastAsia" w:ascii="宋体" w:hAnsi="宋体"/>
          <w:color w:val="000000"/>
          <w:szCs w:val="21"/>
        </w:rPr>
        <w:t>，请问是否是正确的？</w:t>
      </w:r>
    </w:p>
    <w:p>
      <w:r>
        <w:t>答案: 是正确的，理由如下</w:t>
      </w:r>
    </w:p>
    <w:p>
      <w:r>
        <w:t>①这是第一个原因</w:t>
      </w:r>
    </w:p>
    <w:p>
      <w:r>
        <w:t>②这是第二个原因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C5595C"/>
    <w:rsid w:val="3FFF7D0A"/>
    <w:rsid w:val="BEC5595C"/>
    <w:rsid w:val="DEFF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Office_1.8.1.2821_F1E327BC-269C-435d-A152-05C5408002CA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2019-08-06T05:07:00Z</dcterms:created>
  <dc:creator>kuozhi</dc:creator>
  <cp:lastModifiedBy>zhongyunchang</cp:lastModifiedBy>
  <dcterms:modified xsi:type="dcterms:W3CDTF">2019-12-16T14:20:27Z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2052-1.8.1.2821</vt:lpwstr>
  </property>
</Properties>
</file>