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03444" w14:textId="36F351B4" w:rsidR="00D71A64" w:rsidRDefault="00A72CBF" w:rsidP="003959D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ASME Journal of Engineering for Sustainable Buildings and Cities</w:t>
      </w:r>
    </w:p>
    <w:p w14:paraId="2F92416E" w14:textId="09C11942" w:rsidR="00A72CBF" w:rsidRDefault="00A72CBF" w:rsidP="003959D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Special Issue on Grid-Interactive Efficient Buildings</w:t>
      </w:r>
    </w:p>
    <w:p w14:paraId="4FF2A974" w14:textId="2B5BB4FD" w:rsidR="00A72CBF" w:rsidRDefault="00A72CBF" w:rsidP="003959D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83B0C53" w14:textId="28FE1169" w:rsidR="00A72CBF" w:rsidRDefault="00A72CBF" w:rsidP="003959D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Dates:</w:t>
      </w:r>
    </w:p>
    <w:p w14:paraId="009A8F77" w14:textId="200BD80A" w:rsidR="00A72CBF" w:rsidRDefault="00A72CBF" w:rsidP="003959D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Paper Submission Deadline: April 15, 2020</w:t>
      </w:r>
    </w:p>
    <w:p w14:paraId="016BC676" w14:textId="1C68FFB7" w:rsidR="00A72CBF" w:rsidRDefault="00A72CBF" w:rsidP="003959D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Initial Reviews Complete: July 15, 2020</w:t>
      </w:r>
    </w:p>
    <w:p w14:paraId="0326D0BF" w14:textId="79046CAE" w:rsidR="00A72CBF" w:rsidRDefault="00A72CBF" w:rsidP="003959D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 Paper Submission: September 1, 2020</w:t>
      </w:r>
    </w:p>
    <w:p w14:paraId="39CA51F6" w14:textId="0EFD7FCE" w:rsidR="00A72CBF" w:rsidRDefault="00A72CBF" w:rsidP="003959D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Publication: November 2020</w:t>
      </w:r>
    </w:p>
    <w:p w14:paraId="2E1CBD41" w14:textId="1F954207" w:rsidR="00A72CBF" w:rsidRDefault="00A72CBF" w:rsidP="003959D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C12D119" w14:textId="20547E7E" w:rsidR="00A72CBF" w:rsidRDefault="00A72CBF" w:rsidP="003959D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Applicable Topic Areas:</w:t>
      </w:r>
    </w:p>
    <w:p w14:paraId="64856F54" w14:textId="23C4E146" w:rsidR="00A72CBF" w:rsidRDefault="00A72CBF" w:rsidP="003959D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Demand Response*</w:t>
      </w:r>
    </w:p>
    <w:p w14:paraId="3D1E16F0" w14:textId="216418E5" w:rsidR="00A72CBF" w:rsidRDefault="00A72CBF" w:rsidP="003959D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Distributed Energy Resources</w:t>
      </w:r>
    </w:p>
    <w:p w14:paraId="15AC73B2" w14:textId="742C7364" w:rsidR="00A72CBF" w:rsidRDefault="00A72CBF" w:rsidP="003959D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Energy Efficiency</w:t>
      </w:r>
    </w:p>
    <w:p w14:paraId="6853C600" w14:textId="6E92E248" w:rsidR="00A72CBF" w:rsidRDefault="00A72CBF" w:rsidP="003959D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Energy Costs</w:t>
      </w:r>
    </w:p>
    <w:p w14:paraId="181BC510" w14:textId="47ABC582" w:rsidR="00A72CBF" w:rsidRDefault="00A72CBF" w:rsidP="003959D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Energy Storage*</w:t>
      </w:r>
    </w:p>
    <w:p w14:paraId="57D4D29A" w14:textId="2729FC72" w:rsidR="00A72CBF" w:rsidRDefault="00A72CBF" w:rsidP="003959D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Grid Services</w:t>
      </w:r>
    </w:p>
    <w:p w14:paraId="6AABEFBB" w14:textId="5302F420" w:rsidR="00A72CBF" w:rsidRDefault="00A72CBF" w:rsidP="003959D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0111097" w14:textId="5DEAA115" w:rsidR="00A72CBF" w:rsidRDefault="00A72CBF" w:rsidP="003959D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We Have Done:</w:t>
      </w:r>
    </w:p>
    <w:p w14:paraId="335C4438" w14:textId="038A6968" w:rsidR="00A72CBF" w:rsidRDefault="00A72CBF" w:rsidP="00A72C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Measure Development</w:t>
      </w:r>
      <w:r w:rsidR="00F20664">
        <w:rPr>
          <w:rFonts w:ascii="Times New Roman" w:hAnsi="Times New Roman" w:cs="Times New Roman"/>
          <w:sz w:val="24"/>
        </w:rPr>
        <w:t xml:space="preserve"> – </w:t>
      </w:r>
      <w:r w:rsidR="000A5471">
        <w:rPr>
          <w:rFonts w:ascii="Times New Roman" w:hAnsi="Times New Roman" w:cs="Times New Roman"/>
          <w:sz w:val="24"/>
        </w:rPr>
        <w:t>Already i</w:t>
      </w:r>
      <w:r w:rsidR="00F20664">
        <w:rPr>
          <w:rFonts w:ascii="Times New Roman" w:hAnsi="Times New Roman" w:cs="Times New Roman"/>
          <w:sz w:val="24"/>
        </w:rPr>
        <w:t>n BPACS Paper</w:t>
      </w:r>
    </w:p>
    <w:p w14:paraId="480EC073" w14:textId="69B86101" w:rsidR="00A72CBF" w:rsidRDefault="00A72CBF" w:rsidP="00A72C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High Level Control Strategy Assessment</w:t>
      </w:r>
      <w:r w:rsidR="00F20664">
        <w:rPr>
          <w:rFonts w:ascii="Times New Roman" w:hAnsi="Times New Roman" w:cs="Times New Roman"/>
          <w:sz w:val="24"/>
        </w:rPr>
        <w:t xml:space="preserve">: Secondary School – </w:t>
      </w:r>
      <w:r w:rsidR="000A5471">
        <w:rPr>
          <w:rFonts w:ascii="Times New Roman" w:hAnsi="Times New Roman" w:cs="Times New Roman"/>
          <w:sz w:val="24"/>
        </w:rPr>
        <w:t>Already i</w:t>
      </w:r>
      <w:r w:rsidR="00F20664">
        <w:rPr>
          <w:rFonts w:ascii="Times New Roman" w:hAnsi="Times New Roman" w:cs="Times New Roman"/>
          <w:sz w:val="24"/>
        </w:rPr>
        <w:t>n BPACS Paper</w:t>
      </w:r>
    </w:p>
    <w:p w14:paraId="616E6357" w14:textId="4DD293AC" w:rsidR="000A5471" w:rsidRDefault="000A5471" w:rsidP="00A72C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Flex Potential Assessment of a given design – Just one example in BPACS Paper</w:t>
      </w:r>
    </w:p>
    <w:p w14:paraId="66E569D9" w14:textId="0A1AA551" w:rsidR="00F20664" w:rsidRDefault="00F20664" w:rsidP="00F2066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B44D517" w14:textId="71511594" w:rsidR="00F20664" w:rsidRDefault="00F20664" w:rsidP="00F2066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We Could Do:</w:t>
      </w:r>
    </w:p>
    <w:p w14:paraId="4EB5B950" w14:textId="26D719A2" w:rsidR="00F20664" w:rsidRDefault="00F20664" w:rsidP="00F206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Design Assessment: </w:t>
      </w:r>
      <w:r w:rsidR="00703BC1">
        <w:rPr>
          <w:rFonts w:ascii="Times New Roman" w:hAnsi="Times New Roman" w:cs="Times New Roman"/>
          <w:sz w:val="24"/>
        </w:rPr>
        <w:t>Baking Flexibility into the Design</w:t>
      </w:r>
    </w:p>
    <w:p w14:paraId="6248B44F" w14:textId="3C16D4FE" w:rsidR="00F20664" w:rsidRDefault="00F20664" w:rsidP="00F2066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Assume: Fixed Building Model</w:t>
      </w:r>
    </w:p>
    <w:p w14:paraId="52F5EE1D" w14:textId="35135C37" w:rsidR="00F20664" w:rsidRDefault="00F20664" w:rsidP="00F2066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Assume: </w:t>
      </w:r>
      <w:r w:rsidR="00807545">
        <w:rPr>
          <w:rFonts w:ascii="Times New Roman" w:hAnsi="Times New Roman" w:cs="Times New Roman"/>
          <w:sz w:val="24"/>
        </w:rPr>
        <w:t xml:space="preserve">Fixed </w:t>
      </w:r>
      <w:r>
        <w:rPr>
          <w:rFonts w:ascii="Times New Roman" w:hAnsi="Times New Roman" w:cs="Times New Roman"/>
          <w:sz w:val="24"/>
        </w:rPr>
        <w:t>Chiller Sizing</w:t>
      </w:r>
      <w:r w:rsidR="00807545">
        <w:rPr>
          <w:rFonts w:ascii="Times New Roman" w:hAnsi="Times New Roman" w:cs="Times New Roman"/>
          <w:sz w:val="24"/>
        </w:rPr>
        <w:t xml:space="preserve"> (IOT permit daytime charging?)</w:t>
      </w:r>
    </w:p>
    <w:p w14:paraId="72B5EE71" w14:textId="3F67B774" w:rsidR="00F20664" w:rsidRDefault="00F20664" w:rsidP="00F2066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Modulate: Ice Storage Capacity, and Chiller Limiter</w:t>
      </w:r>
    </w:p>
    <w:p w14:paraId="43DA3B4D" w14:textId="6BBEFF77" w:rsidR="00F20664" w:rsidRDefault="00F20664" w:rsidP="00F2066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Examine: </w:t>
      </w:r>
      <w:r w:rsidR="00703BC1">
        <w:rPr>
          <w:rFonts w:ascii="Times New Roman" w:hAnsi="Times New Roman" w:cs="Times New Roman"/>
          <w:sz w:val="24"/>
        </w:rPr>
        <w:t xml:space="preserve">Add/Shed </w:t>
      </w:r>
      <w:r>
        <w:rPr>
          <w:rFonts w:ascii="Times New Roman" w:hAnsi="Times New Roman" w:cs="Times New Roman"/>
          <w:sz w:val="24"/>
        </w:rPr>
        <w:t>Flexibility Potential (kW and kWh) w/</w:t>
      </w:r>
      <w:r w:rsidR="007529B6">
        <w:rPr>
          <w:rFonts w:ascii="Times New Roman" w:hAnsi="Times New Roman" w:cs="Times New Roman"/>
          <w:sz w:val="24"/>
        </w:rPr>
        <w:t xml:space="preserve">Temporal </w:t>
      </w:r>
      <w:r>
        <w:rPr>
          <w:rFonts w:ascii="Times New Roman" w:hAnsi="Times New Roman" w:cs="Times New Roman"/>
          <w:sz w:val="24"/>
        </w:rPr>
        <w:t>Availabilities,</w:t>
      </w:r>
      <w:r w:rsidR="00703BC1">
        <w:rPr>
          <w:rFonts w:ascii="Times New Roman" w:hAnsi="Times New Roman" w:cs="Times New Roman"/>
          <w:sz w:val="24"/>
        </w:rPr>
        <w:t xml:space="preserve"> Shift Amount and Efficiency. </w:t>
      </w:r>
      <w:r>
        <w:rPr>
          <w:rFonts w:ascii="Times New Roman" w:hAnsi="Times New Roman" w:cs="Times New Roman"/>
          <w:sz w:val="24"/>
        </w:rPr>
        <w:t xml:space="preserve"> Chiller Performance Impacts, Ice Utilization (Histogram</w:t>
      </w:r>
      <w:r w:rsidR="007529B6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of/statistics</w:t>
      </w:r>
      <w:r w:rsidR="007529B6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on daily unused ice values), </w:t>
      </w:r>
      <w:r w:rsidR="00703BC1">
        <w:rPr>
          <w:rFonts w:ascii="Times New Roman" w:hAnsi="Times New Roman" w:cs="Times New Roman"/>
          <w:sz w:val="24"/>
        </w:rPr>
        <w:t xml:space="preserve">and Capital Cost. </w:t>
      </w:r>
    </w:p>
    <w:p w14:paraId="75DC145C" w14:textId="39587D38" w:rsidR="00807545" w:rsidRPr="00F20664" w:rsidRDefault="00807545" w:rsidP="00F2066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807545" w:rsidRPr="00F20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7AF23" w14:textId="77777777" w:rsidR="00FC3EB9" w:rsidRDefault="00FC3EB9" w:rsidP="003959D2">
      <w:pPr>
        <w:spacing w:after="0" w:line="240" w:lineRule="auto"/>
      </w:pPr>
      <w:r>
        <w:separator/>
      </w:r>
    </w:p>
  </w:endnote>
  <w:endnote w:type="continuationSeparator" w:id="0">
    <w:p w14:paraId="1B593A3F" w14:textId="77777777" w:rsidR="00FC3EB9" w:rsidRDefault="00FC3EB9" w:rsidP="0039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184D8" w14:textId="77777777" w:rsidR="00FC3EB9" w:rsidRDefault="00FC3EB9" w:rsidP="003959D2">
      <w:pPr>
        <w:spacing w:after="0" w:line="240" w:lineRule="auto"/>
      </w:pPr>
      <w:r>
        <w:separator/>
      </w:r>
    </w:p>
  </w:footnote>
  <w:footnote w:type="continuationSeparator" w:id="0">
    <w:p w14:paraId="0CB88940" w14:textId="77777777" w:rsidR="00FC3EB9" w:rsidRDefault="00FC3EB9" w:rsidP="00395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194D67"/>
    <w:multiLevelType w:val="hybridMultilevel"/>
    <w:tmpl w:val="270E88BA"/>
    <w:lvl w:ilvl="0" w:tplc="27D80E5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BF"/>
    <w:rsid w:val="000A5471"/>
    <w:rsid w:val="002A4B3F"/>
    <w:rsid w:val="003959D2"/>
    <w:rsid w:val="004A0713"/>
    <w:rsid w:val="006132A6"/>
    <w:rsid w:val="00703BC1"/>
    <w:rsid w:val="007529B6"/>
    <w:rsid w:val="00807545"/>
    <w:rsid w:val="00A72CBF"/>
    <w:rsid w:val="00AF6E19"/>
    <w:rsid w:val="00B47469"/>
    <w:rsid w:val="00BF2501"/>
    <w:rsid w:val="00C244AA"/>
    <w:rsid w:val="00C665AC"/>
    <w:rsid w:val="00C7278C"/>
    <w:rsid w:val="00C9106A"/>
    <w:rsid w:val="00D71A64"/>
    <w:rsid w:val="00EF3ED5"/>
    <w:rsid w:val="00F110D4"/>
    <w:rsid w:val="00F20664"/>
    <w:rsid w:val="00FC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8DE3"/>
  <w15:chartTrackingRefBased/>
  <w15:docId w15:val="{663C54B3-96E0-4E6D-B961-54AA562E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9D2"/>
  </w:style>
  <w:style w:type="paragraph" w:styleId="Footer">
    <w:name w:val="footer"/>
    <w:basedOn w:val="Normal"/>
    <w:link w:val="FooterChar"/>
    <w:uiPriority w:val="99"/>
    <w:unhideWhenUsed/>
    <w:rsid w:val="00395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9D2"/>
  </w:style>
  <w:style w:type="paragraph" w:styleId="ListParagraph">
    <w:name w:val="List Paragraph"/>
    <w:basedOn w:val="Normal"/>
    <w:uiPriority w:val="34"/>
    <w:qFormat/>
    <w:rsid w:val="00A72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ine\Documents\Custom%20Office%20Templates\Basic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BasicTemplate.dotx</Template>
  <TotalTime>83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Heine</dc:creator>
  <cp:keywords/>
  <dc:description/>
  <cp:lastModifiedBy>Karl Heine</cp:lastModifiedBy>
  <cp:revision>4</cp:revision>
  <dcterms:created xsi:type="dcterms:W3CDTF">2020-03-04T17:05:00Z</dcterms:created>
  <dcterms:modified xsi:type="dcterms:W3CDTF">2020-03-05T22:24:00Z</dcterms:modified>
</cp:coreProperties>
</file>