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32A44" w14:textId="77777777" w:rsidR="00AE64EC" w:rsidRPr="00982D93" w:rsidRDefault="00AE64EC" w:rsidP="00AE64EC">
      <w:bookmarkStart w:id="0" w:name="_Toc131909737"/>
      <w:bookmarkStart w:id="1" w:name="_Toc131922506"/>
      <w:bookmarkStart w:id="2" w:name="_Toc131925442"/>
      <w:bookmarkStart w:id="3" w:name="_Toc131925488"/>
      <w:bookmarkStart w:id="4" w:name="_Toc224638697"/>
      <w:bookmarkStart w:id="5" w:name="_Toc224638774"/>
      <w:bookmarkStart w:id="6" w:name="_Toc225321100"/>
      <w:bookmarkStart w:id="7" w:name="_Toc225321603"/>
      <w:bookmarkStart w:id="8" w:name="_Toc225577220"/>
      <w:bookmarkStart w:id="9" w:name="_Toc225583133"/>
    </w:p>
    <w:p w14:paraId="60C93D1B" w14:textId="77777777" w:rsidR="00AE64EC" w:rsidRPr="00982D93" w:rsidRDefault="00AE64EC" w:rsidP="00AE64EC"/>
    <w:p w14:paraId="233A1CD0" w14:textId="77777777" w:rsidR="00AE64EC" w:rsidRDefault="00AE64EC" w:rsidP="00AE64EC"/>
    <w:p w14:paraId="07700F8A" w14:textId="77777777" w:rsidR="00AE64EC" w:rsidRDefault="00AE64EC" w:rsidP="00AE64EC"/>
    <w:p w14:paraId="7110C88B" w14:textId="77777777" w:rsidR="00AE64EC" w:rsidRDefault="00AE64EC" w:rsidP="00AE64EC"/>
    <w:p w14:paraId="2BEA6B2B" w14:textId="77777777" w:rsidR="00AE64EC" w:rsidRDefault="00AE64EC" w:rsidP="00AE64EC"/>
    <w:p w14:paraId="5B1E0F09" w14:textId="77777777" w:rsidR="00AE64EC" w:rsidRPr="00982D93" w:rsidRDefault="00AE64EC" w:rsidP="00AE64EC"/>
    <w:p w14:paraId="2B33B1E0" w14:textId="77777777" w:rsidR="00AE64EC" w:rsidRPr="00982D93" w:rsidRDefault="00AE64EC" w:rsidP="00AE64EC"/>
    <w:p w14:paraId="793B9D89" w14:textId="36E17DC4" w:rsidR="00AE64EC" w:rsidRDefault="00AE64EC" w:rsidP="00AE64EC">
      <w:pPr>
        <w:pStyle w:val="NRELTitlePlaceholder"/>
      </w:pPr>
      <w:r>
        <w:t>Ice Measure Implementation Guide</w:t>
      </w:r>
      <w:r w:rsidR="00D95602">
        <w:t>:</w:t>
      </w:r>
    </w:p>
    <w:p w14:paraId="190830CC" w14:textId="6A44C04C" w:rsidR="00D95602" w:rsidRDefault="00D95602" w:rsidP="00D95602">
      <w:pPr>
        <w:pStyle w:val="BasicParagraph"/>
      </w:pPr>
      <w:bookmarkStart w:id="10" w:name="_GoBack"/>
      <w:bookmarkEnd w:id="10"/>
    </w:p>
    <w:p w14:paraId="6A921AAB" w14:textId="03A28C9E" w:rsidR="00D95602" w:rsidRPr="00D95602" w:rsidRDefault="00D95602" w:rsidP="00D95602">
      <w:pPr>
        <w:pStyle w:val="BasicParagraph"/>
        <w:jc w:val="center"/>
        <w:rPr>
          <w:rFonts w:ascii="Arial" w:eastAsia="Times New Roman" w:hAnsi="Arial" w:cs="Arial"/>
          <w:b/>
          <w:bCs/>
          <w:color w:val="auto"/>
          <w:kern w:val="32"/>
          <w:sz w:val="28"/>
          <w:szCs w:val="22"/>
        </w:rPr>
      </w:pPr>
      <w:r w:rsidRPr="00D95602">
        <w:rPr>
          <w:rFonts w:ascii="Arial" w:eastAsia="Times New Roman" w:hAnsi="Arial" w:cs="Arial"/>
          <w:b/>
          <w:bCs/>
          <w:color w:val="auto"/>
          <w:kern w:val="32"/>
          <w:sz w:val="28"/>
          <w:szCs w:val="22"/>
        </w:rPr>
        <w:t>A General Reference Guide for Using the "Add Ice Storage Tank" Measure in Open Studio</w:t>
      </w:r>
    </w:p>
    <w:p w14:paraId="0DF936A9" w14:textId="2CB299C8" w:rsidR="00D95602" w:rsidRPr="00D95602" w:rsidRDefault="00D95602" w:rsidP="00D95602">
      <w:pPr>
        <w:pStyle w:val="BasicParagraph"/>
        <w:jc w:val="center"/>
        <w:rPr>
          <w:rFonts w:ascii="Arial" w:eastAsia="Times New Roman" w:hAnsi="Arial" w:cs="Arial"/>
          <w:b/>
          <w:bCs/>
          <w:color w:val="auto"/>
          <w:kern w:val="32"/>
          <w:sz w:val="28"/>
          <w:szCs w:val="22"/>
        </w:rPr>
      </w:pPr>
    </w:p>
    <w:p w14:paraId="5AC263D3" w14:textId="332EF1EF" w:rsidR="00D95602" w:rsidRPr="00D95602" w:rsidRDefault="00D95602" w:rsidP="00D95602">
      <w:pPr>
        <w:pStyle w:val="BasicParagraph"/>
        <w:jc w:val="center"/>
        <w:rPr>
          <w:rFonts w:ascii="Arial" w:eastAsia="Times New Roman" w:hAnsi="Arial" w:cs="Arial"/>
          <w:b/>
          <w:bCs/>
          <w:color w:val="auto"/>
          <w:kern w:val="32"/>
          <w:sz w:val="28"/>
          <w:szCs w:val="22"/>
        </w:rPr>
      </w:pPr>
      <w:r w:rsidRPr="00D95602">
        <w:rPr>
          <w:rFonts w:ascii="Arial" w:eastAsia="Times New Roman" w:hAnsi="Arial" w:cs="Arial"/>
          <w:b/>
          <w:bCs/>
          <w:color w:val="auto"/>
          <w:kern w:val="32"/>
          <w:sz w:val="28"/>
          <w:szCs w:val="22"/>
        </w:rPr>
        <w:t>February 2020</w:t>
      </w:r>
    </w:p>
    <w:p w14:paraId="7B7D687C" w14:textId="65F7AE55" w:rsidR="00AE64EC" w:rsidRDefault="00AE64EC">
      <w:pPr>
        <w:rPr>
          <w:b/>
          <w:bCs/>
          <w:noProof/>
        </w:rPr>
      </w:pPr>
    </w:p>
    <w:p w14:paraId="7222283A" w14:textId="77777777" w:rsidR="00D95602" w:rsidRDefault="00D95602" w:rsidP="00AE64EC">
      <w:pPr>
        <w:pStyle w:val="NRELHead01Numbered"/>
        <w:sectPr w:rsidR="00D95602" w:rsidSect="00AE64EC">
          <w:pgSz w:w="12240" w:h="15840" w:code="181"/>
          <w:pgMar w:top="1440" w:right="1440" w:bottom="1440" w:left="1440" w:header="720" w:footer="432" w:gutter="0"/>
          <w:pgNumType w:fmt="lowerRoman" w:start="1"/>
          <w:cols w:space="720"/>
          <w:docGrid w:linePitch="326"/>
        </w:sectPr>
      </w:pPr>
      <w:bookmarkStart w:id="11" w:name="_Toc33772885"/>
    </w:p>
    <w:sdt>
      <w:sdtPr>
        <w:id w:val="37181740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029F6DE" w14:textId="40940F1F" w:rsidR="00D95602" w:rsidRPr="00D95602" w:rsidRDefault="00D95602">
          <w:pPr>
            <w:pStyle w:val="TOCHeading"/>
            <w:rPr>
              <w:rFonts w:ascii="Arial" w:eastAsia="Times" w:hAnsi="Arial" w:cs="Arial"/>
              <w:b/>
              <w:bCs/>
              <w:iCs/>
              <w:color w:val="0079BF"/>
              <w:kern w:val="24"/>
              <w:sz w:val="36"/>
              <w:szCs w:val="28"/>
            </w:rPr>
          </w:pPr>
          <w:r w:rsidRPr="00D95602">
            <w:rPr>
              <w:rFonts w:ascii="Arial" w:eastAsia="Times" w:hAnsi="Arial" w:cs="Arial"/>
              <w:b/>
              <w:bCs/>
              <w:iCs/>
              <w:color w:val="0079BF"/>
              <w:kern w:val="24"/>
              <w:sz w:val="36"/>
              <w:szCs w:val="28"/>
            </w:rPr>
            <w:t>Table of Contents</w:t>
          </w:r>
        </w:p>
        <w:p w14:paraId="174FE587" w14:textId="6669AF80" w:rsidR="00D95602" w:rsidRDefault="00D95602">
          <w:pPr>
            <w:pStyle w:val="TOC1"/>
            <w:rPr>
              <w:rFonts w:asciiTheme="minorHAnsi" w:eastAsiaTheme="minorEastAsia" w:hAnsiTheme="minorHAnsi" w:cstheme="minorBidi"/>
              <w:b w:val="0"/>
              <w:noProof/>
              <w:color w:val="auto"/>
              <w:kern w:val="0"/>
              <w:sz w:val="22"/>
              <w:szCs w:val="22"/>
            </w:rPr>
          </w:pPr>
          <w:r>
            <w:fldChar w:fldCharType="begin"/>
          </w:r>
          <w:r>
            <w:instrText xml:space="preserve"> TOC \o "1-3" \h \z \u </w:instrText>
          </w:r>
          <w:r>
            <w:fldChar w:fldCharType="separate"/>
          </w:r>
          <w:hyperlink w:anchor="_Toc33773385" w:history="1">
            <w:r w:rsidRPr="009A24B8">
              <w:rPr>
                <w:rStyle w:val="Hyperlink"/>
                <w:noProof/>
              </w:rPr>
              <w:t>1</w:t>
            </w:r>
            <w:r>
              <w:rPr>
                <w:rFonts w:asciiTheme="minorHAnsi" w:eastAsiaTheme="minorEastAsia" w:hAnsiTheme="minorHAnsi" w:cstheme="minorBidi"/>
                <w:b w:val="0"/>
                <w:noProof/>
                <w:color w:val="auto"/>
                <w:kern w:val="0"/>
                <w:sz w:val="22"/>
                <w:szCs w:val="22"/>
              </w:rPr>
              <w:tab/>
            </w:r>
            <w:r w:rsidRPr="009A24B8">
              <w:rPr>
                <w:rStyle w:val="Hyperlink"/>
                <w:noProof/>
              </w:rPr>
              <w:t>Purpose of the Guide</w:t>
            </w:r>
            <w:r>
              <w:rPr>
                <w:noProof/>
                <w:webHidden/>
              </w:rPr>
              <w:tab/>
            </w:r>
            <w:r>
              <w:rPr>
                <w:noProof/>
                <w:webHidden/>
              </w:rPr>
              <w:fldChar w:fldCharType="begin"/>
            </w:r>
            <w:r>
              <w:rPr>
                <w:noProof/>
                <w:webHidden/>
              </w:rPr>
              <w:instrText xml:space="preserve"> PAGEREF _Toc33773385 \h </w:instrText>
            </w:r>
            <w:r>
              <w:rPr>
                <w:noProof/>
                <w:webHidden/>
              </w:rPr>
            </w:r>
            <w:r>
              <w:rPr>
                <w:noProof/>
                <w:webHidden/>
              </w:rPr>
              <w:fldChar w:fldCharType="separate"/>
            </w:r>
            <w:r w:rsidR="00C40028">
              <w:rPr>
                <w:noProof/>
                <w:webHidden/>
              </w:rPr>
              <w:t>1</w:t>
            </w:r>
            <w:r>
              <w:rPr>
                <w:noProof/>
                <w:webHidden/>
              </w:rPr>
              <w:fldChar w:fldCharType="end"/>
            </w:r>
          </w:hyperlink>
        </w:p>
        <w:p w14:paraId="6F2532B3" w14:textId="3C8916E0" w:rsidR="00D95602" w:rsidRDefault="00D95602">
          <w:pPr>
            <w:pStyle w:val="TOC1"/>
            <w:rPr>
              <w:rFonts w:asciiTheme="minorHAnsi" w:eastAsiaTheme="minorEastAsia" w:hAnsiTheme="minorHAnsi" w:cstheme="minorBidi"/>
              <w:b w:val="0"/>
              <w:noProof/>
              <w:color w:val="auto"/>
              <w:kern w:val="0"/>
              <w:sz w:val="22"/>
              <w:szCs w:val="22"/>
            </w:rPr>
          </w:pPr>
          <w:hyperlink w:anchor="_Toc33773386" w:history="1">
            <w:r w:rsidRPr="009A24B8">
              <w:rPr>
                <w:rStyle w:val="Hyperlink"/>
                <w:noProof/>
              </w:rPr>
              <w:t>2</w:t>
            </w:r>
            <w:r>
              <w:rPr>
                <w:rFonts w:asciiTheme="minorHAnsi" w:eastAsiaTheme="minorEastAsia" w:hAnsiTheme="minorHAnsi" w:cstheme="minorBidi"/>
                <w:b w:val="0"/>
                <w:noProof/>
                <w:color w:val="auto"/>
                <w:kern w:val="0"/>
                <w:sz w:val="22"/>
                <w:szCs w:val="22"/>
              </w:rPr>
              <w:tab/>
            </w:r>
            <w:r w:rsidRPr="009A24B8">
              <w:rPr>
                <w:rStyle w:val="Hyperlink"/>
                <w:noProof/>
              </w:rPr>
              <w:t>Measure Overview</w:t>
            </w:r>
            <w:r>
              <w:rPr>
                <w:noProof/>
                <w:webHidden/>
              </w:rPr>
              <w:tab/>
            </w:r>
            <w:r>
              <w:rPr>
                <w:noProof/>
                <w:webHidden/>
              </w:rPr>
              <w:fldChar w:fldCharType="begin"/>
            </w:r>
            <w:r>
              <w:rPr>
                <w:noProof/>
                <w:webHidden/>
              </w:rPr>
              <w:instrText xml:space="preserve"> PAGEREF _Toc33773386 \h </w:instrText>
            </w:r>
            <w:r>
              <w:rPr>
                <w:noProof/>
                <w:webHidden/>
              </w:rPr>
            </w:r>
            <w:r>
              <w:rPr>
                <w:noProof/>
                <w:webHidden/>
              </w:rPr>
              <w:fldChar w:fldCharType="separate"/>
            </w:r>
            <w:r w:rsidR="00C40028">
              <w:rPr>
                <w:noProof/>
                <w:webHidden/>
              </w:rPr>
              <w:t>1</w:t>
            </w:r>
            <w:r>
              <w:rPr>
                <w:noProof/>
                <w:webHidden/>
              </w:rPr>
              <w:fldChar w:fldCharType="end"/>
            </w:r>
          </w:hyperlink>
        </w:p>
        <w:p w14:paraId="0116E1E3" w14:textId="06C8283E" w:rsidR="00D95602" w:rsidRDefault="00D95602">
          <w:pPr>
            <w:pStyle w:val="TOC2"/>
            <w:tabs>
              <w:tab w:val="left" w:pos="864"/>
            </w:tabs>
            <w:rPr>
              <w:rFonts w:asciiTheme="minorHAnsi" w:eastAsiaTheme="minorEastAsia" w:hAnsiTheme="minorHAnsi" w:cstheme="minorBidi"/>
              <w:noProof/>
              <w:color w:val="auto"/>
              <w:kern w:val="0"/>
            </w:rPr>
          </w:pPr>
          <w:hyperlink w:anchor="_Toc33773387" w:history="1">
            <w:r w:rsidRPr="009A24B8">
              <w:rPr>
                <w:rStyle w:val="Hyperlink"/>
                <w:noProof/>
              </w:rPr>
              <w:t>2.1</w:t>
            </w:r>
            <w:r>
              <w:rPr>
                <w:rFonts w:asciiTheme="minorHAnsi" w:eastAsiaTheme="minorEastAsia" w:hAnsiTheme="minorHAnsi" w:cstheme="minorBidi"/>
                <w:noProof/>
                <w:color w:val="auto"/>
                <w:kern w:val="0"/>
              </w:rPr>
              <w:tab/>
            </w:r>
            <w:r w:rsidRPr="009A24B8">
              <w:rPr>
                <w:rStyle w:val="Hyperlink"/>
                <w:noProof/>
              </w:rPr>
              <w:t>General Description</w:t>
            </w:r>
            <w:r>
              <w:rPr>
                <w:noProof/>
                <w:webHidden/>
              </w:rPr>
              <w:tab/>
            </w:r>
            <w:r>
              <w:rPr>
                <w:noProof/>
                <w:webHidden/>
              </w:rPr>
              <w:fldChar w:fldCharType="begin"/>
            </w:r>
            <w:r>
              <w:rPr>
                <w:noProof/>
                <w:webHidden/>
              </w:rPr>
              <w:instrText xml:space="preserve"> PAGEREF _Toc33773387 \h </w:instrText>
            </w:r>
            <w:r>
              <w:rPr>
                <w:noProof/>
                <w:webHidden/>
              </w:rPr>
            </w:r>
            <w:r>
              <w:rPr>
                <w:noProof/>
                <w:webHidden/>
              </w:rPr>
              <w:fldChar w:fldCharType="separate"/>
            </w:r>
            <w:r w:rsidR="00C40028">
              <w:rPr>
                <w:noProof/>
                <w:webHidden/>
              </w:rPr>
              <w:t>1</w:t>
            </w:r>
            <w:r>
              <w:rPr>
                <w:noProof/>
                <w:webHidden/>
              </w:rPr>
              <w:fldChar w:fldCharType="end"/>
            </w:r>
          </w:hyperlink>
        </w:p>
        <w:p w14:paraId="65E46175" w14:textId="249614E2" w:rsidR="00D95602" w:rsidRDefault="00D95602">
          <w:pPr>
            <w:pStyle w:val="TOC2"/>
            <w:tabs>
              <w:tab w:val="left" w:pos="864"/>
            </w:tabs>
            <w:rPr>
              <w:rFonts w:asciiTheme="minorHAnsi" w:eastAsiaTheme="minorEastAsia" w:hAnsiTheme="minorHAnsi" w:cstheme="minorBidi"/>
              <w:noProof/>
              <w:color w:val="auto"/>
              <w:kern w:val="0"/>
            </w:rPr>
          </w:pPr>
          <w:hyperlink w:anchor="_Toc33773388" w:history="1">
            <w:r w:rsidRPr="009A24B8">
              <w:rPr>
                <w:rStyle w:val="Hyperlink"/>
                <w:noProof/>
              </w:rPr>
              <w:t>2.2</w:t>
            </w:r>
            <w:r>
              <w:rPr>
                <w:rFonts w:asciiTheme="minorHAnsi" w:eastAsiaTheme="minorEastAsia" w:hAnsiTheme="minorHAnsi" w:cstheme="minorBidi"/>
                <w:noProof/>
                <w:color w:val="auto"/>
                <w:kern w:val="0"/>
              </w:rPr>
              <w:tab/>
            </w:r>
            <w:r w:rsidRPr="009A24B8">
              <w:rPr>
                <w:rStyle w:val="Hyperlink"/>
                <w:noProof/>
              </w:rPr>
              <w:t>Measure Repository Contents</w:t>
            </w:r>
            <w:r>
              <w:rPr>
                <w:noProof/>
                <w:webHidden/>
              </w:rPr>
              <w:tab/>
            </w:r>
            <w:r>
              <w:rPr>
                <w:noProof/>
                <w:webHidden/>
              </w:rPr>
              <w:fldChar w:fldCharType="begin"/>
            </w:r>
            <w:r>
              <w:rPr>
                <w:noProof/>
                <w:webHidden/>
              </w:rPr>
              <w:instrText xml:space="preserve"> PAGEREF _Toc33773388 \h </w:instrText>
            </w:r>
            <w:r>
              <w:rPr>
                <w:noProof/>
                <w:webHidden/>
              </w:rPr>
            </w:r>
            <w:r>
              <w:rPr>
                <w:noProof/>
                <w:webHidden/>
              </w:rPr>
              <w:fldChar w:fldCharType="separate"/>
            </w:r>
            <w:r w:rsidR="00C40028">
              <w:rPr>
                <w:noProof/>
                <w:webHidden/>
              </w:rPr>
              <w:t>1</w:t>
            </w:r>
            <w:r>
              <w:rPr>
                <w:noProof/>
                <w:webHidden/>
              </w:rPr>
              <w:fldChar w:fldCharType="end"/>
            </w:r>
          </w:hyperlink>
        </w:p>
        <w:p w14:paraId="057BB4DA" w14:textId="5AA87858" w:rsidR="00D95602" w:rsidRDefault="00D95602">
          <w:pPr>
            <w:pStyle w:val="TOC2"/>
            <w:tabs>
              <w:tab w:val="left" w:pos="864"/>
            </w:tabs>
            <w:rPr>
              <w:rFonts w:asciiTheme="minorHAnsi" w:eastAsiaTheme="minorEastAsia" w:hAnsiTheme="minorHAnsi" w:cstheme="minorBidi"/>
              <w:noProof/>
              <w:color w:val="auto"/>
              <w:kern w:val="0"/>
            </w:rPr>
          </w:pPr>
          <w:hyperlink w:anchor="_Toc33773389" w:history="1">
            <w:r w:rsidRPr="009A24B8">
              <w:rPr>
                <w:rStyle w:val="Hyperlink"/>
                <w:noProof/>
              </w:rPr>
              <w:t>2.3</w:t>
            </w:r>
            <w:r>
              <w:rPr>
                <w:rFonts w:asciiTheme="minorHAnsi" w:eastAsiaTheme="minorEastAsia" w:hAnsiTheme="minorHAnsi" w:cstheme="minorBidi"/>
                <w:noProof/>
                <w:color w:val="auto"/>
                <w:kern w:val="0"/>
              </w:rPr>
              <w:tab/>
            </w:r>
            <w:r w:rsidRPr="009A24B8">
              <w:rPr>
                <w:rStyle w:val="Hyperlink"/>
                <w:noProof/>
              </w:rPr>
              <w:t>User Arguments</w:t>
            </w:r>
            <w:r>
              <w:rPr>
                <w:noProof/>
                <w:webHidden/>
              </w:rPr>
              <w:tab/>
            </w:r>
            <w:r>
              <w:rPr>
                <w:noProof/>
                <w:webHidden/>
              </w:rPr>
              <w:fldChar w:fldCharType="begin"/>
            </w:r>
            <w:r>
              <w:rPr>
                <w:noProof/>
                <w:webHidden/>
              </w:rPr>
              <w:instrText xml:space="preserve"> PAGEREF _Toc33773389 \h </w:instrText>
            </w:r>
            <w:r>
              <w:rPr>
                <w:noProof/>
                <w:webHidden/>
              </w:rPr>
            </w:r>
            <w:r>
              <w:rPr>
                <w:noProof/>
                <w:webHidden/>
              </w:rPr>
              <w:fldChar w:fldCharType="separate"/>
            </w:r>
            <w:r w:rsidR="00C40028">
              <w:rPr>
                <w:noProof/>
                <w:webHidden/>
              </w:rPr>
              <w:t>1</w:t>
            </w:r>
            <w:r>
              <w:rPr>
                <w:noProof/>
                <w:webHidden/>
              </w:rPr>
              <w:fldChar w:fldCharType="end"/>
            </w:r>
          </w:hyperlink>
        </w:p>
        <w:p w14:paraId="75D5CAFC" w14:textId="6BC92659" w:rsidR="00D95602" w:rsidRDefault="00D95602">
          <w:pPr>
            <w:pStyle w:val="TOC2"/>
            <w:tabs>
              <w:tab w:val="left" w:pos="864"/>
            </w:tabs>
            <w:rPr>
              <w:rFonts w:asciiTheme="minorHAnsi" w:eastAsiaTheme="minorEastAsia" w:hAnsiTheme="minorHAnsi" w:cstheme="minorBidi"/>
              <w:noProof/>
              <w:color w:val="auto"/>
              <w:kern w:val="0"/>
            </w:rPr>
          </w:pPr>
          <w:hyperlink w:anchor="_Toc33773390" w:history="1">
            <w:r w:rsidRPr="009A24B8">
              <w:rPr>
                <w:rStyle w:val="Hyperlink"/>
                <w:noProof/>
              </w:rPr>
              <w:t>2.4</w:t>
            </w:r>
            <w:r>
              <w:rPr>
                <w:rFonts w:asciiTheme="minorHAnsi" w:eastAsiaTheme="minorEastAsia" w:hAnsiTheme="minorHAnsi" w:cstheme="minorBidi"/>
                <w:noProof/>
                <w:color w:val="auto"/>
                <w:kern w:val="0"/>
              </w:rPr>
              <w:tab/>
            </w:r>
            <w:r w:rsidRPr="009A24B8">
              <w:rPr>
                <w:rStyle w:val="Hyperlink"/>
                <w:noProof/>
              </w:rPr>
              <w:t>Model Pre-Requisites</w:t>
            </w:r>
            <w:r>
              <w:rPr>
                <w:noProof/>
                <w:webHidden/>
              </w:rPr>
              <w:tab/>
            </w:r>
            <w:r>
              <w:rPr>
                <w:noProof/>
                <w:webHidden/>
              </w:rPr>
              <w:fldChar w:fldCharType="begin"/>
            </w:r>
            <w:r>
              <w:rPr>
                <w:noProof/>
                <w:webHidden/>
              </w:rPr>
              <w:instrText xml:space="preserve"> PAGEREF _Toc33773390 \h </w:instrText>
            </w:r>
            <w:r>
              <w:rPr>
                <w:noProof/>
                <w:webHidden/>
              </w:rPr>
            </w:r>
            <w:r>
              <w:rPr>
                <w:noProof/>
                <w:webHidden/>
              </w:rPr>
              <w:fldChar w:fldCharType="separate"/>
            </w:r>
            <w:r w:rsidR="00C40028">
              <w:rPr>
                <w:noProof/>
                <w:webHidden/>
              </w:rPr>
              <w:t>1</w:t>
            </w:r>
            <w:r>
              <w:rPr>
                <w:noProof/>
                <w:webHidden/>
              </w:rPr>
              <w:fldChar w:fldCharType="end"/>
            </w:r>
          </w:hyperlink>
        </w:p>
        <w:p w14:paraId="25D923CE" w14:textId="53B66417" w:rsidR="00D95602" w:rsidRDefault="00D95602">
          <w:pPr>
            <w:pStyle w:val="TOC2"/>
            <w:tabs>
              <w:tab w:val="left" w:pos="864"/>
            </w:tabs>
            <w:rPr>
              <w:rFonts w:asciiTheme="minorHAnsi" w:eastAsiaTheme="minorEastAsia" w:hAnsiTheme="minorHAnsi" w:cstheme="minorBidi"/>
              <w:noProof/>
              <w:color w:val="auto"/>
              <w:kern w:val="0"/>
            </w:rPr>
          </w:pPr>
          <w:hyperlink w:anchor="_Toc33773391" w:history="1">
            <w:r w:rsidRPr="009A24B8">
              <w:rPr>
                <w:rStyle w:val="Hyperlink"/>
                <w:noProof/>
              </w:rPr>
              <w:t>2.5</w:t>
            </w:r>
            <w:r>
              <w:rPr>
                <w:rFonts w:asciiTheme="minorHAnsi" w:eastAsiaTheme="minorEastAsia" w:hAnsiTheme="minorHAnsi" w:cstheme="minorBidi"/>
                <w:noProof/>
                <w:color w:val="auto"/>
                <w:kern w:val="0"/>
              </w:rPr>
              <w:tab/>
            </w:r>
            <w:r w:rsidRPr="009A24B8">
              <w:rPr>
                <w:rStyle w:val="Hyperlink"/>
                <w:noProof/>
              </w:rPr>
              <w:t>Measure Limitations</w:t>
            </w:r>
            <w:r>
              <w:rPr>
                <w:noProof/>
                <w:webHidden/>
              </w:rPr>
              <w:tab/>
            </w:r>
            <w:r>
              <w:rPr>
                <w:noProof/>
                <w:webHidden/>
              </w:rPr>
              <w:fldChar w:fldCharType="begin"/>
            </w:r>
            <w:r>
              <w:rPr>
                <w:noProof/>
                <w:webHidden/>
              </w:rPr>
              <w:instrText xml:space="preserve"> PAGEREF _Toc33773391 \h </w:instrText>
            </w:r>
            <w:r>
              <w:rPr>
                <w:noProof/>
                <w:webHidden/>
              </w:rPr>
            </w:r>
            <w:r>
              <w:rPr>
                <w:noProof/>
                <w:webHidden/>
              </w:rPr>
              <w:fldChar w:fldCharType="separate"/>
            </w:r>
            <w:r w:rsidR="00C40028">
              <w:rPr>
                <w:noProof/>
                <w:webHidden/>
              </w:rPr>
              <w:t>1</w:t>
            </w:r>
            <w:r>
              <w:rPr>
                <w:noProof/>
                <w:webHidden/>
              </w:rPr>
              <w:fldChar w:fldCharType="end"/>
            </w:r>
          </w:hyperlink>
        </w:p>
        <w:p w14:paraId="163F4BDD" w14:textId="5C332E99" w:rsidR="00D95602" w:rsidRDefault="00D95602">
          <w:pPr>
            <w:pStyle w:val="TOC1"/>
            <w:rPr>
              <w:rFonts w:asciiTheme="minorHAnsi" w:eastAsiaTheme="minorEastAsia" w:hAnsiTheme="minorHAnsi" w:cstheme="minorBidi"/>
              <w:b w:val="0"/>
              <w:noProof/>
              <w:color w:val="auto"/>
              <w:kern w:val="0"/>
              <w:sz w:val="22"/>
              <w:szCs w:val="22"/>
            </w:rPr>
          </w:pPr>
          <w:hyperlink w:anchor="_Toc33773392" w:history="1">
            <w:r w:rsidRPr="009A24B8">
              <w:rPr>
                <w:rStyle w:val="Hyperlink"/>
                <w:noProof/>
              </w:rPr>
              <w:t>3</w:t>
            </w:r>
            <w:r>
              <w:rPr>
                <w:rFonts w:asciiTheme="minorHAnsi" w:eastAsiaTheme="minorEastAsia" w:hAnsiTheme="minorHAnsi" w:cstheme="minorBidi"/>
                <w:b w:val="0"/>
                <w:noProof/>
                <w:color w:val="auto"/>
                <w:kern w:val="0"/>
                <w:sz w:val="22"/>
                <w:szCs w:val="22"/>
              </w:rPr>
              <w:tab/>
            </w:r>
            <w:r w:rsidRPr="009A24B8">
              <w:rPr>
                <w:rStyle w:val="Hyperlink"/>
                <w:noProof/>
              </w:rPr>
              <w:t>Hardware Configuration Options and Implications</w:t>
            </w:r>
            <w:r>
              <w:rPr>
                <w:noProof/>
                <w:webHidden/>
              </w:rPr>
              <w:tab/>
            </w:r>
            <w:r>
              <w:rPr>
                <w:noProof/>
                <w:webHidden/>
              </w:rPr>
              <w:fldChar w:fldCharType="begin"/>
            </w:r>
            <w:r>
              <w:rPr>
                <w:noProof/>
                <w:webHidden/>
              </w:rPr>
              <w:instrText xml:space="preserve"> PAGEREF _Toc33773392 \h </w:instrText>
            </w:r>
            <w:r>
              <w:rPr>
                <w:noProof/>
                <w:webHidden/>
              </w:rPr>
            </w:r>
            <w:r>
              <w:rPr>
                <w:noProof/>
                <w:webHidden/>
              </w:rPr>
              <w:fldChar w:fldCharType="separate"/>
            </w:r>
            <w:r w:rsidR="00C40028">
              <w:rPr>
                <w:noProof/>
                <w:webHidden/>
              </w:rPr>
              <w:t>2</w:t>
            </w:r>
            <w:r>
              <w:rPr>
                <w:noProof/>
                <w:webHidden/>
              </w:rPr>
              <w:fldChar w:fldCharType="end"/>
            </w:r>
          </w:hyperlink>
        </w:p>
        <w:p w14:paraId="154E0F57" w14:textId="47FBF0B0" w:rsidR="00D95602" w:rsidRDefault="00D95602">
          <w:pPr>
            <w:pStyle w:val="TOC2"/>
            <w:tabs>
              <w:tab w:val="left" w:pos="864"/>
            </w:tabs>
            <w:rPr>
              <w:rFonts w:asciiTheme="minorHAnsi" w:eastAsiaTheme="minorEastAsia" w:hAnsiTheme="minorHAnsi" w:cstheme="minorBidi"/>
              <w:noProof/>
              <w:color w:val="auto"/>
              <w:kern w:val="0"/>
            </w:rPr>
          </w:pPr>
          <w:hyperlink w:anchor="_Toc33773393" w:history="1">
            <w:r w:rsidRPr="009A24B8">
              <w:rPr>
                <w:rStyle w:val="Hyperlink"/>
                <w:noProof/>
              </w:rPr>
              <w:t>3.1</w:t>
            </w:r>
            <w:r>
              <w:rPr>
                <w:rFonts w:asciiTheme="minorHAnsi" w:eastAsiaTheme="minorEastAsia" w:hAnsiTheme="minorHAnsi" w:cstheme="minorBidi"/>
                <w:noProof/>
                <w:color w:val="auto"/>
                <w:kern w:val="0"/>
              </w:rPr>
              <w:tab/>
            </w:r>
            <w:r w:rsidRPr="009A24B8">
              <w:rPr>
                <w:rStyle w:val="Hyperlink"/>
                <w:noProof/>
              </w:rPr>
              <w:t>Chiller Options</w:t>
            </w:r>
            <w:r>
              <w:rPr>
                <w:noProof/>
                <w:webHidden/>
              </w:rPr>
              <w:tab/>
            </w:r>
            <w:r>
              <w:rPr>
                <w:noProof/>
                <w:webHidden/>
              </w:rPr>
              <w:fldChar w:fldCharType="begin"/>
            </w:r>
            <w:r>
              <w:rPr>
                <w:noProof/>
                <w:webHidden/>
              </w:rPr>
              <w:instrText xml:space="preserve"> PAGEREF _Toc33773393 \h </w:instrText>
            </w:r>
            <w:r>
              <w:rPr>
                <w:noProof/>
                <w:webHidden/>
              </w:rPr>
            </w:r>
            <w:r>
              <w:rPr>
                <w:noProof/>
                <w:webHidden/>
              </w:rPr>
              <w:fldChar w:fldCharType="separate"/>
            </w:r>
            <w:r w:rsidR="00C40028">
              <w:rPr>
                <w:noProof/>
                <w:webHidden/>
              </w:rPr>
              <w:t>2</w:t>
            </w:r>
            <w:r>
              <w:rPr>
                <w:noProof/>
                <w:webHidden/>
              </w:rPr>
              <w:fldChar w:fldCharType="end"/>
            </w:r>
          </w:hyperlink>
        </w:p>
        <w:p w14:paraId="6EAF3CF7" w14:textId="601C263F" w:rsidR="00D95602" w:rsidRDefault="00D95602">
          <w:pPr>
            <w:pStyle w:val="TOC2"/>
            <w:tabs>
              <w:tab w:val="left" w:pos="864"/>
            </w:tabs>
            <w:rPr>
              <w:rFonts w:asciiTheme="minorHAnsi" w:eastAsiaTheme="minorEastAsia" w:hAnsiTheme="minorHAnsi" w:cstheme="minorBidi"/>
              <w:noProof/>
              <w:color w:val="auto"/>
              <w:kern w:val="0"/>
            </w:rPr>
          </w:pPr>
          <w:hyperlink w:anchor="_Toc33773394" w:history="1">
            <w:r w:rsidRPr="009A24B8">
              <w:rPr>
                <w:rStyle w:val="Hyperlink"/>
                <w:noProof/>
              </w:rPr>
              <w:t>3.2</w:t>
            </w:r>
            <w:r>
              <w:rPr>
                <w:rFonts w:asciiTheme="minorHAnsi" w:eastAsiaTheme="minorEastAsia" w:hAnsiTheme="minorHAnsi" w:cstheme="minorBidi"/>
                <w:noProof/>
                <w:color w:val="auto"/>
                <w:kern w:val="0"/>
              </w:rPr>
              <w:tab/>
            </w:r>
            <w:r w:rsidRPr="009A24B8">
              <w:rPr>
                <w:rStyle w:val="Hyperlink"/>
                <w:noProof/>
              </w:rPr>
              <w:t>Ice Tank Options</w:t>
            </w:r>
            <w:r>
              <w:rPr>
                <w:noProof/>
                <w:webHidden/>
              </w:rPr>
              <w:tab/>
            </w:r>
            <w:r>
              <w:rPr>
                <w:noProof/>
                <w:webHidden/>
              </w:rPr>
              <w:fldChar w:fldCharType="begin"/>
            </w:r>
            <w:r>
              <w:rPr>
                <w:noProof/>
                <w:webHidden/>
              </w:rPr>
              <w:instrText xml:space="preserve"> PAGEREF _Toc33773394 \h </w:instrText>
            </w:r>
            <w:r>
              <w:rPr>
                <w:noProof/>
                <w:webHidden/>
              </w:rPr>
            </w:r>
            <w:r>
              <w:rPr>
                <w:noProof/>
                <w:webHidden/>
              </w:rPr>
              <w:fldChar w:fldCharType="separate"/>
            </w:r>
            <w:r w:rsidR="00C40028">
              <w:rPr>
                <w:noProof/>
                <w:webHidden/>
              </w:rPr>
              <w:t>2</w:t>
            </w:r>
            <w:r>
              <w:rPr>
                <w:noProof/>
                <w:webHidden/>
              </w:rPr>
              <w:fldChar w:fldCharType="end"/>
            </w:r>
          </w:hyperlink>
        </w:p>
        <w:p w14:paraId="53C2D10E" w14:textId="5D9B58BE" w:rsidR="00D95602" w:rsidRDefault="00D95602">
          <w:pPr>
            <w:pStyle w:val="TOC2"/>
            <w:tabs>
              <w:tab w:val="left" w:pos="864"/>
            </w:tabs>
            <w:rPr>
              <w:rFonts w:asciiTheme="minorHAnsi" w:eastAsiaTheme="minorEastAsia" w:hAnsiTheme="minorHAnsi" w:cstheme="minorBidi"/>
              <w:noProof/>
              <w:color w:val="auto"/>
              <w:kern w:val="0"/>
            </w:rPr>
          </w:pPr>
          <w:hyperlink w:anchor="_Toc33773395" w:history="1">
            <w:r w:rsidRPr="009A24B8">
              <w:rPr>
                <w:rStyle w:val="Hyperlink"/>
                <w:noProof/>
              </w:rPr>
              <w:t>3.3</w:t>
            </w:r>
            <w:r>
              <w:rPr>
                <w:rFonts w:asciiTheme="minorHAnsi" w:eastAsiaTheme="minorEastAsia" w:hAnsiTheme="minorHAnsi" w:cstheme="minorBidi"/>
                <w:noProof/>
                <w:color w:val="auto"/>
                <w:kern w:val="0"/>
              </w:rPr>
              <w:tab/>
            </w:r>
            <w:r w:rsidRPr="009A24B8">
              <w:rPr>
                <w:rStyle w:val="Hyperlink"/>
                <w:noProof/>
              </w:rPr>
              <w:t>Configuration Options</w:t>
            </w:r>
            <w:r>
              <w:rPr>
                <w:noProof/>
                <w:webHidden/>
              </w:rPr>
              <w:tab/>
            </w:r>
            <w:r>
              <w:rPr>
                <w:noProof/>
                <w:webHidden/>
              </w:rPr>
              <w:fldChar w:fldCharType="begin"/>
            </w:r>
            <w:r>
              <w:rPr>
                <w:noProof/>
                <w:webHidden/>
              </w:rPr>
              <w:instrText xml:space="preserve"> PAGEREF _Toc33773395 \h </w:instrText>
            </w:r>
            <w:r>
              <w:rPr>
                <w:noProof/>
                <w:webHidden/>
              </w:rPr>
            </w:r>
            <w:r>
              <w:rPr>
                <w:noProof/>
                <w:webHidden/>
              </w:rPr>
              <w:fldChar w:fldCharType="separate"/>
            </w:r>
            <w:r w:rsidR="00C40028">
              <w:rPr>
                <w:noProof/>
                <w:webHidden/>
              </w:rPr>
              <w:t>2</w:t>
            </w:r>
            <w:r>
              <w:rPr>
                <w:noProof/>
                <w:webHidden/>
              </w:rPr>
              <w:fldChar w:fldCharType="end"/>
            </w:r>
          </w:hyperlink>
        </w:p>
        <w:p w14:paraId="73DAF3B4" w14:textId="765A8344" w:rsidR="00D95602" w:rsidRDefault="00D95602">
          <w:pPr>
            <w:pStyle w:val="TOC2"/>
            <w:tabs>
              <w:tab w:val="left" w:pos="864"/>
            </w:tabs>
            <w:rPr>
              <w:rFonts w:asciiTheme="minorHAnsi" w:eastAsiaTheme="minorEastAsia" w:hAnsiTheme="minorHAnsi" w:cstheme="minorBidi"/>
              <w:noProof/>
              <w:color w:val="auto"/>
              <w:kern w:val="0"/>
            </w:rPr>
          </w:pPr>
          <w:hyperlink w:anchor="_Toc33773396" w:history="1">
            <w:r w:rsidRPr="009A24B8">
              <w:rPr>
                <w:rStyle w:val="Hyperlink"/>
                <w:noProof/>
              </w:rPr>
              <w:t>3.4</w:t>
            </w:r>
            <w:r>
              <w:rPr>
                <w:rFonts w:asciiTheme="minorHAnsi" w:eastAsiaTheme="minorEastAsia" w:hAnsiTheme="minorHAnsi" w:cstheme="minorBidi"/>
                <w:noProof/>
                <w:color w:val="auto"/>
                <w:kern w:val="0"/>
              </w:rPr>
              <w:tab/>
            </w:r>
            <w:r w:rsidRPr="009A24B8">
              <w:rPr>
                <w:rStyle w:val="Hyperlink"/>
                <w:noProof/>
              </w:rPr>
              <w:t>Multiple Chillers in Parallel</w:t>
            </w:r>
            <w:r>
              <w:rPr>
                <w:noProof/>
                <w:webHidden/>
              </w:rPr>
              <w:tab/>
            </w:r>
            <w:r>
              <w:rPr>
                <w:noProof/>
                <w:webHidden/>
              </w:rPr>
              <w:fldChar w:fldCharType="begin"/>
            </w:r>
            <w:r>
              <w:rPr>
                <w:noProof/>
                <w:webHidden/>
              </w:rPr>
              <w:instrText xml:space="preserve"> PAGEREF _Toc33773396 \h </w:instrText>
            </w:r>
            <w:r>
              <w:rPr>
                <w:noProof/>
                <w:webHidden/>
              </w:rPr>
            </w:r>
            <w:r>
              <w:rPr>
                <w:noProof/>
                <w:webHidden/>
              </w:rPr>
              <w:fldChar w:fldCharType="separate"/>
            </w:r>
            <w:r w:rsidR="00C40028">
              <w:rPr>
                <w:noProof/>
                <w:webHidden/>
              </w:rPr>
              <w:t>3</w:t>
            </w:r>
            <w:r>
              <w:rPr>
                <w:noProof/>
                <w:webHidden/>
              </w:rPr>
              <w:fldChar w:fldCharType="end"/>
            </w:r>
          </w:hyperlink>
        </w:p>
        <w:p w14:paraId="31C436A1" w14:textId="61B77343" w:rsidR="00D95602" w:rsidRDefault="00D95602">
          <w:pPr>
            <w:pStyle w:val="TOC2"/>
            <w:tabs>
              <w:tab w:val="left" w:pos="864"/>
            </w:tabs>
            <w:rPr>
              <w:rFonts w:asciiTheme="minorHAnsi" w:eastAsiaTheme="minorEastAsia" w:hAnsiTheme="minorHAnsi" w:cstheme="minorBidi"/>
              <w:noProof/>
              <w:color w:val="auto"/>
              <w:kern w:val="0"/>
            </w:rPr>
          </w:pPr>
          <w:hyperlink w:anchor="_Toc33773397" w:history="1">
            <w:r w:rsidRPr="009A24B8">
              <w:rPr>
                <w:rStyle w:val="Hyperlink"/>
                <w:noProof/>
              </w:rPr>
              <w:t>3.5</w:t>
            </w:r>
            <w:r>
              <w:rPr>
                <w:rFonts w:asciiTheme="minorHAnsi" w:eastAsiaTheme="minorEastAsia" w:hAnsiTheme="minorHAnsi" w:cstheme="minorBidi"/>
                <w:noProof/>
                <w:color w:val="auto"/>
                <w:kern w:val="0"/>
              </w:rPr>
              <w:tab/>
            </w:r>
            <w:r w:rsidRPr="009A24B8">
              <w:rPr>
                <w:rStyle w:val="Hyperlink"/>
                <w:noProof/>
              </w:rPr>
              <w:t>Chiller and Loop Modifications</w:t>
            </w:r>
            <w:r>
              <w:rPr>
                <w:noProof/>
                <w:webHidden/>
              </w:rPr>
              <w:tab/>
            </w:r>
            <w:r>
              <w:rPr>
                <w:noProof/>
                <w:webHidden/>
              </w:rPr>
              <w:fldChar w:fldCharType="begin"/>
            </w:r>
            <w:r>
              <w:rPr>
                <w:noProof/>
                <w:webHidden/>
              </w:rPr>
              <w:instrText xml:space="preserve"> PAGEREF _Toc33773397 \h </w:instrText>
            </w:r>
            <w:r>
              <w:rPr>
                <w:noProof/>
                <w:webHidden/>
              </w:rPr>
            </w:r>
            <w:r>
              <w:rPr>
                <w:noProof/>
                <w:webHidden/>
              </w:rPr>
              <w:fldChar w:fldCharType="separate"/>
            </w:r>
            <w:r w:rsidR="00C40028">
              <w:rPr>
                <w:noProof/>
                <w:webHidden/>
              </w:rPr>
              <w:t>3</w:t>
            </w:r>
            <w:r>
              <w:rPr>
                <w:noProof/>
                <w:webHidden/>
              </w:rPr>
              <w:fldChar w:fldCharType="end"/>
            </w:r>
          </w:hyperlink>
        </w:p>
        <w:p w14:paraId="4F708A3D" w14:textId="531ABC9C" w:rsidR="00D95602" w:rsidRDefault="00D95602">
          <w:pPr>
            <w:pStyle w:val="TOC1"/>
            <w:rPr>
              <w:rFonts w:asciiTheme="minorHAnsi" w:eastAsiaTheme="minorEastAsia" w:hAnsiTheme="minorHAnsi" w:cstheme="minorBidi"/>
              <w:b w:val="0"/>
              <w:noProof/>
              <w:color w:val="auto"/>
              <w:kern w:val="0"/>
              <w:sz w:val="22"/>
              <w:szCs w:val="22"/>
            </w:rPr>
          </w:pPr>
          <w:hyperlink w:anchor="_Toc33773398" w:history="1">
            <w:r w:rsidRPr="009A24B8">
              <w:rPr>
                <w:rStyle w:val="Hyperlink"/>
                <w:noProof/>
              </w:rPr>
              <w:t>4</w:t>
            </w:r>
            <w:r>
              <w:rPr>
                <w:rFonts w:asciiTheme="minorHAnsi" w:eastAsiaTheme="minorEastAsia" w:hAnsiTheme="minorHAnsi" w:cstheme="minorBidi"/>
                <w:b w:val="0"/>
                <w:noProof/>
                <w:color w:val="auto"/>
                <w:kern w:val="0"/>
                <w:sz w:val="22"/>
                <w:szCs w:val="22"/>
              </w:rPr>
              <w:tab/>
            </w:r>
            <w:r w:rsidRPr="009A24B8">
              <w:rPr>
                <w:rStyle w:val="Hyperlink"/>
                <w:noProof/>
              </w:rPr>
              <w:t>Implementing Control Strategies</w:t>
            </w:r>
            <w:r>
              <w:rPr>
                <w:noProof/>
                <w:webHidden/>
              </w:rPr>
              <w:tab/>
            </w:r>
            <w:r>
              <w:rPr>
                <w:noProof/>
                <w:webHidden/>
              </w:rPr>
              <w:fldChar w:fldCharType="begin"/>
            </w:r>
            <w:r>
              <w:rPr>
                <w:noProof/>
                <w:webHidden/>
              </w:rPr>
              <w:instrText xml:space="preserve"> PAGEREF _Toc33773398 \h </w:instrText>
            </w:r>
            <w:r>
              <w:rPr>
                <w:noProof/>
                <w:webHidden/>
              </w:rPr>
            </w:r>
            <w:r>
              <w:rPr>
                <w:noProof/>
                <w:webHidden/>
              </w:rPr>
              <w:fldChar w:fldCharType="separate"/>
            </w:r>
            <w:r w:rsidR="00C40028">
              <w:rPr>
                <w:noProof/>
                <w:webHidden/>
              </w:rPr>
              <w:t>3</w:t>
            </w:r>
            <w:r>
              <w:rPr>
                <w:noProof/>
                <w:webHidden/>
              </w:rPr>
              <w:fldChar w:fldCharType="end"/>
            </w:r>
          </w:hyperlink>
        </w:p>
        <w:p w14:paraId="2B743881" w14:textId="17B50C84" w:rsidR="00D95602" w:rsidRDefault="00D95602">
          <w:pPr>
            <w:pStyle w:val="TOC2"/>
            <w:tabs>
              <w:tab w:val="left" w:pos="864"/>
            </w:tabs>
            <w:rPr>
              <w:rFonts w:asciiTheme="minorHAnsi" w:eastAsiaTheme="minorEastAsia" w:hAnsiTheme="minorHAnsi" w:cstheme="minorBidi"/>
              <w:noProof/>
              <w:color w:val="auto"/>
              <w:kern w:val="0"/>
            </w:rPr>
          </w:pPr>
          <w:hyperlink w:anchor="_Toc33773399" w:history="1">
            <w:r w:rsidRPr="009A24B8">
              <w:rPr>
                <w:rStyle w:val="Hyperlink"/>
                <w:noProof/>
              </w:rPr>
              <w:t>4.1</w:t>
            </w:r>
            <w:r>
              <w:rPr>
                <w:rFonts w:asciiTheme="minorHAnsi" w:eastAsiaTheme="minorEastAsia" w:hAnsiTheme="minorHAnsi" w:cstheme="minorBidi"/>
                <w:noProof/>
                <w:color w:val="auto"/>
                <w:kern w:val="0"/>
              </w:rPr>
              <w:tab/>
            </w:r>
            <w:r w:rsidRPr="009A24B8">
              <w:rPr>
                <w:rStyle w:val="Hyperlink"/>
                <w:noProof/>
              </w:rPr>
              <w:t>Full Storage</w:t>
            </w:r>
            <w:r>
              <w:rPr>
                <w:noProof/>
                <w:webHidden/>
              </w:rPr>
              <w:tab/>
            </w:r>
            <w:r>
              <w:rPr>
                <w:noProof/>
                <w:webHidden/>
              </w:rPr>
              <w:fldChar w:fldCharType="begin"/>
            </w:r>
            <w:r>
              <w:rPr>
                <w:noProof/>
                <w:webHidden/>
              </w:rPr>
              <w:instrText xml:space="preserve"> PAGEREF _Toc33773399 \h </w:instrText>
            </w:r>
            <w:r>
              <w:rPr>
                <w:noProof/>
                <w:webHidden/>
              </w:rPr>
            </w:r>
            <w:r>
              <w:rPr>
                <w:noProof/>
                <w:webHidden/>
              </w:rPr>
              <w:fldChar w:fldCharType="separate"/>
            </w:r>
            <w:r w:rsidR="00C40028">
              <w:rPr>
                <w:noProof/>
                <w:webHidden/>
              </w:rPr>
              <w:t>3</w:t>
            </w:r>
            <w:r>
              <w:rPr>
                <w:noProof/>
                <w:webHidden/>
              </w:rPr>
              <w:fldChar w:fldCharType="end"/>
            </w:r>
          </w:hyperlink>
        </w:p>
        <w:p w14:paraId="24A86762" w14:textId="0519F286" w:rsidR="00D95602" w:rsidRDefault="00D95602">
          <w:pPr>
            <w:pStyle w:val="TOC3"/>
            <w:tabs>
              <w:tab w:val="left" w:pos="1584"/>
            </w:tabs>
            <w:rPr>
              <w:rFonts w:asciiTheme="minorHAnsi" w:eastAsiaTheme="minorEastAsia" w:hAnsiTheme="minorHAnsi" w:cstheme="minorBidi"/>
              <w:noProof/>
              <w:color w:val="auto"/>
            </w:rPr>
          </w:pPr>
          <w:hyperlink w:anchor="_Toc33773400" w:history="1">
            <w:r w:rsidRPr="009A24B8">
              <w:rPr>
                <w:rStyle w:val="Hyperlink"/>
                <w:rFonts w:eastAsia="Times"/>
                <w:noProof/>
              </w:rPr>
              <w:t>4.1.1</w:t>
            </w:r>
            <w:r>
              <w:rPr>
                <w:rFonts w:asciiTheme="minorHAnsi" w:eastAsiaTheme="minorEastAsia" w:hAnsiTheme="minorHAnsi" w:cstheme="minorBidi"/>
                <w:noProof/>
                <w:color w:val="auto"/>
              </w:rPr>
              <w:tab/>
            </w:r>
            <w:r w:rsidRPr="009A24B8">
              <w:rPr>
                <w:rStyle w:val="Hyperlink"/>
                <w:rFonts w:eastAsia="Times"/>
                <w:noProof/>
              </w:rPr>
              <w:t>The Full Storage Option</w:t>
            </w:r>
            <w:r>
              <w:rPr>
                <w:noProof/>
                <w:webHidden/>
              </w:rPr>
              <w:tab/>
            </w:r>
            <w:r>
              <w:rPr>
                <w:noProof/>
                <w:webHidden/>
              </w:rPr>
              <w:fldChar w:fldCharType="begin"/>
            </w:r>
            <w:r>
              <w:rPr>
                <w:noProof/>
                <w:webHidden/>
              </w:rPr>
              <w:instrText xml:space="preserve"> PAGEREF _Toc33773400 \h </w:instrText>
            </w:r>
            <w:r>
              <w:rPr>
                <w:noProof/>
                <w:webHidden/>
              </w:rPr>
            </w:r>
            <w:r>
              <w:rPr>
                <w:noProof/>
                <w:webHidden/>
              </w:rPr>
              <w:fldChar w:fldCharType="separate"/>
            </w:r>
            <w:r w:rsidR="00C40028">
              <w:rPr>
                <w:noProof/>
                <w:webHidden/>
              </w:rPr>
              <w:t>3</w:t>
            </w:r>
            <w:r>
              <w:rPr>
                <w:noProof/>
                <w:webHidden/>
              </w:rPr>
              <w:fldChar w:fldCharType="end"/>
            </w:r>
          </w:hyperlink>
        </w:p>
        <w:p w14:paraId="6B92EF1E" w14:textId="0883F36D" w:rsidR="00D95602" w:rsidRDefault="00D95602">
          <w:pPr>
            <w:pStyle w:val="TOC3"/>
            <w:tabs>
              <w:tab w:val="left" w:pos="1584"/>
            </w:tabs>
            <w:rPr>
              <w:rFonts w:asciiTheme="minorHAnsi" w:eastAsiaTheme="minorEastAsia" w:hAnsiTheme="minorHAnsi" w:cstheme="minorBidi"/>
              <w:noProof/>
              <w:color w:val="auto"/>
            </w:rPr>
          </w:pPr>
          <w:hyperlink w:anchor="_Toc33773401" w:history="1">
            <w:r w:rsidRPr="009A24B8">
              <w:rPr>
                <w:rStyle w:val="Hyperlink"/>
                <w:rFonts w:eastAsia="Times"/>
                <w:noProof/>
              </w:rPr>
              <w:t>4.1.2</w:t>
            </w:r>
            <w:r>
              <w:rPr>
                <w:rFonts w:asciiTheme="minorHAnsi" w:eastAsiaTheme="minorEastAsia" w:hAnsiTheme="minorHAnsi" w:cstheme="minorBidi"/>
                <w:noProof/>
                <w:color w:val="auto"/>
              </w:rPr>
              <w:tab/>
            </w:r>
            <w:r w:rsidRPr="009A24B8">
              <w:rPr>
                <w:rStyle w:val="Hyperlink"/>
                <w:rFonts w:eastAsia="Times"/>
                <w:noProof/>
              </w:rPr>
              <w:t>Full Storage via Partial Storage</w:t>
            </w:r>
            <w:r>
              <w:rPr>
                <w:noProof/>
                <w:webHidden/>
              </w:rPr>
              <w:tab/>
            </w:r>
            <w:r>
              <w:rPr>
                <w:noProof/>
                <w:webHidden/>
              </w:rPr>
              <w:fldChar w:fldCharType="begin"/>
            </w:r>
            <w:r>
              <w:rPr>
                <w:noProof/>
                <w:webHidden/>
              </w:rPr>
              <w:instrText xml:space="preserve"> PAGEREF _Toc33773401 \h </w:instrText>
            </w:r>
            <w:r>
              <w:rPr>
                <w:noProof/>
                <w:webHidden/>
              </w:rPr>
            </w:r>
            <w:r>
              <w:rPr>
                <w:noProof/>
                <w:webHidden/>
              </w:rPr>
              <w:fldChar w:fldCharType="separate"/>
            </w:r>
            <w:r w:rsidR="00C40028">
              <w:rPr>
                <w:noProof/>
                <w:webHidden/>
              </w:rPr>
              <w:t>3</w:t>
            </w:r>
            <w:r>
              <w:rPr>
                <w:noProof/>
                <w:webHidden/>
              </w:rPr>
              <w:fldChar w:fldCharType="end"/>
            </w:r>
          </w:hyperlink>
        </w:p>
        <w:p w14:paraId="7EEC4DE7" w14:textId="2A93DED8" w:rsidR="00D95602" w:rsidRDefault="00D95602">
          <w:pPr>
            <w:pStyle w:val="TOC2"/>
            <w:tabs>
              <w:tab w:val="left" w:pos="864"/>
            </w:tabs>
            <w:rPr>
              <w:rFonts w:asciiTheme="minorHAnsi" w:eastAsiaTheme="minorEastAsia" w:hAnsiTheme="minorHAnsi" w:cstheme="minorBidi"/>
              <w:noProof/>
              <w:color w:val="auto"/>
              <w:kern w:val="0"/>
            </w:rPr>
          </w:pPr>
          <w:hyperlink w:anchor="_Toc33773402" w:history="1">
            <w:r w:rsidRPr="009A24B8">
              <w:rPr>
                <w:rStyle w:val="Hyperlink"/>
                <w:noProof/>
              </w:rPr>
              <w:t>4.2</w:t>
            </w:r>
            <w:r>
              <w:rPr>
                <w:rFonts w:asciiTheme="minorHAnsi" w:eastAsiaTheme="minorEastAsia" w:hAnsiTheme="minorHAnsi" w:cstheme="minorBidi"/>
                <w:noProof/>
                <w:color w:val="auto"/>
                <w:kern w:val="0"/>
              </w:rPr>
              <w:tab/>
            </w:r>
            <w:r w:rsidRPr="009A24B8">
              <w:rPr>
                <w:rStyle w:val="Hyperlink"/>
                <w:noProof/>
              </w:rPr>
              <w:t>Partial Storage</w:t>
            </w:r>
            <w:r>
              <w:rPr>
                <w:noProof/>
                <w:webHidden/>
              </w:rPr>
              <w:tab/>
            </w:r>
            <w:r>
              <w:rPr>
                <w:noProof/>
                <w:webHidden/>
              </w:rPr>
              <w:fldChar w:fldCharType="begin"/>
            </w:r>
            <w:r>
              <w:rPr>
                <w:noProof/>
                <w:webHidden/>
              </w:rPr>
              <w:instrText xml:space="preserve"> PAGEREF _Toc33773402 \h </w:instrText>
            </w:r>
            <w:r>
              <w:rPr>
                <w:noProof/>
                <w:webHidden/>
              </w:rPr>
            </w:r>
            <w:r>
              <w:rPr>
                <w:noProof/>
                <w:webHidden/>
              </w:rPr>
              <w:fldChar w:fldCharType="separate"/>
            </w:r>
            <w:r w:rsidR="00C40028">
              <w:rPr>
                <w:noProof/>
                <w:webHidden/>
              </w:rPr>
              <w:t>4</w:t>
            </w:r>
            <w:r>
              <w:rPr>
                <w:noProof/>
                <w:webHidden/>
              </w:rPr>
              <w:fldChar w:fldCharType="end"/>
            </w:r>
          </w:hyperlink>
        </w:p>
        <w:p w14:paraId="4A75886F" w14:textId="69264D47" w:rsidR="00D95602" w:rsidRDefault="00D95602">
          <w:pPr>
            <w:pStyle w:val="TOC3"/>
            <w:tabs>
              <w:tab w:val="left" w:pos="1584"/>
            </w:tabs>
            <w:rPr>
              <w:rFonts w:asciiTheme="minorHAnsi" w:eastAsiaTheme="minorEastAsia" w:hAnsiTheme="minorHAnsi" w:cstheme="minorBidi"/>
              <w:noProof/>
              <w:color w:val="auto"/>
            </w:rPr>
          </w:pPr>
          <w:hyperlink w:anchor="_Toc33773403" w:history="1">
            <w:r w:rsidRPr="009A24B8">
              <w:rPr>
                <w:rStyle w:val="Hyperlink"/>
                <w:rFonts w:eastAsia="Times"/>
                <w:noProof/>
              </w:rPr>
              <w:t>4.2.1</w:t>
            </w:r>
            <w:r>
              <w:rPr>
                <w:rFonts w:asciiTheme="minorHAnsi" w:eastAsiaTheme="minorEastAsia" w:hAnsiTheme="minorHAnsi" w:cstheme="minorBidi"/>
                <w:noProof/>
                <w:color w:val="auto"/>
              </w:rPr>
              <w:tab/>
            </w:r>
            <w:r w:rsidRPr="009A24B8">
              <w:rPr>
                <w:rStyle w:val="Hyperlink"/>
                <w:rFonts w:eastAsia="Times"/>
                <w:noProof/>
              </w:rPr>
              <w:t>Load Leveling</w:t>
            </w:r>
            <w:r>
              <w:rPr>
                <w:noProof/>
                <w:webHidden/>
              </w:rPr>
              <w:tab/>
            </w:r>
            <w:r>
              <w:rPr>
                <w:noProof/>
                <w:webHidden/>
              </w:rPr>
              <w:fldChar w:fldCharType="begin"/>
            </w:r>
            <w:r>
              <w:rPr>
                <w:noProof/>
                <w:webHidden/>
              </w:rPr>
              <w:instrText xml:space="preserve"> PAGEREF _Toc33773403 \h </w:instrText>
            </w:r>
            <w:r>
              <w:rPr>
                <w:noProof/>
                <w:webHidden/>
              </w:rPr>
            </w:r>
            <w:r>
              <w:rPr>
                <w:noProof/>
                <w:webHidden/>
              </w:rPr>
              <w:fldChar w:fldCharType="separate"/>
            </w:r>
            <w:r w:rsidR="00C40028">
              <w:rPr>
                <w:noProof/>
                <w:webHidden/>
              </w:rPr>
              <w:t>4</w:t>
            </w:r>
            <w:r>
              <w:rPr>
                <w:noProof/>
                <w:webHidden/>
              </w:rPr>
              <w:fldChar w:fldCharType="end"/>
            </w:r>
          </w:hyperlink>
        </w:p>
        <w:p w14:paraId="19FFEB5C" w14:textId="3BF56AAF" w:rsidR="00D95602" w:rsidRDefault="00D95602">
          <w:pPr>
            <w:pStyle w:val="TOC3"/>
            <w:tabs>
              <w:tab w:val="left" w:pos="1584"/>
            </w:tabs>
            <w:rPr>
              <w:rFonts w:asciiTheme="minorHAnsi" w:eastAsiaTheme="minorEastAsia" w:hAnsiTheme="minorHAnsi" w:cstheme="minorBidi"/>
              <w:noProof/>
              <w:color w:val="auto"/>
            </w:rPr>
          </w:pPr>
          <w:hyperlink w:anchor="_Toc33773404" w:history="1">
            <w:r w:rsidRPr="009A24B8">
              <w:rPr>
                <w:rStyle w:val="Hyperlink"/>
                <w:rFonts w:eastAsia="Times"/>
                <w:noProof/>
              </w:rPr>
              <w:t>4.2.2</w:t>
            </w:r>
            <w:r>
              <w:rPr>
                <w:rFonts w:asciiTheme="minorHAnsi" w:eastAsiaTheme="minorEastAsia" w:hAnsiTheme="minorHAnsi" w:cstheme="minorBidi"/>
                <w:noProof/>
                <w:color w:val="auto"/>
              </w:rPr>
              <w:tab/>
            </w:r>
            <w:r w:rsidRPr="009A24B8">
              <w:rPr>
                <w:rStyle w:val="Hyperlink"/>
                <w:rFonts w:eastAsia="Times"/>
                <w:noProof/>
              </w:rPr>
              <w:t>Demand Limiting</w:t>
            </w:r>
            <w:r>
              <w:rPr>
                <w:noProof/>
                <w:webHidden/>
              </w:rPr>
              <w:tab/>
            </w:r>
            <w:r>
              <w:rPr>
                <w:noProof/>
                <w:webHidden/>
              </w:rPr>
              <w:fldChar w:fldCharType="begin"/>
            </w:r>
            <w:r>
              <w:rPr>
                <w:noProof/>
                <w:webHidden/>
              </w:rPr>
              <w:instrText xml:space="preserve"> PAGEREF _Toc33773404 \h </w:instrText>
            </w:r>
            <w:r>
              <w:rPr>
                <w:noProof/>
                <w:webHidden/>
              </w:rPr>
            </w:r>
            <w:r>
              <w:rPr>
                <w:noProof/>
                <w:webHidden/>
              </w:rPr>
              <w:fldChar w:fldCharType="separate"/>
            </w:r>
            <w:r w:rsidR="00C40028">
              <w:rPr>
                <w:noProof/>
                <w:webHidden/>
              </w:rPr>
              <w:t>4</w:t>
            </w:r>
            <w:r>
              <w:rPr>
                <w:noProof/>
                <w:webHidden/>
              </w:rPr>
              <w:fldChar w:fldCharType="end"/>
            </w:r>
          </w:hyperlink>
        </w:p>
        <w:p w14:paraId="09F4E485" w14:textId="1BA03160" w:rsidR="00D95602" w:rsidRDefault="00D95602">
          <w:pPr>
            <w:pStyle w:val="TOC2"/>
            <w:tabs>
              <w:tab w:val="left" w:pos="864"/>
            </w:tabs>
            <w:rPr>
              <w:rFonts w:asciiTheme="minorHAnsi" w:eastAsiaTheme="minorEastAsia" w:hAnsiTheme="minorHAnsi" w:cstheme="minorBidi"/>
              <w:noProof/>
              <w:color w:val="auto"/>
              <w:kern w:val="0"/>
            </w:rPr>
          </w:pPr>
          <w:hyperlink w:anchor="_Toc33773405" w:history="1">
            <w:r w:rsidRPr="009A24B8">
              <w:rPr>
                <w:rStyle w:val="Hyperlink"/>
                <w:noProof/>
              </w:rPr>
              <w:t>4.3</w:t>
            </w:r>
            <w:r>
              <w:rPr>
                <w:rFonts w:asciiTheme="minorHAnsi" w:eastAsiaTheme="minorEastAsia" w:hAnsiTheme="minorHAnsi" w:cstheme="minorBidi"/>
                <w:noProof/>
                <w:color w:val="auto"/>
                <w:kern w:val="0"/>
              </w:rPr>
              <w:tab/>
            </w:r>
            <w:r w:rsidRPr="009A24B8">
              <w:rPr>
                <w:rStyle w:val="Hyperlink"/>
                <w:noProof/>
              </w:rPr>
              <w:t>Remarks on the Chiller Limiter</w:t>
            </w:r>
            <w:r>
              <w:rPr>
                <w:noProof/>
                <w:webHidden/>
              </w:rPr>
              <w:tab/>
            </w:r>
            <w:r>
              <w:rPr>
                <w:noProof/>
                <w:webHidden/>
              </w:rPr>
              <w:fldChar w:fldCharType="begin"/>
            </w:r>
            <w:r>
              <w:rPr>
                <w:noProof/>
                <w:webHidden/>
              </w:rPr>
              <w:instrText xml:space="preserve"> PAGEREF _Toc33773405 \h </w:instrText>
            </w:r>
            <w:r>
              <w:rPr>
                <w:noProof/>
                <w:webHidden/>
              </w:rPr>
            </w:r>
            <w:r>
              <w:rPr>
                <w:noProof/>
                <w:webHidden/>
              </w:rPr>
              <w:fldChar w:fldCharType="separate"/>
            </w:r>
            <w:r w:rsidR="00C40028">
              <w:rPr>
                <w:noProof/>
                <w:webHidden/>
              </w:rPr>
              <w:t>5</w:t>
            </w:r>
            <w:r>
              <w:rPr>
                <w:noProof/>
                <w:webHidden/>
              </w:rPr>
              <w:fldChar w:fldCharType="end"/>
            </w:r>
          </w:hyperlink>
        </w:p>
        <w:p w14:paraId="12EF695B" w14:textId="7F7EAA77" w:rsidR="00D95602" w:rsidRDefault="00D95602">
          <w:pPr>
            <w:pStyle w:val="TOC1"/>
            <w:rPr>
              <w:rFonts w:asciiTheme="minorHAnsi" w:eastAsiaTheme="minorEastAsia" w:hAnsiTheme="minorHAnsi" w:cstheme="minorBidi"/>
              <w:b w:val="0"/>
              <w:noProof/>
              <w:color w:val="auto"/>
              <w:kern w:val="0"/>
              <w:sz w:val="22"/>
              <w:szCs w:val="22"/>
            </w:rPr>
          </w:pPr>
          <w:hyperlink w:anchor="_Toc33773406" w:history="1">
            <w:r w:rsidRPr="009A24B8">
              <w:rPr>
                <w:rStyle w:val="Hyperlink"/>
                <w:noProof/>
              </w:rPr>
              <w:t>5</w:t>
            </w:r>
            <w:r>
              <w:rPr>
                <w:rFonts w:asciiTheme="minorHAnsi" w:eastAsiaTheme="minorEastAsia" w:hAnsiTheme="minorHAnsi" w:cstheme="minorBidi"/>
                <w:b w:val="0"/>
                <w:noProof/>
                <w:color w:val="auto"/>
                <w:kern w:val="0"/>
                <w:sz w:val="22"/>
                <w:szCs w:val="22"/>
              </w:rPr>
              <w:tab/>
            </w:r>
            <w:r w:rsidRPr="009A24B8">
              <w:rPr>
                <w:rStyle w:val="Hyperlink"/>
                <w:noProof/>
              </w:rPr>
              <w:t>Testing Demand Response Events</w:t>
            </w:r>
            <w:r>
              <w:rPr>
                <w:noProof/>
                <w:webHidden/>
              </w:rPr>
              <w:tab/>
            </w:r>
            <w:r>
              <w:rPr>
                <w:noProof/>
                <w:webHidden/>
              </w:rPr>
              <w:fldChar w:fldCharType="begin"/>
            </w:r>
            <w:r>
              <w:rPr>
                <w:noProof/>
                <w:webHidden/>
              </w:rPr>
              <w:instrText xml:space="preserve"> PAGEREF _Toc33773406 \h </w:instrText>
            </w:r>
            <w:r>
              <w:rPr>
                <w:noProof/>
                <w:webHidden/>
              </w:rPr>
            </w:r>
            <w:r>
              <w:rPr>
                <w:noProof/>
                <w:webHidden/>
              </w:rPr>
              <w:fldChar w:fldCharType="separate"/>
            </w:r>
            <w:r w:rsidR="00C40028">
              <w:rPr>
                <w:noProof/>
                <w:webHidden/>
              </w:rPr>
              <w:t>5</w:t>
            </w:r>
            <w:r>
              <w:rPr>
                <w:noProof/>
                <w:webHidden/>
              </w:rPr>
              <w:fldChar w:fldCharType="end"/>
            </w:r>
          </w:hyperlink>
        </w:p>
        <w:p w14:paraId="05A993E4" w14:textId="7ADEE659" w:rsidR="00D95602" w:rsidRDefault="00D95602">
          <w:pPr>
            <w:pStyle w:val="TOC2"/>
            <w:tabs>
              <w:tab w:val="left" w:pos="864"/>
            </w:tabs>
            <w:rPr>
              <w:rFonts w:asciiTheme="minorHAnsi" w:eastAsiaTheme="minorEastAsia" w:hAnsiTheme="minorHAnsi" w:cstheme="minorBidi"/>
              <w:noProof/>
              <w:color w:val="auto"/>
              <w:kern w:val="0"/>
            </w:rPr>
          </w:pPr>
          <w:hyperlink w:anchor="_Toc33773407" w:history="1">
            <w:r w:rsidRPr="009A24B8">
              <w:rPr>
                <w:rStyle w:val="Hyperlink"/>
                <w:noProof/>
              </w:rPr>
              <w:t>5.1</w:t>
            </w:r>
            <w:r>
              <w:rPr>
                <w:rFonts w:asciiTheme="minorHAnsi" w:eastAsiaTheme="minorEastAsia" w:hAnsiTheme="minorHAnsi" w:cstheme="minorBidi"/>
                <w:noProof/>
                <w:color w:val="auto"/>
                <w:kern w:val="0"/>
              </w:rPr>
              <w:tab/>
            </w:r>
            <w:r w:rsidRPr="009A24B8">
              <w:rPr>
                <w:rStyle w:val="Hyperlink"/>
                <w:noProof/>
              </w:rPr>
              <w:t>Purpose of the DR Tester</w:t>
            </w:r>
            <w:r>
              <w:rPr>
                <w:noProof/>
                <w:webHidden/>
              </w:rPr>
              <w:tab/>
            </w:r>
            <w:r>
              <w:rPr>
                <w:noProof/>
                <w:webHidden/>
              </w:rPr>
              <w:fldChar w:fldCharType="begin"/>
            </w:r>
            <w:r>
              <w:rPr>
                <w:noProof/>
                <w:webHidden/>
              </w:rPr>
              <w:instrText xml:space="preserve"> PAGEREF _Toc33773407 \h </w:instrText>
            </w:r>
            <w:r>
              <w:rPr>
                <w:noProof/>
                <w:webHidden/>
              </w:rPr>
            </w:r>
            <w:r>
              <w:rPr>
                <w:noProof/>
                <w:webHidden/>
              </w:rPr>
              <w:fldChar w:fldCharType="separate"/>
            </w:r>
            <w:r w:rsidR="00C40028">
              <w:rPr>
                <w:noProof/>
                <w:webHidden/>
              </w:rPr>
              <w:t>5</w:t>
            </w:r>
            <w:r>
              <w:rPr>
                <w:noProof/>
                <w:webHidden/>
              </w:rPr>
              <w:fldChar w:fldCharType="end"/>
            </w:r>
          </w:hyperlink>
        </w:p>
        <w:p w14:paraId="559B3E69" w14:textId="7C6FEE4F" w:rsidR="00D95602" w:rsidRDefault="00D95602">
          <w:pPr>
            <w:pStyle w:val="TOC2"/>
            <w:tabs>
              <w:tab w:val="left" w:pos="864"/>
            </w:tabs>
            <w:rPr>
              <w:rFonts w:asciiTheme="minorHAnsi" w:eastAsiaTheme="minorEastAsia" w:hAnsiTheme="minorHAnsi" w:cstheme="minorBidi"/>
              <w:noProof/>
              <w:color w:val="auto"/>
              <w:kern w:val="0"/>
            </w:rPr>
          </w:pPr>
          <w:hyperlink w:anchor="_Toc33773408" w:history="1">
            <w:r w:rsidRPr="009A24B8">
              <w:rPr>
                <w:rStyle w:val="Hyperlink"/>
                <w:noProof/>
              </w:rPr>
              <w:t>5.2</w:t>
            </w:r>
            <w:r>
              <w:rPr>
                <w:rFonts w:asciiTheme="minorHAnsi" w:eastAsiaTheme="minorEastAsia" w:hAnsiTheme="minorHAnsi" w:cstheme="minorBidi"/>
                <w:noProof/>
                <w:color w:val="auto"/>
                <w:kern w:val="0"/>
              </w:rPr>
              <w:tab/>
            </w:r>
            <w:r w:rsidRPr="009A24B8">
              <w:rPr>
                <w:rStyle w:val="Hyperlink"/>
                <w:noProof/>
              </w:rPr>
              <w:t>Exploring Load Add Events</w:t>
            </w:r>
            <w:r>
              <w:rPr>
                <w:noProof/>
                <w:webHidden/>
              </w:rPr>
              <w:tab/>
            </w:r>
            <w:r>
              <w:rPr>
                <w:noProof/>
                <w:webHidden/>
              </w:rPr>
              <w:fldChar w:fldCharType="begin"/>
            </w:r>
            <w:r>
              <w:rPr>
                <w:noProof/>
                <w:webHidden/>
              </w:rPr>
              <w:instrText xml:space="preserve"> PAGEREF _Toc33773408 \h </w:instrText>
            </w:r>
            <w:r>
              <w:rPr>
                <w:noProof/>
                <w:webHidden/>
              </w:rPr>
            </w:r>
            <w:r>
              <w:rPr>
                <w:noProof/>
                <w:webHidden/>
              </w:rPr>
              <w:fldChar w:fldCharType="separate"/>
            </w:r>
            <w:r w:rsidR="00C40028">
              <w:rPr>
                <w:noProof/>
                <w:webHidden/>
              </w:rPr>
              <w:t>5</w:t>
            </w:r>
            <w:r>
              <w:rPr>
                <w:noProof/>
                <w:webHidden/>
              </w:rPr>
              <w:fldChar w:fldCharType="end"/>
            </w:r>
          </w:hyperlink>
        </w:p>
        <w:p w14:paraId="3FB61EE8" w14:textId="08DC4AE9" w:rsidR="00D95602" w:rsidRDefault="00D95602">
          <w:pPr>
            <w:pStyle w:val="TOC2"/>
            <w:tabs>
              <w:tab w:val="left" w:pos="864"/>
            </w:tabs>
            <w:rPr>
              <w:rFonts w:asciiTheme="minorHAnsi" w:eastAsiaTheme="minorEastAsia" w:hAnsiTheme="minorHAnsi" w:cstheme="minorBidi"/>
              <w:noProof/>
              <w:color w:val="auto"/>
              <w:kern w:val="0"/>
            </w:rPr>
          </w:pPr>
          <w:hyperlink w:anchor="_Toc33773409" w:history="1">
            <w:r w:rsidRPr="009A24B8">
              <w:rPr>
                <w:rStyle w:val="Hyperlink"/>
                <w:noProof/>
              </w:rPr>
              <w:t>5.3</w:t>
            </w:r>
            <w:r>
              <w:rPr>
                <w:rFonts w:asciiTheme="minorHAnsi" w:eastAsiaTheme="minorEastAsia" w:hAnsiTheme="minorHAnsi" w:cstheme="minorBidi"/>
                <w:noProof/>
                <w:color w:val="auto"/>
                <w:kern w:val="0"/>
              </w:rPr>
              <w:tab/>
            </w:r>
            <w:r w:rsidRPr="009A24B8">
              <w:rPr>
                <w:rStyle w:val="Hyperlink"/>
                <w:noProof/>
              </w:rPr>
              <w:t>Exploring Load Shed Events</w:t>
            </w:r>
            <w:r>
              <w:rPr>
                <w:noProof/>
                <w:webHidden/>
              </w:rPr>
              <w:tab/>
            </w:r>
            <w:r>
              <w:rPr>
                <w:noProof/>
                <w:webHidden/>
              </w:rPr>
              <w:fldChar w:fldCharType="begin"/>
            </w:r>
            <w:r>
              <w:rPr>
                <w:noProof/>
                <w:webHidden/>
              </w:rPr>
              <w:instrText xml:space="preserve"> PAGEREF _Toc33773409 \h </w:instrText>
            </w:r>
            <w:r>
              <w:rPr>
                <w:noProof/>
                <w:webHidden/>
              </w:rPr>
            </w:r>
            <w:r>
              <w:rPr>
                <w:noProof/>
                <w:webHidden/>
              </w:rPr>
              <w:fldChar w:fldCharType="separate"/>
            </w:r>
            <w:r w:rsidR="00C40028">
              <w:rPr>
                <w:noProof/>
                <w:webHidden/>
              </w:rPr>
              <w:t>5</w:t>
            </w:r>
            <w:r>
              <w:rPr>
                <w:noProof/>
                <w:webHidden/>
              </w:rPr>
              <w:fldChar w:fldCharType="end"/>
            </w:r>
          </w:hyperlink>
        </w:p>
        <w:p w14:paraId="48CC7F2D" w14:textId="5BCE66E5" w:rsidR="00D95602" w:rsidRDefault="00D95602">
          <w:pPr>
            <w:pStyle w:val="TOC2"/>
            <w:tabs>
              <w:tab w:val="left" w:pos="864"/>
            </w:tabs>
            <w:rPr>
              <w:rFonts w:asciiTheme="minorHAnsi" w:eastAsiaTheme="minorEastAsia" w:hAnsiTheme="minorHAnsi" w:cstheme="minorBidi"/>
              <w:noProof/>
              <w:color w:val="auto"/>
              <w:kern w:val="0"/>
            </w:rPr>
          </w:pPr>
          <w:hyperlink w:anchor="_Toc33773410" w:history="1">
            <w:r w:rsidRPr="009A24B8">
              <w:rPr>
                <w:rStyle w:val="Hyperlink"/>
                <w:noProof/>
              </w:rPr>
              <w:t>5.4</w:t>
            </w:r>
            <w:r>
              <w:rPr>
                <w:rFonts w:asciiTheme="minorHAnsi" w:eastAsiaTheme="minorEastAsia" w:hAnsiTheme="minorHAnsi" w:cstheme="minorBidi"/>
                <w:noProof/>
                <w:color w:val="auto"/>
                <w:kern w:val="0"/>
              </w:rPr>
              <w:tab/>
            </w:r>
            <w:r w:rsidRPr="009A24B8">
              <w:rPr>
                <w:rStyle w:val="Hyperlink"/>
                <w:noProof/>
              </w:rPr>
              <w:t>Example Load Shed Event</w:t>
            </w:r>
            <w:r>
              <w:rPr>
                <w:noProof/>
                <w:webHidden/>
              </w:rPr>
              <w:tab/>
            </w:r>
            <w:r>
              <w:rPr>
                <w:noProof/>
                <w:webHidden/>
              </w:rPr>
              <w:fldChar w:fldCharType="begin"/>
            </w:r>
            <w:r>
              <w:rPr>
                <w:noProof/>
                <w:webHidden/>
              </w:rPr>
              <w:instrText xml:space="preserve"> PAGEREF _Toc33773410 \h </w:instrText>
            </w:r>
            <w:r>
              <w:rPr>
                <w:noProof/>
                <w:webHidden/>
              </w:rPr>
            </w:r>
            <w:r>
              <w:rPr>
                <w:noProof/>
                <w:webHidden/>
              </w:rPr>
              <w:fldChar w:fldCharType="separate"/>
            </w:r>
            <w:r w:rsidR="00C40028">
              <w:rPr>
                <w:noProof/>
                <w:webHidden/>
              </w:rPr>
              <w:t>5</w:t>
            </w:r>
            <w:r>
              <w:rPr>
                <w:noProof/>
                <w:webHidden/>
              </w:rPr>
              <w:fldChar w:fldCharType="end"/>
            </w:r>
          </w:hyperlink>
        </w:p>
        <w:p w14:paraId="6837B378" w14:textId="0FC5CD5A" w:rsidR="00D95602" w:rsidRDefault="00D95602">
          <w:pPr>
            <w:pStyle w:val="TOC1"/>
            <w:rPr>
              <w:rFonts w:asciiTheme="minorHAnsi" w:eastAsiaTheme="minorEastAsia" w:hAnsiTheme="minorHAnsi" w:cstheme="minorBidi"/>
              <w:b w:val="0"/>
              <w:noProof/>
              <w:color w:val="auto"/>
              <w:kern w:val="0"/>
              <w:sz w:val="22"/>
              <w:szCs w:val="22"/>
            </w:rPr>
          </w:pPr>
          <w:hyperlink w:anchor="_Toc33773411" w:history="1">
            <w:r w:rsidRPr="009A24B8">
              <w:rPr>
                <w:rStyle w:val="Hyperlink"/>
                <w:noProof/>
              </w:rPr>
              <w:t>6</w:t>
            </w:r>
            <w:r>
              <w:rPr>
                <w:rFonts w:asciiTheme="minorHAnsi" w:eastAsiaTheme="minorEastAsia" w:hAnsiTheme="minorHAnsi" w:cstheme="minorBidi"/>
                <w:b w:val="0"/>
                <w:noProof/>
                <w:color w:val="auto"/>
                <w:kern w:val="0"/>
                <w:sz w:val="22"/>
                <w:szCs w:val="22"/>
              </w:rPr>
              <w:tab/>
            </w:r>
            <w:r w:rsidRPr="009A24B8">
              <w:rPr>
                <w:rStyle w:val="Hyperlink"/>
                <w:noProof/>
              </w:rPr>
              <w:t>References</w:t>
            </w:r>
            <w:r>
              <w:rPr>
                <w:noProof/>
                <w:webHidden/>
              </w:rPr>
              <w:tab/>
            </w:r>
            <w:r>
              <w:rPr>
                <w:noProof/>
                <w:webHidden/>
              </w:rPr>
              <w:fldChar w:fldCharType="begin"/>
            </w:r>
            <w:r>
              <w:rPr>
                <w:noProof/>
                <w:webHidden/>
              </w:rPr>
              <w:instrText xml:space="preserve"> PAGEREF _Toc33773411 \h </w:instrText>
            </w:r>
            <w:r>
              <w:rPr>
                <w:noProof/>
                <w:webHidden/>
              </w:rPr>
            </w:r>
            <w:r>
              <w:rPr>
                <w:noProof/>
                <w:webHidden/>
              </w:rPr>
              <w:fldChar w:fldCharType="separate"/>
            </w:r>
            <w:r w:rsidR="00C40028">
              <w:rPr>
                <w:noProof/>
                <w:webHidden/>
              </w:rPr>
              <w:t>6</w:t>
            </w:r>
            <w:r>
              <w:rPr>
                <w:noProof/>
                <w:webHidden/>
              </w:rPr>
              <w:fldChar w:fldCharType="end"/>
            </w:r>
          </w:hyperlink>
        </w:p>
        <w:p w14:paraId="34F04B56" w14:textId="14775211" w:rsidR="00D95602" w:rsidRDefault="00D95602">
          <w:r>
            <w:rPr>
              <w:b/>
              <w:bCs/>
              <w:noProof/>
            </w:rPr>
            <w:fldChar w:fldCharType="end"/>
          </w:r>
        </w:p>
      </w:sdtContent>
    </w:sdt>
    <w:p w14:paraId="06CC98B7" w14:textId="382B59D6" w:rsidR="00AE64EC" w:rsidRDefault="00AE64EC" w:rsidP="00AE64EC">
      <w:pPr>
        <w:pStyle w:val="NRELHead01Numbered"/>
        <w:sectPr w:rsidR="00AE64EC" w:rsidSect="00AE64EC">
          <w:footerReference w:type="default" r:id="rId8"/>
          <w:pgSz w:w="12240" w:h="15840" w:code="181"/>
          <w:pgMar w:top="1440" w:right="1440" w:bottom="1440" w:left="1440" w:header="720" w:footer="432" w:gutter="0"/>
          <w:pgNumType w:fmt="lowerRoman" w:start="1"/>
          <w:cols w:space="720"/>
          <w:docGrid w:linePitch="326"/>
        </w:sectPr>
      </w:pPr>
    </w:p>
    <w:p w14:paraId="63F9F355" w14:textId="419185F3" w:rsidR="0007335A" w:rsidRPr="00AE64EC" w:rsidRDefault="0007335A" w:rsidP="00AE64EC">
      <w:pPr>
        <w:pStyle w:val="NRELHead01Numbered"/>
      </w:pPr>
      <w:bookmarkStart w:id="12" w:name="_Toc33773385"/>
      <w:r>
        <w:lastRenderedPageBreak/>
        <w:t>Purpose of the Guide</w:t>
      </w:r>
      <w:bookmarkEnd w:id="11"/>
      <w:bookmarkEnd w:id="12"/>
    </w:p>
    <w:p w14:paraId="06F8E524" w14:textId="6C619E41" w:rsidR="0007335A" w:rsidRDefault="0007335A" w:rsidP="0007335A">
      <w:pPr>
        <w:pStyle w:val="NRELBodyText"/>
      </w:pPr>
      <w:r w:rsidRPr="005A6B70">
        <w:t xml:space="preserve">This measure is designed to provide </w:t>
      </w:r>
      <w:r w:rsidR="00656387">
        <w:t>many</w:t>
      </w:r>
      <w:r w:rsidR="00E50550">
        <w:t xml:space="preserve"> options</w:t>
      </w:r>
      <w:r w:rsidRPr="005A6B70">
        <w:t xml:space="preserve"> to users in order to simulate the </w:t>
      </w:r>
      <w:r w:rsidR="00E50550">
        <w:t>typical</w:t>
      </w:r>
      <w:r w:rsidR="00E50550" w:rsidRPr="005A6B70">
        <w:t xml:space="preserve"> </w:t>
      </w:r>
      <w:r w:rsidRPr="005A6B70">
        <w:t xml:space="preserve">design configurations and control schemes </w:t>
      </w:r>
      <w:r w:rsidR="00E50550">
        <w:t xml:space="preserve">for central ice storage technologies as </w:t>
      </w:r>
      <w:r w:rsidR="00E50550" w:rsidRPr="005A6B70">
        <w:t>d</w:t>
      </w:r>
      <w:r w:rsidR="00E50550">
        <w:t>escribed</w:t>
      </w:r>
      <w:r w:rsidR="00E50550" w:rsidRPr="005A6B70">
        <w:t xml:space="preserve"> </w:t>
      </w:r>
      <w:r w:rsidRPr="005A6B70">
        <w:t>in the ASHRAE Cool Thermal Storage Design Guide (2019). This document provide</w:t>
      </w:r>
      <w:r>
        <w:t>s</w:t>
      </w:r>
      <w:r w:rsidRPr="005A6B70">
        <w:t xml:space="preserve"> </w:t>
      </w:r>
      <w:r>
        <w:t>general</w:t>
      </w:r>
      <w:r w:rsidRPr="005A6B70">
        <w:t xml:space="preserve"> </w:t>
      </w:r>
      <w:r>
        <w:t>guidance</w:t>
      </w:r>
      <w:r w:rsidRPr="005A6B70">
        <w:t xml:space="preserve"> for implementing the ASHRAE recommendations </w:t>
      </w:r>
      <w:r w:rsidR="00E50550">
        <w:t>using the</w:t>
      </w:r>
      <w:r w:rsidRPr="005A6B70">
        <w:t xml:space="preserve"> measure.</w:t>
      </w:r>
    </w:p>
    <w:p w14:paraId="02517D70" w14:textId="4EDC42C3" w:rsidR="0007335A" w:rsidRPr="0007335A" w:rsidRDefault="0007335A" w:rsidP="0007335A">
      <w:pPr>
        <w:pStyle w:val="NRELHead01Numbered"/>
      </w:pPr>
      <w:bookmarkStart w:id="13" w:name="_Toc33772886"/>
      <w:bookmarkStart w:id="14" w:name="_Toc33773386"/>
      <w:r>
        <w:t>Measure Overview</w:t>
      </w:r>
      <w:bookmarkEnd w:id="13"/>
      <w:bookmarkEnd w:id="14"/>
    </w:p>
    <w:p w14:paraId="157B40B7" w14:textId="77777777" w:rsidR="0007335A" w:rsidRDefault="0007335A" w:rsidP="0007335A">
      <w:pPr>
        <w:pStyle w:val="NRELHead02Numbered"/>
      </w:pPr>
      <w:bookmarkStart w:id="15" w:name="_Toc33772887"/>
      <w:bookmarkStart w:id="16" w:name="_Toc33773387"/>
      <w:r>
        <w:t>General Description</w:t>
      </w:r>
      <w:bookmarkEnd w:id="15"/>
      <w:bookmarkEnd w:id="16"/>
    </w:p>
    <w:p w14:paraId="346E6D85" w14:textId="7352B67C" w:rsidR="0007335A" w:rsidRDefault="0007335A" w:rsidP="0007335A">
      <w:pPr>
        <w:pStyle w:val="NRELBodyText"/>
      </w:pPr>
      <w:r>
        <w:t>The measure allows users attach ice thermal energy storage (ITS) to a</w:t>
      </w:r>
      <w:r w:rsidR="00E50550">
        <w:t>n existing</w:t>
      </w:r>
      <w:r>
        <w:t xml:space="preserve"> chilled water loop for the purpose of exploring load flexibility potential for a given building. Several hardware configuration and control strategy options are available to allow rapid modeling and parametric evaluation of various ITS possibilities. Schedule-based and Energy Management System (EMS) script-based controls are available at the user’s discretion. A demand-response testing script is also available to assist in evaluating the flexibility of a given ITS design and control pairing. </w:t>
      </w:r>
    </w:p>
    <w:p w14:paraId="0B6C5445" w14:textId="0C8B5FF7" w:rsidR="0007335A" w:rsidRDefault="0007335A" w:rsidP="0007335A">
      <w:pPr>
        <w:pStyle w:val="NRELHead02Numbered"/>
      </w:pPr>
      <w:bookmarkStart w:id="17" w:name="_Toc33772888"/>
      <w:bookmarkStart w:id="18" w:name="_Toc33773388"/>
      <w:r>
        <w:t xml:space="preserve">Measure </w:t>
      </w:r>
      <w:r w:rsidR="00656387">
        <w:t>Repository</w:t>
      </w:r>
      <w:r w:rsidR="00E33039">
        <w:t xml:space="preserve"> </w:t>
      </w:r>
      <w:r>
        <w:t>Contents</w:t>
      </w:r>
      <w:bookmarkEnd w:id="17"/>
      <w:bookmarkEnd w:id="18"/>
    </w:p>
    <w:p w14:paraId="55E9A372" w14:textId="77777777" w:rsidR="0007335A" w:rsidRDefault="0007335A" w:rsidP="0007335A">
      <w:pPr>
        <w:pStyle w:val="NRELBodyText"/>
      </w:pPr>
      <w:r>
        <w:t>The measure folder contains the following directories and files:</w:t>
      </w:r>
    </w:p>
    <w:p w14:paraId="7F303815" w14:textId="77777777" w:rsidR="0007335A" w:rsidRDefault="0007335A" w:rsidP="0007335A">
      <w:pPr>
        <w:pStyle w:val="NRELBullet01"/>
        <w:ind w:left="720"/>
      </w:pPr>
      <w:proofErr w:type="spellStart"/>
      <w:r>
        <w:t>add_ice_storage_tank</w:t>
      </w:r>
      <w:proofErr w:type="spellEnd"/>
      <w:r>
        <w:t>/</w:t>
      </w:r>
    </w:p>
    <w:p w14:paraId="77E47E81" w14:textId="77777777" w:rsidR="0007335A" w:rsidRDefault="0007335A" w:rsidP="0007335A">
      <w:pPr>
        <w:pStyle w:val="NRELBullet01"/>
        <w:numPr>
          <w:ilvl w:val="1"/>
          <w:numId w:val="3"/>
        </w:numPr>
      </w:pPr>
      <w:r>
        <w:t>docs/</w:t>
      </w:r>
    </w:p>
    <w:p w14:paraId="13D604E4" w14:textId="77777777" w:rsidR="0007335A" w:rsidRDefault="0007335A" w:rsidP="0007335A">
      <w:pPr>
        <w:pStyle w:val="NRELBullet01"/>
        <w:numPr>
          <w:ilvl w:val="2"/>
          <w:numId w:val="3"/>
        </w:numPr>
      </w:pPr>
      <w:r>
        <w:t>Ice Measure Implementation Guide.pdf</w:t>
      </w:r>
    </w:p>
    <w:p w14:paraId="14865335" w14:textId="77777777" w:rsidR="0007335A" w:rsidRDefault="0007335A" w:rsidP="0007335A">
      <w:pPr>
        <w:pStyle w:val="NRELBullet01"/>
        <w:numPr>
          <w:ilvl w:val="1"/>
          <w:numId w:val="3"/>
        </w:numPr>
      </w:pPr>
      <w:r>
        <w:t>resources/</w:t>
      </w:r>
    </w:p>
    <w:p w14:paraId="0032CA76" w14:textId="77777777" w:rsidR="0007335A" w:rsidRDefault="0007335A" w:rsidP="0007335A">
      <w:pPr>
        <w:pStyle w:val="NRELBullet01"/>
        <w:numPr>
          <w:ilvl w:val="2"/>
          <w:numId w:val="3"/>
        </w:numPr>
      </w:pPr>
      <w:proofErr w:type="spellStart"/>
      <w:r>
        <w:t>OsLib_Schedules.rb</w:t>
      </w:r>
      <w:proofErr w:type="spellEnd"/>
    </w:p>
    <w:p w14:paraId="378DB8CE" w14:textId="77777777" w:rsidR="0007335A" w:rsidRDefault="0007335A" w:rsidP="0007335A">
      <w:pPr>
        <w:pStyle w:val="NRELBullet01"/>
        <w:numPr>
          <w:ilvl w:val="1"/>
          <w:numId w:val="3"/>
        </w:numPr>
      </w:pPr>
      <w:r>
        <w:t>tests/</w:t>
      </w:r>
    </w:p>
    <w:p w14:paraId="52F7898F" w14:textId="77777777" w:rsidR="0007335A" w:rsidRDefault="0007335A" w:rsidP="0007335A">
      <w:pPr>
        <w:pStyle w:val="NRELBullet01"/>
        <w:numPr>
          <w:ilvl w:val="2"/>
          <w:numId w:val="3"/>
        </w:numPr>
      </w:pPr>
      <w:r>
        <w:t>output/</w:t>
      </w:r>
    </w:p>
    <w:p w14:paraId="7D650930" w14:textId="77777777" w:rsidR="0007335A" w:rsidRDefault="0007335A" w:rsidP="0007335A">
      <w:pPr>
        <w:pStyle w:val="NRELBullet01"/>
        <w:numPr>
          <w:ilvl w:val="2"/>
          <w:numId w:val="3"/>
        </w:numPr>
      </w:pPr>
      <w:proofErr w:type="spellStart"/>
      <w:r w:rsidRPr="008A7C8F">
        <w:t>add_ice_storage_tank_test</w:t>
      </w:r>
      <w:r>
        <w:t>.rb</w:t>
      </w:r>
      <w:proofErr w:type="spellEnd"/>
    </w:p>
    <w:p w14:paraId="281E7944" w14:textId="77777777" w:rsidR="0007335A" w:rsidRDefault="0007335A" w:rsidP="0007335A">
      <w:pPr>
        <w:pStyle w:val="NRELBullet01"/>
        <w:numPr>
          <w:ilvl w:val="2"/>
          <w:numId w:val="3"/>
        </w:numPr>
      </w:pPr>
      <w:proofErr w:type="spellStart"/>
      <w:r>
        <w:t>ice_test_model.osm</w:t>
      </w:r>
      <w:proofErr w:type="spellEnd"/>
    </w:p>
    <w:p w14:paraId="341EDEE0" w14:textId="77777777" w:rsidR="0007335A" w:rsidRDefault="0007335A" w:rsidP="0007335A">
      <w:pPr>
        <w:pStyle w:val="NRELBullet01"/>
        <w:numPr>
          <w:ilvl w:val="1"/>
          <w:numId w:val="3"/>
        </w:numPr>
      </w:pPr>
      <w:r>
        <w:t>LICENSE.md</w:t>
      </w:r>
    </w:p>
    <w:p w14:paraId="1F59018E" w14:textId="77777777" w:rsidR="0007335A" w:rsidRDefault="0007335A" w:rsidP="0007335A">
      <w:pPr>
        <w:pStyle w:val="NRELBullet01"/>
        <w:numPr>
          <w:ilvl w:val="1"/>
          <w:numId w:val="3"/>
        </w:numPr>
      </w:pPr>
      <w:proofErr w:type="spellStart"/>
      <w:r>
        <w:t>measure.rb</w:t>
      </w:r>
      <w:proofErr w:type="spellEnd"/>
    </w:p>
    <w:p w14:paraId="349D77AF" w14:textId="77777777" w:rsidR="0007335A" w:rsidRPr="008A7C8F" w:rsidRDefault="0007335A" w:rsidP="0007335A">
      <w:pPr>
        <w:pStyle w:val="NRELBullet01"/>
        <w:numPr>
          <w:ilvl w:val="1"/>
          <w:numId w:val="3"/>
        </w:numPr>
      </w:pPr>
      <w:r>
        <w:t>measure.xml</w:t>
      </w:r>
    </w:p>
    <w:p w14:paraId="180538E9" w14:textId="77777777" w:rsidR="0007335A" w:rsidRDefault="0007335A" w:rsidP="0007335A">
      <w:pPr>
        <w:pStyle w:val="NRELBullet01"/>
        <w:numPr>
          <w:ilvl w:val="1"/>
          <w:numId w:val="3"/>
        </w:numPr>
      </w:pPr>
      <w:r>
        <w:t>README.md</w:t>
      </w:r>
    </w:p>
    <w:p w14:paraId="1B650F4C" w14:textId="77777777" w:rsidR="0007335A" w:rsidRPr="005A6B70" w:rsidRDefault="0007335A" w:rsidP="0007335A">
      <w:pPr>
        <w:pStyle w:val="NRELBullet01"/>
        <w:numPr>
          <w:ilvl w:val="1"/>
          <w:numId w:val="3"/>
        </w:numPr>
      </w:pPr>
      <w:proofErr w:type="spellStart"/>
      <w:r>
        <w:t>README.md.erb</w:t>
      </w:r>
      <w:proofErr w:type="spellEnd"/>
    </w:p>
    <w:p w14:paraId="0F08A97C" w14:textId="77777777" w:rsidR="0007335A" w:rsidRDefault="0007335A" w:rsidP="0007335A">
      <w:pPr>
        <w:pStyle w:val="NRELHead02Numbered"/>
      </w:pPr>
      <w:bookmarkStart w:id="19" w:name="_Toc33772889"/>
      <w:bookmarkStart w:id="20" w:name="_Toc33773389"/>
      <w:r>
        <w:t>User Arguments</w:t>
      </w:r>
      <w:bookmarkEnd w:id="19"/>
      <w:bookmarkEnd w:id="20"/>
    </w:p>
    <w:p w14:paraId="5A5AA97A" w14:textId="77777777" w:rsidR="0007335A" w:rsidRPr="008A7C8F" w:rsidRDefault="0007335A" w:rsidP="0007335A">
      <w:pPr>
        <w:pStyle w:val="NRELBodyText"/>
      </w:pPr>
      <w:r>
        <w:t>See README.md file for complete list of user arguments.</w:t>
      </w:r>
    </w:p>
    <w:p w14:paraId="63248655" w14:textId="77777777" w:rsidR="0007335A" w:rsidRDefault="0007335A" w:rsidP="0007335A">
      <w:pPr>
        <w:pStyle w:val="NRELHead02Numbered"/>
      </w:pPr>
      <w:bookmarkStart w:id="21" w:name="_Toc33772890"/>
      <w:bookmarkStart w:id="22" w:name="_Toc33773390"/>
      <w:r>
        <w:t>Model Pre-Requisites</w:t>
      </w:r>
      <w:bookmarkEnd w:id="21"/>
      <w:bookmarkEnd w:id="22"/>
    </w:p>
    <w:p w14:paraId="0B4262FE" w14:textId="77777777" w:rsidR="0007335A" w:rsidRPr="008A7C8F" w:rsidRDefault="0007335A" w:rsidP="0007335A">
      <w:pPr>
        <w:pStyle w:val="NRELBodyText"/>
      </w:pPr>
      <w:r>
        <w:t>This measure requires an OpenStudio model with an existing chilled water loop. The measure can be applied to any existing air-cooled, water-cooled, or adsorption chiller within the model.</w:t>
      </w:r>
    </w:p>
    <w:p w14:paraId="0CDC6445" w14:textId="77777777" w:rsidR="0007335A" w:rsidRDefault="0007335A" w:rsidP="0007335A">
      <w:pPr>
        <w:pStyle w:val="NRELHead02Numbered"/>
      </w:pPr>
      <w:bookmarkStart w:id="23" w:name="_Toc33772891"/>
      <w:bookmarkStart w:id="24" w:name="_Toc33773391"/>
      <w:r>
        <w:t>Measure Limitations</w:t>
      </w:r>
      <w:bookmarkEnd w:id="23"/>
      <w:bookmarkEnd w:id="24"/>
    </w:p>
    <w:p w14:paraId="7DFF752B" w14:textId="72271E03" w:rsidR="0007335A" w:rsidRDefault="0007335A" w:rsidP="0007335A">
      <w:pPr>
        <w:pStyle w:val="NRELBodyText"/>
      </w:pPr>
      <w:r>
        <w:t xml:space="preserve">The measure </w:t>
      </w:r>
      <w:r w:rsidR="00E33039">
        <w:t>does not currently</w:t>
      </w:r>
      <w:r>
        <w:t xml:space="preserve"> work </w:t>
      </w:r>
      <w:r w:rsidR="00E33039">
        <w:t xml:space="preserve">under </w:t>
      </w:r>
      <w:r>
        <w:t xml:space="preserve">the following </w:t>
      </w:r>
      <w:r w:rsidR="00E33039">
        <w:t>circumstances</w:t>
      </w:r>
      <w:r>
        <w:t>:</w:t>
      </w:r>
    </w:p>
    <w:p w14:paraId="4C3EE51C" w14:textId="431562E2" w:rsidR="0007335A" w:rsidRDefault="0007335A" w:rsidP="0007335A">
      <w:pPr>
        <w:pStyle w:val="NRELBullet01"/>
        <w:ind w:left="720"/>
      </w:pPr>
      <w:r>
        <w:lastRenderedPageBreak/>
        <w:t xml:space="preserve">Chilled water loops using heat pump </w:t>
      </w:r>
      <w:r w:rsidR="00D95602">
        <w:t>models.</w:t>
      </w:r>
    </w:p>
    <w:p w14:paraId="23E851FE" w14:textId="08342F39" w:rsidR="0007335A" w:rsidRDefault="0007335A" w:rsidP="0007335A">
      <w:pPr>
        <w:pStyle w:val="NRELBullet01"/>
        <w:ind w:left="720"/>
      </w:pPr>
      <w:r>
        <w:t>An ice storage tank in parallel with a single chiller</w:t>
      </w:r>
      <w:r w:rsidR="00E33039">
        <w:t xml:space="preserve"> where return water flow </w:t>
      </w:r>
      <w:r w:rsidR="00337AAA">
        <w:t xml:space="preserve">in the model </w:t>
      </w:r>
      <w:r w:rsidR="00E33039">
        <w:t>is split between equipment</w:t>
      </w:r>
      <w:r w:rsidR="00337AAA">
        <w:t xml:space="preserve"> and simultaneously modulated to maintain a specified supply water temperature</w:t>
      </w:r>
      <w:r>
        <w:t xml:space="preserve">. </w:t>
      </w:r>
      <w:r w:rsidR="00337AAA">
        <w:t xml:space="preserve">Although such a configuration may be found in industry with certain installations, a physics-based model of such a configuration would require advanced knowledge of controls and would not be widely applicable for rapid modeling or parametric evaluation of design considerations. The measure as currently written will place the ice storage tank and chiller in series for all </w:t>
      </w:r>
      <w:r w:rsidR="00FE5447">
        <w:t>options</w:t>
      </w:r>
      <w:r w:rsidR="00337AAA">
        <w:t xml:space="preserve">. It is important to note that </w:t>
      </w:r>
      <w:r>
        <w:t xml:space="preserve">this limitation does not prevent the measure from being applied to loops with multiple chillers in parallel (see Section </w:t>
      </w:r>
      <w:r>
        <w:fldChar w:fldCharType="begin"/>
      </w:r>
      <w:r>
        <w:instrText xml:space="preserve"> REF _Ref32576045 \r \h </w:instrText>
      </w:r>
      <w:r>
        <w:fldChar w:fldCharType="separate"/>
      </w:r>
      <w:r w:rsidR="00C40028">
        <w:t>3.4</w:t>
      </w:r>
      <w:r>
        <w:fldChar w:fldCharType="end"/>
      </w:r>
      <w:r>
        <w:t>).</w:t>
      </w:r>
    </w:p>
    <w:p w14:paraId="129B18DC" w14:textId="48AF612F" w:rsidR="003928F6" w:rsidRDefault="003928F6" w:rsidP="003928F6">
      <w:pPr>
        <w:pStyle w:val="NRELHead01Numbered"/>
      </w:pPr>
      <w:bookmarkStart w:id="25" w:name="_Toc33772892"/>
      <w:bookmarkStart w:id="26" w:name="_Toc33773392"/>
      <w:r>
        <w:t>Hardware Configuration Options and Implications</w:t>
      </w:r>
      <w:bookmarkEnd w:id="25"/>
      <w:bookmarkEnd w:id="26"/>
    </w:p>
    <w:p w14:paraId="0B3035B3" w14:textId="69B22A77" w:rsidR="00960011" w:rsidRPr="00960011" w:rsidRDefault="0073603B" w:rsidP="00960011">
      <w:pPr>
        <w:pStyle w:val="NRELBodyText"/>
      </w:pPr>
      <w:r>
        <w:t>The</w:t>
      </w:r>
      <w:r w:rsidR="004C0001">
        <w:t xml:space="preserve"> ITS will be placed in series with the</w:t>
      </w:r>
      <w:r>
        <w:t xml:space="preserve"> user-selected </w:t>
      </w:r>
      <w:r w:rsidR="004C0001">
        <w:t>chiller</w:t>
      </w:r>
      <w:r>
        <w:t>.</w:t>
      </w:r>
      <w:r w:rsidR="00BB5363">
        <w:t xml:space="preserve"> Upstream or downstream placement will be depended upon user selection control options.</w:t>
      </w:r>
      <w:r>
        <w:t xml:space="preserve"> It is not necessary to have multiple chillers</w:t>
      </w:r>
      <w:r w:rsidR="00BB5363">
        <w:t xml:space="preserve">, but the measure will allow this configuration; however, only one chiller </w:t>
      </w:r>
      <w:r w:rsidR="00656387">
        <w:t>will be used</w:t>
      </w:r>
      <w:r w:rsidR="00BB5363">
        <w:t xml:space="preserve"> to charge the ice tank</w:t>
      </w:r>
      <w:r w:rsidR="004C0001">
        <w:t>.</w:t>
      </w:r>
    </w:p>
    <w:p w14:paraId="48593D4B" w14:textId="5DB19A93" w:rsidR="003928F6" w:rsidRDefault="003928F6" w:rsidP="003928F6">
      <w:pPr>
        <w:pStyle w:val="NRELHead02Numbered"/>
      </w:pPr>
      <w:bookmarkStart w:id="27" w:name="_Toc33772893"/>
      <w:bookmarkStart w:id="28" w:name="_Toc33773393"/>
      <w:r>
        <w:t xml:space="preserve">Chiller </w:t>
      </w:r>
      <w:r w:rsidR="0073603B">
        <w:t>Options</w:t>
      </w:r>
      <w:bookmarkEnd w:id="27"/>
      <w:bookmarkEnd w:id="28"/>
    </w:p>
    <w:p w14:paraId="0183F4BD" w14:textId="5C94B2C1" w:rsidR="0073603B" w:rsidRDefault="0073603B" w:rsidP="0073603B">
      <w:pPr>
        <w:pStyle w:val="NRELBodyText"/>
      </w:pPr>
      <w:r>
        <w:t xml:space="preserve">The measure allows users </w:t>
      </w:r>
      <w:r w:rsidR="004C0001">
        <w:t xml:space="preserve">to resize their selected chiller using a sizing multiplier. This multiplier is applied to the chiller’s nominal capacity. It is often both feasible and economically preferable to downsize a chiller coupled with ice storage. Typical values range from 0.4-0.7 but generally only apply to Partial Storage designs. </w:t>
      </w:r>
    </w:p>
    <w:p w14:paraId="11134020" w14:textId="20E4F2AC" w:rsidR="004C0001" w:rsidRPr="0073603B" w:rsidRDefault="004C0001" w:rsidP="0073603B">
      <w:pPr>
        <w:pStyle w:val="NRELBodyText"/>
      </w:pPr>
      <w:r>
        <w:t xml:space="preserve">The chiller limiter option is discussed below in Section </w:t>
      </w:r>
      <w:r>
        <w:fldChar w:fldCharType="begin"/>
      </w:r>
      <w:r>
        <w:instrText xml:space="preserve"> REF _Ref32575914 \r \h </w:instrText>
      </w:r>
      <w:r>
        <w:fldChar w:fldCharType="separate"/>
      </w:r>
      <w:r w:rsidR="00C40028">
        <w:t>4.3</w:t>
      </w:r>
      <w:r>
        <w:fldChar w:fldCharType="end"/>
      </w:r>
      <w:r>
        <w:t>.</w:t>
      </w:r>
    </w:p>
    <w:p w14:paraId="6C20F4AD" w14:textId="74ED09F5" w:rsidR="003928F6" w:rsidRDefault="0073603B" w:rsidP="003928F6">
      <w:pPr>
        <w:pStyle w:val="NRELHead02Numbered"/>
      </w:pPr>
      <w:bookmarkStart w:id="29" w:name="_Toc33772894"/>
      <w:bookmarkStart w:id="30" w:name="_Toc33773394"/>
      <w:r>
        <w:t>Ice Tank Options</w:t>
      </w:r>
      <w:bookmarkEnd w:id="29"/>
      <w:bookmarkEnd w:id="30"/>
    </w:p>
    <w:p w14:paraId="44A40460" w14:textId="090B96B3" w:rsidR="004C0001" w:rsidRDefault="004C0001" w:rsidP="004C0001">
      <w:pPr>
        <w:pStyle w:val="NRELBodyText"/>
      </w:pPr>
      <w:r>
        <w:t>The ice tank capacity</w:t>
      </w:r>
      <w:r w:rsidR="000869B1">
        <w:t>,</w:t>
      </w:r>
      <w:r>
        <w:t xml:space="preserve"> in ton-hours</w:t>
      </w:r>
      <w:r w:rsidR="000869B1">
        <w:t>,</w:t>
      </w:r>
      <w:r>
        <w:t xml:space="preserve"> </w:t>
      </w:r>
      <w:r w:rsidR="000869B1">
        <w:t xml:space="preserve">must be set by the user and cannot be </w:t>
      </w:r>
      <w:proofErr w:type="spellStart"/>
      <w:r w:rsidR="000869B1">
        <w:t>autosized</w:t>
      </w:r>
      <w:proofErr w:type="spellEnd"/>
      <w:r w:rsidR="000869B1">
        <w:t>. A thaw process indicator for either internal (</w:t>
      </w:r>
      <w:proofErr w:type="spellStart"/>
      <w:r w:rsidR="000869B1">
        <w:t>InsideMelt</w:t>
      </w:r>
      <w:proofErr w:type="spellEnd"/>
      <w:r w:rsidR="000869B1">
        <w:t>) or external melt (</w:t>
      </w:r>
      <w:proofErr w:type="spellStart"/>
      <w:r w:rsidR="000869B1">
        <w:t>OutsideMelt</w:t>
      </w:r>
      <w:proofErr w:type="spellEnd"/>
      <w:r w:rsidR="000869B1">
        <w:t xml:space="preserve">) is also available. Charge and discharge performance curves included within the ice model are based on an </w:t>
      </w:r>
      <w:r w:rsidR="00656387">
        <w:t>internal melt</w:t>
      </w:r>
      <w:r w:rsidR="000869B1">
        <w:t xml:space="preserve"> device. It is recommended to use the </w:t>
      </w:r>
      <w:proofErr w:type="spellStart"/>
      <w:r w:rsidR="000869B1">
        <w:t>InsideMelt</w:t>
      </w:r>
      <w:proofErr w:type="spellEnd"/>
      <w:r w:rsidR="000869B1">
        <w:t xml:space="preserve"> default option.</w:t>
      </w:r>
      <w:r w:rsidR="00717435">
        <w:t xml:space="preserve"> </w:t>
      </w:r>
    </w:p>
    <w:p w14:paraId="0E69D3CA" w14:textId="20626B98" w:rsidR="0007335A" w:rsidRDefault="0007335A" w:rsidP="004C0001">
      <w:pPr>
        <w:pStyle w:val="NRELBodyText"/>
      </w:pPr>
      <w:r>
        <w:t>The ice tank object contains a built-in bypass</w:t>
      </w:r>
      <w:r w:rsidR="00717435">
        <w:t xml:space="preserve"> pipe</w:t>
      </w:r>
      <w:r>
        <w:t xml:space="preserve"> </w:t>
      </w:r>
      <w:r w:rsidR="00717435">
        <w:t xml:space="preserve">that </w:t>
      </w:r>
      <w:r>
        <w:t>is controlled by the ice tank availability. If the ice</w:t>
      </w:r>
      <w:r w:rsidR="00717435">
        <w:t xml:space="preserve"> tank object</w:t>
      </w:r>
      <w:r>
        <w:t xml:space="preserve"> is unavailable, the full </w:t>
      </w:r>
      <w:r w:rsidR="00717435">
        <w:t>water mass</w:t>
      </w:r>
      <w:r>
        <w:t xml:space="preserve"> flow rate </w:t>
      </w:r>
      <w:r w:rsidR="00717435">
        <w:t>will flow through the bypass pipe</w:t>
      </w:r>
      <w:r>
        <w:t xml:space="preserve">. If the tank is in operation, EnergyPlus calculates the mass flow rate required to pass through the tank vs. bypass the tank in order to achieve </w:t>
      </w:r>
      <w:r w:rsidR="00717435">
        <w:t>the desired setpoint temperature of the mixed water at the outlet</w:t>
      </w:r>
      <w:r>
        <w:t xml:space="preserve">. </w:t>
      </w:r>
      <w:r w:rsidR="00717435">
        <w:t>For more details, refer to documentation on</w:t>
      </w:r>
      <w:r>
        <w:t xml:space="preserve"> the </w:t>
      </w:r>
      <w:proofErr w:type="spellStart"/>
      <w:proofErr w:type="gramStart"/>
      <w:r>
        <w:t>ThermalStorage:Ice</w:t>
      </w:r>
      <w:proofErr w:type="spellEnd"/>
      <w:proofErr w:type="gramEnd"/>
      <w:r>
        <w:t>:</w:t>
      </w:r>
      <w:r w:rsidR="00656387">
        <w:t xml:space="preserve"> </w:t>
      </w:r>
      <w:r>
        <w:t xml:space="preserve">Detailed object in EnergyPlus. </w:t>
      </w:r>
    </w:p>
    <w:p w14:paraId="2928CA3D" w14:textId="7AC66980" w:rsidR="000869B1" w:rsidRPr="004C0001" w:rsidRDefault="000869B1" w:rsidP="004C0001">
      <w:pPr>
        <w:pStyle w:val="NRELBodyText"/>
      </w:pPr>
      <w:r>
        <w:t>Ice tank performance curves may not be modified within the measure’s user arguments, but they may be adjusted after the measure has been applied to the model.</w:t>
      </w:r>
    </w:p>
    <w:p w14:paraId="55814E57" w14:textId="65E21EF2" w:rsidR="0073603B" w:rsidRDefault="0073603B" w:rsidP="0073603B">
      <w:pPr>
        <w:pStyle w:val="NRELHead02Numbered"/>
      </w:pPr>
      <w:bookmarkStart w:id="31" w:name="_Toc33772895"/>
      <w:bookmarkStart w:id="32" w:name="_Toc33773395"/>
      <w:r>
        <w:t>Configuration Options</w:t>
      </w:r>
      <w:bookmarkEnd w:id="31"/>
      <w:bookmarkEnd w:id="32"/>
    </w:p>
    <w:p w14:paraId="2ECA070D" w14:textId="35317691" w:rsidR="000869B1" w:rsidRDefault="000869B1" w:rsidP="000869B1">
      <w:pPr>
        <w:pStyle w:val="NRELBodyText"/>
      </w:pPr>
      <w:r>
        <w:t>If the Partial Storage objective is selected, either the chiller or the ice tank may be placed as the upstream device. As the upstream device sees the highest return water temperatures, this selection will impact performance and energy calculations.</w:t>
      </w:r>
    </w:p>
    <w:p w14:paraId="66B0D0C2" w14:textId="18DAEB88" w:rsidR="000869B1" w:rsidRPr="000869B1" w:rsidRDefault="000869B1" w:rsidP="000869B1">
      <w:pPr>
        <w:pStyle w:val="NRELBodyText"/>
      </w:pPr>
      <w:r>
        <w:lastRenderedPageBreak/>
        <w:t xml:space="preserve">If the Full Storage objective is selected, the chiller is placed downstream of the ice tank regardless of user-selection for this argument. If a full storage control is desired, but it is imperative that the chiller be located upstream in the model, users should select the Partial Storage objective and refer to Section </w:t>
      </w:r>
      <w:r>
        <w:fldChar w:fldCharType="begin"/>
      </w:r>
      <w:r>
        <w:instrText xml:space="preserve"> REF _Ref32576609 \r \h </w:instrText>
      </w:r>
      <w:r>
        <w:fldChar w:fldCharType="separate"/>
      </w:r>
      <w:r w:rsidR="00C40028">
        <w:t>4.2</w:t>
      </w:r>
      <w:r>
        <w:fldChar w:fldCharType="end"/>
      </w:r>
      <w:r>
        <w:t xml:space="preserve"> for implementation guidance.</w:t>
      </w:r>
    </w:p>
    <w:p w14:paraId="231E05AD" w14:textId="11BCBABC" w:rsidR="003928F6" w:rsidRDefault="003928F6" w:rsidP="003928F6">
      <w:pPr>
        <w:pStyle w:val="NRELHead02Numbered"/>
      </w:pPr>
      <w:bookmarkStart w:id="33" w:name="_Ref32576045"/>
      <w:bookmarkStart w:id="34" w:name="_Toc33772896"/>
      <w:bookmarkStart w:id="35" w:name="_Toc33773396"/>
      <w:r>
        <w:t>Multiple Chillers in Parallel</w:t>
      </w:r>
      <w:bookmarkEnd w:id="33"/>
      <w:bookmarkEnd w:id="34"/>
      <w:bookmarkEnd w:id="35"/>
    </w:p>
    <w:p w14:paraId="2910F5C8" w14:textId="77777777" w:rsidR="00882A11" w:rsidRDefault="00882A11" w:rsidP="00882A11">
      <w:pPr>
        <w:pStyle w:val="NRELBodyText"/>
      </w:pPr>
      <w:r>
        <w:t xml:space="preserve">Users may select one of several chillers within their model to be used in series with the ice tank. However, because this measure adjusts both the selected chiller and its corresponding plant loop, users must verify plant loop operation after this measure is applied. </w:t>
      </w:r>
    </w:p>
    <w:p w14:paraId="10546856" w14:textId="6C51ED1B" w:rsidR="00882A11" w:rsidRPr="001C660F" w:rsidRDefault="00882A11" w:rsidP="00882A11">
      <w:pPr>
        <w:pStyle w:val="NRELBodyText"/>
      </w:pPr>
      <w:r>
        <w:t xml:space="preserve">Due to the added complexity of multiple-chiller loops, it is </w:t>
      </w:r>
      <w:r w:rsidR="001C660F">
        <w:t xml:space="preserve">probable that the non-ice chiller(s) on the loop will require additional control modifications in order to achieve the desired system performance. </w:t>
      </w:r>
      <w:r w:rsidR="00656387">
        <w:t>A thorough inspection of the</w:t>
      </w:r>
      <w:r w:rsidR="001C660F">
        <w:t xml:space="preserve"> chilled water loop after the measure has been applied is essential.</w:t>
      </w:r>
    </w:p>
    <w:p w14:paraId="2CB5F88C" w14:textId="686A5964" w:rsidR="003928F6" w:rsidRDefault="003928F6" w:rsidP="00882A11">
      <w:pPr>
        <w:pStyle w:val="NRELHead02Numbered"/>
      </w:pPr>
      <w:bookmarkStart w:id="36" w:name="_Toc33772897"/>
      <w:bookmarkStart w:id="37" w:name="_Toc33773397"/>
      <w:r>
        <w:t>Chiller and Loop Modifications</w:t>
      </w:r>
      <w:bookmarkEnd w:id="36"/>
      <w:bookmarkEnd w:id="37"/>
    </w:p>
    <w:p w14:paraId="28238ACF" w14:textId="606E94E0" w:rsidR="0007335A" w:rsidRDefault="0007335A" w:rsidP="003928F6">
      <w:pPr>
        <w:pStyle w:val="NRELBodyText"/>
      </w:pPr>
      <w:r>
        <w:t xml:space="preserve">The chiller setpoint temperature for ice charging must be set by the user (in </w:t>
      </w:r>
      <w:r w:rsidR="001C660F">
        <w:t>℉</w:t>
      </w:r>
      <w:r>
        <w:t>). Values around 25</w:t>
      </w:r>
      <w:r w:rsidR="001C660F">
        <w:t>℉</w:t>
      </w:r>
      <w:r>
        <w:t xml:space="preserve"> are </w:t>
      </w:r>
      <w:r w:rsidR="005E1195">
        <w:t>typical, but modelers should refer to engineering and/or manufacture</w:t>
      </w:r>
      <w:r w:rsidR="00D95602">
        <w:t>r-</w:t>
      </w:r>
      <w:r w:rsidR="005E1195">
        <w:t xml:space="preserve">provided operational data if </w:t>
      </w:r>
      <w:r w:rsidR="001C660F">
        <w:t>available</w:t>
      </w:r>
      <w:r>
        <w:t xml:space="preserve">. Users may set a new loop setpoint temperature and a new design temperature difference, or they may retain the existing values within their model. </w:t>
      </w:r>
    </w:p>
    <w:p w14:paraId="07B6365D" w14:textId="7C9827A6" w:rsidR="003928F6" w:rsidRDefault="0007335A" w:rsidP="003928F6">
      <w:pPr>
        <w:pStyle w:val="NRELBodyText"/>
      </w:pPr>
      <w:r>
        <w:t xml:space="preserve">Several changes are made without user input. </w:t>
      </w:r>
      <w:r w:rsidR="00882A11">
        <w:t xml:space="preserve">The loop </w:t>
      </w:r>
      <w:r>
        <w:t>load distribution scheme is set to “</w:t>
      </w:r>
      <w:proofErr w:type="spellStart"/>
      <w:r>
        <w:t>SequentialLoad</w:t>
      </w:r>
      <w:proofErr w:type="spellEnd"/>
      <w:r>
        <w:t>” and the common pipe simulation is set to “</w:t>
      </w:r>
      <w:proofErr w:type="spellStart"/>
      <w:r>
        <w:t>TwoWayCommonPipe</w:t>
      </w:r>
      <w:proofErr w:type="spellEnd"/>
      <w:r>
        <w:t xml:space="preserve">.” </w:t>
      </w:r>
      <w:r w:rsidR="001C660F">
        <w:t xml:space="preserve">This results in a primary/secondary loop configuration </w:t>
      </w:r>
      <w:r w:rsidR="009315C5">
        <w:t>that</w:t>
      </w:r>
      <w:r w:rsidR="001C660F">
        <w:t xml:space="preserve"> permits the simultaneous making of ice and </w:t>
      </w:r>
      <w:r w:rsidR="009315C5">
        <w:t>meeting a building cooling load</w:t>
      </w:r>
      <w:r w:rsidR="001C660F">
        <w:t xml:space="preserve">. </w:t>
      </w:r>
      <w:r>
        <w:t>The chiller and loop minimum temperatures are adjusted to accommodate ice charging. The working fluid is changed from water to 25% ethylene glycol, if necessary.</w:t>
      </w:r>
    </w:p>
    <w:p w14:paraId="57E1F8BF" w14:textId="2CA44C05" w:rsidR="0007335A" w:rsidRDefault="0007335A" w:rsidP="003928F6">
      <w:pPr>
        <w:pStyle w:val="NRELBodyText"/>
      </w:pPr>
      <w:r>
        <w:t>The performance curves for the chiller are evaluated at the lower ice-making temperatures; both warnings and information messages are produced if curve extrapolation is required.</w:t>
      </w:r>
    </w:p>
    <w:p w14:paraId="3F304905" w14:textId="7B82162D" w:rsidR="003928F6" w:rsidRDefault="003928F6" w:rsidP="003928F6">
      <w:pPr>
        <w:pStyle w:val="NRELHead01Numbered"/>
      </w:pPr>
      <w:bookmarkStart w:id="38" w:name="_Toc33772898"/>
      <w:bookmarkStart w:id="39" w:name="_Toc33773398"/>
      <w:r>
        <w:t>Implementing Control Strategies</w:t>
      </w:r>
      <w:bookmarkEnd w:id="38"/>
      <w:bookmarkEnd w:id="39"/>
    </w:p>
    <w:p w14:paraId="7533AE11" w14:textId="2345FCE4" w:rsidR="0007335A" w:rsidRDefault="003928F6" w:rsidP="0007335A">
      <w:pPr>
        <w:pStyle w:val="NRELHead02Numbered"/>
      </w:pPr>
      <w:bookmarkStart w:id="40" w:name="_Toc33772899"/>
      <w:bookmarkStart w:id="41" w:name="_Toc33773399"/>
      <w:r>
        <w:t>Full Storage</w:t>
      </w:r>
      <w:bookmarkEnd w:id="40"/>
      <w:bookmarkEnd w:id="41"/>
    </w:p>
    <w:p w14:paraId="4F037B50" w14:textId="11270E50" w:rsidR="0007335A" w:rsidRDefault="0007335A" w:rsidP="0007335A">
      <w:pPr>
        <w:pStyle w:val="NRELBodyText"/>
      </w:pPr>
      <w:r>
        <w:t>Full Storage may be achieved through four different paths, described in the two subsections below.</w:t>
      </w:r>
    </w:p>
    <w:p w14:paraId="43608255" w14:textId="2BFFE176" w:rsidR="0007335A" w:rsidRDefault="0007335A" w:rsidP="0007335A">
      <w:pPr>
        <w:pStyle w:val="NRELHead03Numbered"/>
      </w:pPr>
      <w:bookmarkStart w:id="42" w:name="_Toc33772900"/>
      <w:bookmarkStart w:id="43" w:name="_Toc33773400"/>
      <w:r>
        <w:t>The Full Storage Option</w:t>
      </w:r>
      <w:bookmarkEnd w:id="42"/>
      <w:bookmarkEnd w:id="43"/>
    </w:p>
    <w:p w14:paraId="4EE0ACC4" w14:textId="0833191D" w:rsidR="0007335A" w:rsidRDefault="0007335A" w:rsidP="0007335A">
      <w:pPr>
        <w:pStyle w:val="NRELBodyText"/>
      </w:pPr>
      <w:r>
        <w:t>By selecting the Full Storage objective, the ice tank will be placed upstream of the chiller and full storage will be implemented during the ice discharge time window specified by the user. The upstream option and the intermediate temperature setpoint arguments are ignored.</w:t>
      </w:r>
    </w:p>
    <w:p w14:paraId="6B16D230" w14:textId="58B690C1" w:rsidR="0007335A" w:rsidRDefault="0007335A" w:rsidP="0007335A">
      <w:pPr>
        <w:pStyle w:val="NRELHead03Numbered"/>
      </w:pPr>
      <w:bookmarkStart w:id="44" w:name="_Toc33772901"/>
      <w:bookmarkStart w:id="45" w:name="_Toc33773401"/>
      <w:r>
        <w:t>Full Storage via Partial Storage</w:t>
      </w:r>
      <w:bookmarkEnd w:id="44"/>
      <w:bookmarkEnd w:id="45"/>
    </w:p>
    <w:p w14:paraId="2B571147" w14:textId="1901DC99" w:rsidR="0007335A" w:rsidRDefault="0007335A" w:rsidP="0007335A">
      <w:pPr>
        <w:pStyle w:val="NRELBodyText"/>
      </w:pPr>
      <w:r>
        <w:t xml:space="preserve">Full Storage can be achieved under all the Partial Storage configurations but requires </w:t>
      </w:r>
      <w:r w:rsidR="00D95602">
        <w:t>specific</w:t>
      </w:r>
      <w:r>
        <w:t xml:space="preserve"> user inputs.</w:t>
      </w:r>
    </w:p>
    <w:p w14:paraId="6D75CB4C" w14:textId="1749BCAB" w:rsidR="0007335A" w:rsidRDefault="0007335A" w:rsidP="0007335A">
      <w:pPr>
        <w:pStyle w:val="NRELBodyText"/>
      </w:pPr>
      <w:r>
        <w:lastRenderedPageBreak/>
        <w:t>If Partial Storage, Storage Upstream is configured, full storage is achieved by setting the intermediate setpoint equal to the loop setpoint temperature.</w:t>
      </w:r>
    </w:p>
    <w:p w14:paraId="02D7B927" w14:textId="7B5C3793" w:rsidR="0007335A" w:rsidRDefault="0007335A" w:rsidP="0007335A">
      <w:pPr>
        <w:pStyle w:val="NRELBodyText"/>
      </w:pPr>
      <w:r>
        <w:t xml:space="preserve">If Partial Storage, Chiller Upstream is configured, full storage is achieved by setting the intermediate setpoint temperature to any value greater than the expected highest return water temperature value. </w:t>
      </w:r>
    </w:p>
    <w:p w14:paraId="1BCCF0C6" w14:textId="034F7DCE" w:rsidR="0007335A" w:rsidRPr="0007335A" w:rsidRDefault="0007335A" w:rsidP="0007335A">
      <w:pPr>
        <w:pStyle w:val="NRELBodyText"/>
      </w:pPr>
      <w:r>
        <w:t xml:space="preserve">Another option for a Partial Storage, Chiller Upstream configuration, is to set the chiller limiter to 0. This enforces a </w:t>
      </w:r>
      <w:r w:rsidR="00E8006A">
        <w:t>0-degree</w:t>
      </w:r>
      <w:r>
        <w:t xml:space="preserve"> temperature difference across the chiller evaporator during ice discharge. </w:t>
      </w:r>
    </w:p>
    <w:p w14:paraId="62F04AB1" w14:textId="1DE7F662" w:rsidR="003928F6" w:rsidRDefault="003928F6" w:rsidP="003928F6">
      <w:pPr>
        <w:pStyle w:val="NRELHead02Numbered"/>
      </w:pPr>
      <w:bookmarkStart w:id="46" w:name="_Ref32576609"/>
      <w:bookmarkStart w:id="47" w:name="_Toc33772902"/>
      <w:bookmarkStart w:id="48" w:name="_Toc33773402"/>
      <w:r>
        <w:t>Partial Storage</w:t>
      </w:r>
      <w:bookmarkEnd w:id="46"/>
      <w:bookmarkEnd w:id="47"/>
      <w:bookmarkEnd w:id="48"/>
    </w:p>
    <w:p w14:paraId="66E3D05C" w14:textId="0892ED5A" w:rsidR="0007335A" w:rsidRPr="0007335A" w:rsidRDefault="0007335A" w:rsidP="0007335A">
      <w:pPr>
        <w:pStyle w:val="NRELBodyText"/>
      </w:pPr>
      <w:r>
        <w:t>Many options for partial storage are possible, and are primarily actuated through temperature setpoints, schedules, and EMS scripting.</w:t>
      </w:r>
    </w:p>
    <w:p w14:paraId="2737F48F" w14:textId="07A8589C" w:rsidR="003928F6" w:rsidRDefault="003928F6" w:rsidP="00882A11">
      <w:pPr>
        <w:pStyle w:val="NRELHead03Numbered"/>
      </w:pPr>
      <w:bookmarkStart w:id="49" w:name="_Toc33772903"/>
      <w:bookmarkStart w:id="50" w:name="_Toc33773403"/>
      <w:r>
        <w:t>Load Leveling</w:t>
      </w:r>
      <w:bookmarkEnd w:id="49"/>
      <w:bookmarkEnd w:id="50"/>
    </w:p>
    <w:p w14:paraId="605C1403" w14:textId="5E2C07A9" w:rsidR="0007335A" w:rsidRPr="0007335A" w:rsidRDefault="0007335A" w:rsidP="0007335A">
      <w:pPr>
        <w:pStyle w:val="NRELBodyText"/>
      </w:pPr>
      <w:r>
        <w:t xml:space="preserve">To achieve load leveling, it is </w:t>
      </w:r>
      <w:r w:rsidR="009315C5">
        <w:t xml:space="preserve">often </w:t>
      </w:r>
      <w:r>
        <w:t>necessary to downsize the chiller using the sizing multiplier and adjust the ice charge and discharge windows to provide a nearly uniform load on the chiller over the diurnal cycle. This is most easily achieved with a Partial Storage, Chiller Upstream configuration. Set the intermediate setpoint equal to the loop setpoint. Any loads unmet by the chiller will be met by the ice, if state-of-charge permits.</w:t>
      </w:r>
    </w:p>
    <w:p w14:paraId="7940A3BF" w14:textId="1FD31DE8" w:rsidR="003928F6" w:rsidRDefault="003928F6" w:rsidP="00882A11">
      <w:pPr>
        <w:pStyle w:val="NRELHead03Numbered"/>
      </w:pPr>
      <w:bookmarkStart w:id="51" w:name="_Toc33772904"/>
      <w:bookmarkStart w:id="52" w:name="_Toc33773404"/>
      <w:r>
        <w:t>Demand Limiting</w:t>
      </w:r>
      <w:bookmarkEnd w:id="51"/>
      <w:bookmarkEnd w:id="52"/>
    </w:p>
    <w:p w14:paraId="0E59893A" w14:textId="71CF2886" w:rsidR="00856C58" w:rsidRDefault="0007335A" w:rsidP="0007335A">
      <w:pPr>
        <w:pStyle w:val="NRELBodyText"/>
      </w:pPr>
      <w:r>
        <w:t xml:space="preserve">The measure allows </w:t>
      </w:r>
      <w:r w:rsidR="00B13EDC">
        <w:t>three</w:t>
      </w:r>
      <w:r>
        <w:t xml:space="preserve"> paths to achieve demand limiting operation. The first </w:t>
      </w:r>
      <w:r w:rsidR="00856C58">
        <w:t>two use</w:t>
      </w:r>
      <w:r>
        <w:t xml:space="preserve"> setpoint schedules</w:t>
      </w:r>
      <w:r w:rsidR="00856C58">
        <w:t>, the third employs EMS scripting.</w:t>
      </w:r>
    </w:p>
    <w:p w14:paraId="33A3D7DF" w14:textId="2BB682A1" w:rsidR="00856C58" w:rsidRDefault="00856C58" w:rsidP="0007335A">
      <w:pPr>
        <w:pStyle w:val="NRELBodyText"/>
      </w:pPr>
      <w:r>
        <w:t>For a Partial Storage, Storage Upstream configuration the intermediate setpoint temperature will enforce a fixed temperature difference across the downstream chiller, thus providing a demand limit on the chiller. The ice will meet the remaining variable load throughout the day.</w:t>
      </w:r>
    </w:p>
    <w:p w14:paraId="012F216E" w14:textId="005C2175" w:rsidR="0007335A" w:rsidRDefault="00856C58" w:rsidP="0007335A">
      <w:pPr>
        <w:pStyle w:val="NRELBodyText"/>
      </w:pPr>
      <w:r>
        <w:t>For a</w:t>
      </w:r>
      <w:r w:rsidR="0007335A">
        <w:t xml:space="preserve"> Partial Storage, Chiller Upstream configuration</w:t>
      </w:r>
      <w:r>
        <w:t xml:space="preserve"> the intermediate setpoint temperature will enforce a fixed temperature difference across the downstream ice tank. </w:t>
      </w:r>
      <w:r w:rsidR="0007335A">
        <w:t>The chiller will meet</w:t>
      </w:r>
      <w:r>
        <w:t xml:space="preserve"> the remaining variable load but will be restricted to some fraction of its nominal capacity. Because this results in a variable load on the chiller, it is recommended to use a chiller limiter with this configuration.</w:t>
      </w:r>
    </w:p>
    <w:p w14:paraId="34D8BA4A" w14:textId="32BDE17F" w:rsidR="0007335A" w:rsidRPr="0007335A" w:rsidRDefault="0007335A" w:rsidP="0007335A">
      <w:pPr>
        <w:pStyle w:val="NRELBodyText"/>
      </w:pPr>
      <w:r>
        <w:t xml:space="preserve">The </w:t>
      </w:r>
      <w:r w:rsidR="00856C58">
        <w:t>third</w:t>
      </w:r>
      <w:r>
        <w:t xml:space="preserve"> option is to use a Partial Storage, Chiller Upstream configuration</w:t>
      </w:r>
      <w:r w:rsidR="00856C58">
        <w:t xml:space="preserve"> with a</w:t>
      </w:r>
      <w:r>
        <w:t xml:space="preserve"> chiller limiter</w:t>
      </w:r>
      <w:r w:rsidR="00856C58">
        <w:t xml:space="preserve">, set at value between 0 and 1. </w:t>
      </w:r>
      <w:r>
        <w:t>This will employ EMS scripting to maintain a uniform cooling load over the chille</w:t>
      </w:r>
      <w:r w:rsidR="00FD1FE2">
        <w:t xml:space="preserve">r at some </w:t>
      </w:r>
      <w:r w:rsidR="00856C58">
        <w:t>fraction of its nominal</w:t>
      </w:r>
      <w:r w:rsidR="00FD1FE2">
        <w:t xml:space="preserve"> capacity.</w:t>
      </w:r>
      <w:r w:rsidR="00856C58">
        <w:t xml:space="preserve"> The EMS script multiplies this fraction with the design temperature difference for the loop to obtain a fixed temperature difference across the chiller. The script modulates the chiller outlet temperature setpoint to always maintain this load across the chiller.</w:t>
      </w:r>
      <w:r w:rsidR="00FD1FE2">
        <w:t xml:space="preserve"> The remaining load, which will vary with return water temperature, will be met by the ice.</w:t>
      </w:r>
    </w:p>
    <w:p w14:paraId="5B7701C0" w14:textId="00FAF9BE" w:rsidR="003928F6" w:rsidRDefault="00FD1FE2" w:rsidP="00882A11">
      <w:pPr>
        <w:pStyle w:val="NRELHead02Numbered"/>
      </w:pPr>
      <w:bookmarkStart w:id="53" w:name="_Ref32575914"/>
      <w:bookmarkStart w:id="54" w:name="_Toc33772905"/>
      <w:bookmarkStart w:id="55" w:name="_Toc33773405"/>
      <w:r>
        <w:lastRenderedPageBreak/>
        <w:t>Remarks on the</w:t>
      </w:r>
      <w:r w:rsidR="003928F6">
        <w:t xml:space="preserve"> Chiller Limiter</w:t>
      </w:r>
      <w:bookmarkEnd w:id="53"/>
      <w:bookmarkEnd w:id="54"/>
      <w:bookmarkEnd w:id="55"/>
    </w:p>
    <w:p w14:paraId="442BC1C3" w14:textId="7AB2FB9C" w:rsidR="00FD1FE2" w:rsidRPr="00FD1FE2" w:rsidRDefault="00FD1FE2" w:rsidP="00FD1FE2">
      <w:pPr>
        <w:pStyle w:val="NRELBodyText"/>
      </w:pPr>
      <w:r>
        <w:t>The chiller limiter has only been tested with the Partial Storage, Chiller Upstream configuration, as this is the typical use</w:t>
      </w:r>
      <w:r w:rsidR="00E8006A">
        <w:t>-</w:t>
      </w:r>
      <w:r>
        <w:t xml:space="preserve">case. </w:t>
      </w:r>
    </w:p>
    <w:p w14:paraId="46031D06" w14:textId="747A4ECA" w:rsidR="00FD1FE2" w:rsidRDefault="00FD1FE2" w:rsidP="00FD1FE2">
      <w:pPr>
        <w:pStyle w:val="NRELBodyText"/>
      </w:pPr>
      <w:r>
        <w:t xml:space="preserve">The chiller limiter approximates a demand limiter, but applies to chiller cooling capacity, not chiller electrical power. Thus, even when using the limiter, chiller power will vary due to variation in COP with ambient conditions. </w:t>
      </w:r>
    </w:p>
    <w:p w14:paraId="79EFDEAD" w14:textId="5BE9A711" w:rsidR="00FD1FE2" w:rsidRPr="00FD1FE2" w:rsidRDefault="00FD1FE2" w:rsidP="00FD1FE2">
      <w:pPr>
        <w:pStyle w:val="NRELBodyText"/>
      </w:pPr>
      <w:r>
        <w:t xml:space="preserve">The chiller limiter overrides all other temperature setpoint controls. </w:t>
      </w:r>
      <w:r w:rsidR="00E8006A">
        <w:t>If</w:t>
      </w:r>
      <w:r>
        <w:t xml:space="preserve"> the limiter is applied, but the ice tank is depleted, the loop setpoint temperature may not be met. </w:t>
      </w:r>
      <w:r w:rsidR="00E8006A">
        <w:t>It is important to</w:t>
      </w:r>
      <w:r>
        <w:t xml:space="preserve"> inspect the results of high cooling days to determine if the loop temperature setpoint is unmet. An output variable called Limit Counter reports the number of simulation (zone) timesteps in which the limiter was applied throughout the entire run period.</w:t>
      </w:r>
    </w:p>
    <w:p w14:paraId="4A14AC44" w14:textId="293CC0D4" w:rsidR="00406575" w:rsidRDefault="00FD1FE2" w:rsidP="003928F6">
      <w:pPr>
        <w:pStyle w:val="NRELBodyText"/>
      </w:pPr>
      <w:r>
        <w:t>It is possible to combine a chiller limiter with a chiller setpoint temperature schedule, applied via the intermediate temperature setpoint.</w:t>
      </w:r>
    </w:p>
    <w:p w14:paraId="2A9D7533" w14:textId="7178B25C" w:rsidR="003928F6" w:rsidRDefault="003928F6" w:rsidP="003928F6">
      <w:pPr>
        <w:pStyle w:val="NRELHead01Numbered"/>
      </w:pPr>
      <w:bookmarkStart w:id="56" w:name="_Toc33772906"/>
      <w:bookmarkStart w:id="57" w:name="_Toc33773406"/>
      <w:r>
        <w:t>Testing Demand Response Events</w:t>
      </w:r>
      <w:bookmarkEnd w:id="56"/>
      <w:bookmarkEnd w:id="57"/>
    </w:p>
    <w:p w14:paraId="28F3D73E" w14:textId="4A291432" w:rsidR="003928F6" w:rsidRDefault="003928F6" w:rsidP="003928F6">
      <w:pPr>
        <w:pStyle w:val="NRELHead02Numbered"/>
      </w:pPr>
      <w:bookmarkStart w:id="58" w:name="_Toc33772907"/>
      <w:bookmarkStart w:id="59" w:name="_Toc33773407"/>
      <w:r>
        <w:t>Purpose of the DR Tester</w:t>
      </w:r>
      <w:bookmarkEnd w:id="58"/>
      <w:bookmarkEnd w:id="59"/>
    </w:p>
    <w:p w14:paraId="24F89377" w14:textId="5C1632D0" w:rsidR="00FD1FE2" w:rsidRPr="00FD1FE2" w:rsidRDefault="00FD1FE2" w:rsidP="00FD1FE2">
      <w:pPr>
        <w:pStyle w:val="NRELBodyText"/>
      </w:pPr>
      <w:r>
        <w:t>The demand response (DR) tester allows users to examine the flexibility potential of a specific ITS design and control strategy. This tester overlays on top of the existing control strategy and is useful for exploring impacts of short/no-notice DR events. Users may select a specific date, time, and duration during for the DR event.</w:t>
      </w:r>
    </w:p>
    <w:p w14:paraId="048F4155" w14:textId="02D8EB5E" w:rsidR="003928F6" w:rsidRDefault="007D757F" w:rsidP="003928F6">
      <w:pPr>
        <w:pStyle w:val="NRELHead02Numbered"/>
      </w:pPr>
      <w:bookmarkStart w:id="60" w:name="_Toc33772908"/>
      <w:bookmarkStart w:id="61" w:name="_Toc33773408"/>
      <w:r>
        <w:t xml:space="preserve">Exploring Load </w:t>
      </w:r>
      <w:r w:rsidR="00FD1FE2">
        <w:t>Add</w:t>
      </w:r>
      <w:r>
        <w:t xml:space="preserve"> Events</w:t>
      </w:r>
      <w:bookmarkEnd w:id="60"/>
      <w:bookmarkEnd w:id="61"/>
    </w:p>
    <w:p w14:paraId="03ADD7B9" w14:textId="02EB2602" w:rsidR="00FD1FE2" w:rsidRPr="00FD1FE2" w:rsidRDefault="00FD1FE2" w:rsidP="00FD1FE2">
      <w:pPr>
        <w:pStyle w:val="NRELBodyText"/>
      </w:pPr>
      <w:r>
        <w:t>In the event of excess renewables, it may be desirable to switch chiller-ITS operation into a load-add mode of operation. During the DR event, the chiller will attempt to make ice to charge the ice tank, while also meeting loads. If the chiller has been purposefully undersized as part of a partial storage strategy, it is likely that the chiller will not be able to make ice. Instead, merely a decreased rate of ice depletion may be observed.</w:t>
      </w:r>
    </w:p>
    <w:p w14:paraId="2632C3D3" w14:textId="2BB0601A" w:rsidR="003928F6" w:rsidRDefault="007D757F" w:rsidP="00882A11">
      <w:pPr>
        <w:pStyle w:val="NRELHead02Numbered"/>
      </w:pPr>
      <w:bookmarkStart w:id="62" w:name="_Toc33772909"/>
      <w:bookmarkStart w:id="63" w:name="_Toc33773409"/>
      <w:r>
        <w:t xml:space="preserve">Exploring Load </w:t>
      </w:r>
      <w:r w:rsidR="00FD1FE2">
        <w:t>Shed</w:t>
      </w:r>
      <w:r>
        <w:t xml:space="preserve"> Events</w:t>
      </w:r>
      <w:bookmarkEnd w:id="62"/>
      <w:bookmarkEnd w:id="63"/>
    </w:p>
    <w:p w14:paraId="5C055BF7" w14:textId="77777777" w:rsidR="00FD1FE2" w:rsidRDefault="00FD1FE2" w:rsidP="003928F6">
      <w:pPr>
        <w:pStyle w:val="NRELBodyText"/>
      </w:pPr>
      <w:r>
        <w:t xml:space="preserve">Load shed events may be examined where the chiller is permitted to assist if the ice is depleted, or where the chiller is prevented from turning-on, regardless of ice tank state of charge. In the latter case, building comfort impacts may be explored and weighed against potential cost savings associated with a DR event. </w:t>
      </w:r>
    </w:p>
    <w:p w14:paraId="5AA1142F" w14:textId="15A82A44" w:rsidR="003928F6" w:rsidRDefault="00FD1FE2" w:rsidP="003928F6">
      <w:pPr>
        <w:pStyle w:val="NRELBodyText"/>
      </w:pPr>
      <w:r>
        <w:t>At the completion of a DR event, routine control is immediately returned</w:t>
      </w:r>
      <w:r w:rsidR="00E8006A">
        <w:t>. This allows users to explore rebound effects of using the ice as a flexibility asset.</w:t>
      </w:r>
    </w:p>
    <w:p w14:paraId="42887CD4" w14:textId="7D8AF272" w:rsidR="00406575" w:rsidRDefault="00406575" w:rsidP="00406575">
      <w:pPr>
        <w:pStyle w:val="NRELHead02Numbered"/>
      </w:pPr>
      <w:bookmarkStart w:id="64" w:name="_Toc33772910"/>
      <w:bookmarkStart w:id="65" w:name="_Toc33773410"/>
      <w:r>
        <w:t>Example Load Shed Event</w:t>
      </w:r>
      <w:bookmarkEnd w:id="64"/>
      <w:bookmarkEnd w:id="65"/>
    </w:p>
    <w:p w14:paraId="12A61C1D" w14:textId="67EECA4E" w:rsidR="00406575" w:rsidRDefault="00F365C2" w:rsidP="003928F6">
      <w:pPr>
        <w:pStyle w:val="NRELBodyText"/>
      </w:pPr>
      <w:r w:rsidRPr="00F365C2">
        <w:rPr>
          <w:szCs w:val="24"/>
        </w:rPr>
        <w:fldChar w:fldCharType="begin"/>
      </w:r>
      <w:r w:rsidRPr="00F365C2">
        <w:rPr>
          <w:szCs w:val="24"/>
        </w:rPr>
        <w:instrText xml:space="preserve"> REF _Ref33694080 \h </w:instrText>
      </w:r>
      <w:r>
        <w:rPr>
          <w:szCs w:val="24"/>
        </w:rPr>
        <w:instrText xml:space="preserve"> \* MERGEFORMAT </w:instrText>
      </w:r>
      <w:r w:rsidRPr="00F365C2">
        <w:rPr>
          <w:szCs w:val="24"/>
        </w:rPr>
      </w:r>
      <w:r w:rsidRPr="00F365C2">
        <w:rPr>
          <w:szCs w:val="24"/>
        </w:rPr>
        <w:fldChar w:fldCharType="separate"/>
      </w:r>
      <w:r w:rsidR="00C40028" w:rsidRPr="00C40028">
        <w:rPr>
          <w:color w:val="auto"/>
          <w:szCs w:val="24"/>
        </w:rPr>
        <w:t xml:space="preserve">Figure </w:t>
      </w:r>
      <w:r w:rsidR="00C40028" w:rsidRPr="00C40028">
        <w:rPr>
          <w:noProof/>
          <w:color w:val="auto"/>
          <w:szCs w:val="24"/>
        </w:rPr>
        <w:t>1</w:t>
      </w:r>
      <w:r w:rsidRPr="00F365C2">
        <w:rPr>
          <w:szCs w:val="24"/>
        </w:rPr>
        <w:fldChar w:fldCharType="end"/>
      </w:r>
      <w:r w:rsidR="00406575" w:rsidRPr="00F365C2">
        <w:rPr>
          <w:szCs w:val="24"/>
        </w:rPr>
        <w:t xml:space="preserve"> </w:t>
      </w:r>
      <w:r>
        <w:rPr>
          <w:szCs w:val="24"/>
        </w:rPr>
        <w:t>shows</w:t>
      </w:r>
      <w:r w:rsidR="00406575" w:rsidRPr="00F365C2">
        <w:rPr>
          <w:szCs w:val="24"/>
        </w:rPr>
        <w:t xml:space="preserve"> an</w:t>
      </w:r>
      <w:r w:rsidR="00406575">
        <w:t xml:space="preserve"> example of a 3-hour</w:t>
      </w:r>
      <w:r w:rsidR="005F2AF8">
        <w:t>, no-notice</w:t>
      </w:r>
      <w:r w:rsidR="00406575">
        <w:t xml:space="preserve"> load shed event </w:t>
      </w:r>
      <w:r w:rsidR="005F2AF8">
        <w:t>applied to an existing partial storage control strategy.</w:t>
      </w:r>
      <w:r>
        <w:t xml:space="preserve"> From 08:00 until 20:00, the chiller operates at up to 65% of its nominal capacity, with ice discharge meeting the remainder of the cooling load.</w:t>
      </w:r>
      <w:r w:rsidR="005F2AF8">
        <w:t xml:space="preserve"> </w:t>
      </w:r>
      <w:r>
        <w:t xml:space="preserve">Ice recharge is performed </w:t>
      </w:r>
      <w:r>
        <w:lastRenderedPageBreak/>
        <w:t xml:space="preserve">at the maximum possible rate over the unoccupied, nighttime hours. </w:t>
      </w:r>
      <w:r w:rsidR="005F2AF8">
        <w:t xml:space="preserve">The DR event </w:t>
      </w:r>
      <w:r w:rsidR="004D61BA">
        <w:t>is</w:t>
      </w:r>
      <w:r w:rsidR="005F2AF8">
        <w:t xml:space="preserve"> </w:t>
      </w:r>
      <w:r w:rsidR="004D61BA">
        <w:t xml:space="preserve">initiated at 11:30 and the chiller is forced off; this increases the rate of discharge from the ice. At 2:30, the event terminates, and routine control is resumed. </w:t>
      </w:r>
      <w:r>
        <w:t xml:space="preserve">Rebound effects can be observed and quantified at both the end of the day and during the ice recharge period. </w:t>
      </w:r>
    </w:p>
    <w:p w14:paraId="77F49FDC" w14:textId="5AB3FFEB" w:rsidR="005F2AF8" w:rsidRDefault="00F365C2" w:rsidP="005F2AF8">
      <w:pPr>
        <w:pStyle w:val="NRELBodyText"/>
        <w:keepNext/>
        <w:spacing w:after="0"/>
      </w:pPr>
      <w:r>
        <w:rPr>
          <w:noProof/>
          <w:sz w:val="20"/>
          <w:szCs w:val="16"/>
        </w:rPr>
        <mc:AlternateContent>
          <mc:Choice Requires="wpg">
            <w:drawing>
              <wp:anchor distT="0" distB="0" distL="114300" distR="114300" simplePos="0" relativeHeight="251661312" behindDoc="0" locked="0" layoutInCell="1" allowOverlap="1" wp14:anchorId="3CD445F1" wp14:editId="559A8943">
                <wp:simplePos x="0" y="0"/>
                <wp:positionH relativeFrom="column">
                  <wp:posOffset>4048125</wp:posOffset>
                </wp:positionH>
                <wp:positionV relativeFrom="paragraph">
                  <wp:posOffset>1003935</wp:posOffset>
                </wp:positionV>
                <wp:extent cx="1333500" cy="3143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1333500" cy="314325"/>
                          <a:chOff x="962024" y="-657225"/>
                          <a:chExt cx="1333500" cy="361950"/>
                        </a:xfrm>
                      </wpg:grpSpPr>
                      <wpg:grpSp>
                        <wpg:cNvPr id="5" name="Group 5"/>
                        <wpg:cNvGrpSpPr/>
                        <wpg:grpSpPr>
                          <a:xfrm>
                            <a:off x="962024" y="-657225"/>
                            <a:ext cx="1333500" cy="361950"/>
                            <a:chOff x="363976" y="-647700"/>
                            <a:chExt cx="1361873" cy="361950"/>
                          </a:xfrm>
                        </wpg:grpSpPr>
                        <wps:wsp>
                          <wps:cNvPr id="1" name="Text Box 1"/>
                          <wps:cNvSpPr txBox="1"/>
                          <wps:spPr>
                            <a:xfrm>
                              <a:off x="363976" y="-647700"/>
                              <a:ext cx="1361873" cy="361950"/>
                            </a:xfrm>
                            <a:prstGeom prst="rect">
                              <a:avLst/>
                            </a:prstGeom>
                            <a:solidFill>
                              <a:schemeClr val="lt1"/>
                            </a:solidFill>
                            <a:ln w="6350">
                              <a:solidFill>
                                <a:prstClr val="black"/>
                              </a:solidFill>
                            </a:ln>
                          </wps:spPr>
                          <wps:txbx>
                            <w:txbxContent>
                              <w:p w14:paraId="2EFDE6EF" w14:textId="77777777" w:rsidR="004D61BA" w:rsidRDefault="005F2AF8">
                                <w:pPr>
                                  <w:rPr>
                                    <w:sz w:val="16"/>
                                    <w:szCs w:val="16"/>
                                  </w:rPr>
                                </w:pPr>
                                <w:r w:rsidRPr="004D61BA">
                                  <w:rPr>
                                    <w:sz w:val="16"/>
                                    <w:szCs w:val="16"/>
                                  </w:rPr>
                                  <w:t>Normal Operation</w:t>
                                </w:r>
                              </w:p>
                              <w:p w14:paraId="7B6D6AB6" w14:textId="7ACD3F2F" w:rsidR="005F2AF8" w:rsidRPr="004D61BA" w:rsidRDefault="005F2AF8">
                                <w:pPr>
                                  <w:rPr>
                                    <w:sz w:val="16"/>
                                    <w:szCs w:val="16"/>
                                  </w:rPr>
                                </w:pPr>
                                <w:r w:rsidRPr="004D61BA">
                                  <w:rPr>
                                    <w:sz w:val="16"/>
                                    <w:szCs w:val="16"/>
                                  </w:rPr>
                                  <w:t xml:space="preserve">Demand Response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399568" y="-533400"/>
                              <a:ext cx="2095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6" name="Straight Connector 6"/>
                        <wps:cNvCnPr/>
                        <wps:spPr>
                          <a:xfrm>
                            <a:off x="1971675" y="-400050"/>
                            <a:ext cx="205184" cy="0"/>
                          </a:xfrm>
                          <a:prstGeom prst="line">
                            <a:avLst/>
                          </a:prstGeom>
                          <a:ln w="19050"/>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D445F1" id="Group 7" o:spid="_x0000_s1026" style="position:absolute;margin-left:318.75pt;margin-top:79.05pt;width:105pt;height:24.75pt;z-index:251661312;mso-width-relative:margin;mso-height-relative:margin" coordorigin="9620,-6572" coordsize="13335,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">
                <v:group id="Group 5" o:spid="_x0000_s1027" style="position:absolute;left:9620;top:-6572;width:13335;height:3620" coordorigin="3639,-6477" coordsize="13618,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 o:spid="_x0000_s1028" type="#_x0000_t202" style="position:absolute;left:3639;top:-6477;width:1361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" fillcolor="white [3201]" strokeweight=".5pt">
                    <v:textbox>
                      <w:txbxContent>
                        <w:p w14:paraId="2EFDE6EF" w14:textId="77777777" w:rsidR="004D61BA" w:rsidRDefault="005F2AF8">
                          <w:pPr>
                            <w:rPr>
                              <w:sz w:val="16"/>
                              <w:szCs w:val="16"/>
                            </w:rPr>
                          </w:pPr>
                          <w:r w:rsidRPr="004D61BA">
                            <w:rPr>
                              <w:sz w:val="16"/>
                              <w:szCs w:val="16"/>
                            </w:rPr>
                            <w:t>Normal Operation</w:t>
                          </w:r>
                        </w:p>
                        <w:p w14:paraId="7B6D6AB6" w14:textId="7ACD3F2F" w:rsidR="005F2AF8" w:rsidRPr="004D61BA" w:rsidRDefault="005F2AF8">
                          <w:pPr>
                            <w:rPr>
                              <w:sz w:val="16"/>
                              <w:szCs w:val="16"/>
                            </w:rPr>
                          </w:pPr>
                          <w:r w:rsidRPr="004D61BA">
                            <w:rPr>
                              <w:sz w:val="16"/>
                              <w:szCs w:val="16"/>
                            </w:rPr>
                            <w:t xml:space="preserve">Demand Response </w:t>
                          </w:r>
                        </w:p>
                      </w:txbxContent>
                    </v:textbox>
                  </v:shape>
                  <v:line id="Straight Connector 4" o:spid="_x0000_s1029" style="position:absolute;visibility:visible;mso-wrap-style:square" from="13995,-5334" to="1609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" strokecolor="#4579b8 [3044]" strokeweight="1.5pt"/>
                </v:group>
                <v:line id="Straight Connector 6" o:spid="_x0000_s1030" style="position:absolute;visibility:visible;mso-wrap-style:square" from="19716,-4000" to="2176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" strokecolor="#f68c36 [3049]" strokeweight="1.5pt"/>
              </v:group>
            </w:pict>
          </mc:Fallback>
        </mc:AlternateContent>
      </w:r>
      <w:r w:rsidR="004D61BA">
        <w:rPr>
          <w:noProof/>
          <w:sz w:val="20"/>
          <w:szCs w:val="16"/>
        </w:rPr>
        <mc:AlternateContent>
          <mc:Choice Requires="wpg">
            <w:drawing>
              <wp:anchor distT="0" distB="0" distL="114300" distR="114300" simplePos="0" relativeHeight="251663360" behindDoc="0" locked="0" layoutInCell="1" allowOverlap="1" wp14:anchorId="5BA7B3D1" wp14:editId="2490C5F4">
                <wp:simplePos x="0" y="0"/>
                <wp:positionH relativeFrom="column">
                  <wp:posOffset>4057650</wp:posOffset>
                </wp:positionH>
                <wp:positionV relativeFrom="paragraph">
                  <wp:posOffset>3015615</wp:posOffset>
                </wp:positionV>
                <wp:extent cx="1323975" cy="3143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1323975" cy="314325"/>
                          <a:chOff x="962024" y="-657225"/>
                          <a:chExt cx="1323975" cy="361950"/>
                        </a:xfrm>
                      </wpg:grpSpPr>
                      <wpg:grpSp>
                        <wpg:cNvPr id="9" name="Group 9"/>
                        <wpg:cNvGrpSpPr/>
                        <wpg:grpSpPr>
                          <a:xfrm>
                            <a:off x="962024" y="-657225"/>
                            <a:ext cx="1323975" cy="361950"/>
                            <a:chOff x="363976" y="-647700"/>
                            <a:chExt cx="1352145" cy="361950"/>
                          </a:xfrm>
                        </wpg:grpSpPr>
                        <wps:wsp>
                          <wps:cNvPr id="10" name="Text Box 10"/>
                          <wps:cNvSpPr txBox="1"/>
                          <wps:spPr>
                            <a:xfrm>
                              <a:off x="363976" y="-647700"/>
                              <a:ext cx="1352145" cy="361950"/>
                            </a:xfrm>
                            <a:prstGeom prst="rect">
                              <a:avLst/>
                            </a:prstGeom>
                            <a:solidFill>
                              <a:schemeClr val="lt1"/>
                            </a:solidFill>
                            <a:ln w="6350">
                              <a:solidFill>
                                <a:prstClr val="black"/>
                              </a:solidFill>
                            </a:ln>
                          </wps:spPr>
                          <wps:txbx>
                            <w:txbxContent>
                              <w:p w14:paraId="702FE788" w14:textId="77777777" w:rsidR="004D61BA" w:rsidRDefault="004D61BA" w:rsidP="004D61BA">
                                <w:pPr>
                                  <w:rPr>
                                    <w:sz w:val="16"/>
                                    <w:szCs w:val="16"/>
                                  </w:rPr>
                                </w:pPr>
                                <w:r w:rsidRPr="004D61BA">
                                  <w:rPr>
                                    <w:sz w:val="16"/>
                                    <w:szCs w:val="16"/>
                                  </w:rPr>
                                  <w:t>Normal Operation</w:t>
                                </w:r>
                              </w:p>
                              <w:p w14:paraId="78D2524D" w14:textId="77777777" w:rsidR="004D61BA" w:rsidRPr="004D61BA" w:rsidRDefault="004D61BA" w:rsidP="004D61BA">
                                <w:pPr>
                                  <w:rPr>
                                    <w:sz w:val="16"/>
                                    <w:szCs w:val="16"/>
                                  </w:rPr>
                                </w:pPr>
                                <w:r w:rsidRPr="004D61BA">
                                  <w:rPr>
                                    <w:sz w:val="16"/>
                                    <w:szCs w:val="16"/>
                                  </w:rPr>
                                  <w:t xml:space="preserve">Demand Response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399568" y="-533400"/>
                              <a:ext cx="20955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wpg:grpSp>
                      <wps:wsp>
                        <wps:cNvPr id="12" name="Straight Connector 12"/>
                        <wps:cNvCnPr/>
                        <wps:spPr>
                          <a:xfrm>
                            <a:off x="1971675" y="-400050"/>
                            <a:ext cx="205184" cy="0"/>
                          </a:xfrm>
                          <a:prstGeom prst="line">
                            <a:avLst/>
                          </a:prstGeom>
                          <a:ln w="19050">
                            <a:solidFill>
                              <a:srgbClr val="68362E"/>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A7B3D1" id="Group 8" o:spid="_x0000_s1031" style="position:absolute;margin-left:319.5pt;margin-top:237.45pt;width:104.25pt;height:24.75pt;z-index:251663360;mso-width-relative:margin;mso-height-relative:margin" coordorigin="9620,-6572" coordsize="13239,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">
                <v:group id="Group 9" o:spid="_x0000_s1032" style="position:absolute;left:9620;top:-6572;width:13239;height:3620" coordorigin="3639,-6477" coordsize="1352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10" o:spid="_x0000_s1033" type="#_x0000_t202" style="position:absolute;left:3639;top:-6477;width:1352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02FE788" w14:textId="77777777" w:rsidR="004D61BA" w:rsidRDefault="004D61BA" w:rsidP="004D61BA">
                          <w:pPr>
                            <w:rPr>
                              <w:sz w:val="16"/>
                              <w:szCs w:val="16"/>
                            </w:rPr>
                          </w:pPr>
                          <w:r w:rsidRPr="004D61BA">
                            <w:rPr>
                              <w:sz w:val="16"/>
                              <w:szCs w:val="16"/>
                            </w:rPr>
                            <w:t>Normal Operation</w:t>
                          </w:r>
                        </w:p>
                        <w:p w14:paraId="78D2524D" w14:textId="77777777" w:rsidR="004D61BA" w:rsidRPr="004D61BA" w:rsidRDefault="004D61BA" w:rsidP="004D61BA">
                          <w:pPr>
                            <w:rPr>
                              <w:sz w:val="16"/>
                              <w:szCs w:val="16"/>
                            </w:rPr>
                          </w:pPr>
                          <w:r w:rsidRPr="004D61BA">
                            <w:rPr>
                              <w:sz w:val="16"/>
                              <w:szCs w:val="16"/>
                            </w:rPr>
                            <w:t xml:space="preserve">Demand Response </w:t>
                          </w:r>
                        </w:p>
                      </w:txbxContent>
                    </v:textbox>
                  </v:shape>
                  <v:line id="Straight Connector 11" o:spid="_x0000_s1034" style="position:absolute;visibility:visible;mso-wrap-style:square" from="13995,-5334" to="1609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" strokecolor="#795d9b [3047]" strokeweight="1.5pt"/>
                </v:group>
                <v:line id="Straight Connector 12" o:spid="_x0000_s1035" style="position:absolute;visibility:visible;mso-wrap-style:square" from="19716,-4000" to="2176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" strokecolor="#68362e" strokeweight="1.5pt"/>
              </v:group>
            </w:pict>
          </mc:Fallback>
        </mc:AlternateContent>
      </w:r>
      <w:r w:rsidR="00406575" w:rsidRPr="004D61BA">
        <w:rPr>
          <w:noProof/>
          <w:sz w:val="20"/>
          <w:szCs w:val="16"/>
        </w:rPr>
        <w:drawing>
          <wp:inline distT="0" distB="0" distL="0" distR="0" wp14:anchorId="0C8430B7" wp14:editId="6106E9B8">
            <wp:extent cx="5943600" cy="3778885"/>
            <wp:effectExtent l="19050" t="19050" r="19050" b="12065"/>
            <wp:docPr id="3" name="Picture 2">
              <a:extLst xmlns:a="http://schemas.openxmlformats.org/drawingml/2006/main">
                <a:ext uri="{FF2B5EF4-FFF2-40B4-BE49-F238E27FC236}">
                  <a16:creationId xmlns:a16="http://schemas.microsoft.com/office/drawing/2014/main" id="{14C0552A-AC7D-4415-9DB6-7B0454468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4C0552A-AC7D-4415-9DB6-7B04544682F0}"/>
                        </a:ext>
                      </a:extLst>
                    </pic:cNvPr>
                    <pic:cNvPicPr>
                      <a:picLocks noChangeAspect="1"/>
                    </pic:cNvPicPr>
                  </pic:nvPicPr>
                  <pic:blipFill>
                    <a:blip r:embed="rId9"/>
                    <a:stretch>
                      <a:fillRect/>
                    </a:stretch>
                  </pic:blipFill>
                  <pic:spPr>
                    <a:xfrm>
                      <a:off x="0" y="0"/>
                      <a:ext cx="5943600" cy="3778885"/>
                    </a:xfrm>
                    <a:prstGeom prst="rect">
                      <a:avLst/>
                    </a:prstGeom>
                    <a:ln>
                      <a:solidFill>
                        <a:srgbClr val="0070C0"/>
                      </a:solidFill>
                    </a:ln>
                  </pic:spPr>
                </pic:pic>
              </a:graphicData>
            </a:graphic>
          </wp:inline>
        </w:drawing>
      </w:r>
    </w:p>
    <w:p w14:paraId="26FB7047" w14:textId="0B9EBB92" w:rsidR="00406575" w:rsidRPr="005F2AF8" w:rsidRDefault="005F2AF8" w:rsidP="005F2AF8">
      <w:pPr>
        <w:pStyle w:val="Caption"/>
        <w:jc w:val="center"/>
        <w:rPr>
          <w:color w:val="auto"/>
          <w:sz w:val="22"/>
          <w:szCs w:val="22"/>
        </w:rPr>
      </w:pPr>
      <w:bookmarkStart w:id="66" w:name="_Ref33694080"/>
      <w:r w:rsidRPr="005F2AF8">
        <w:rPr>
          <w:color w:val="auto"/>
          <w:sz w:val="22"/>
          <w:szCs w:val="22"/>
        </w:rPr>
        <w:t xml:space="preserve">Figure </w:t>
      </w:r>
      <w:r w:rsidRPr="005F2AF8">
        <w:rPr>
          <w:color w:val="auto"/>
          <w:sz w:val="22"/>
          <w:szCs w:val="22"/>
        </w:rPr>
        <w:fldChar w:fldCharType="begin"/>
      </w:r>
      <w:r w:rsidRPr="005F2AF8">
        <w:rPr>
          <w:color w:val="auto"/>
          <w:sz w:val="22"/>
          <w:szCs w:val="22"/>
        </w:rPr>
        <w:instrText xml:space="preserve"> SEQ Figure \* ARABIC </w:instrText>
      </w:r>
      <w:r w:rsidRPr="005F2AF8">
        <w:rPr>
          <w:color w:val="auto"/>
          <w:sz w:val="22"/>
          <w:szCs w:val="22"/>
        </w:rPr>
        <w:fldChar w:fldCharType="separate"/>
      </w:r>
      <w:r w:rsidR="00C40028">
        <w:rPr>
          <w:noProof/>
          <w:color w:val="auto"/>
          <w:sz w:val="22"/>
          <w:szCs w:val="22"/>
        </w:rPr>
        <w:t>1</w:t>
      </w:r>
      <w:r w:rsidRPr="005F2AF8">
        <w:rPr>
          <w:color w:val="auto"/>
          <w:sz w:val="22"/>
          <w:szCs w:val="22"/>
        </w:rPr>
        <w:fldChar w:fldCharType="end"/>
      </w:r>
      <w:bookmarkEnd w:id="66"/>
      <w:r w:rsidRPr="005F2AF8">
        <w:rPr>
          <w:color w:val="auto"/>
          <w:sz w:val="22"/>
          <w:szCs w:val="22"/>
        </w:rPr>
        <w:t xml:space="preserve">: Examining the impacts of a </w:t>
      </w:r>
      <w:r>
        <w:rPr>
          <w:color w:val="auto"/>
          <w:sz w:val="22"/>
          <w:szCs w:val="22"/>
        </w:rPr>
        <w:t xml:space="preserve">3-hour, </w:t>
      </w:r>
      <w:r w:rsidRPr="005F2AF8">
        <w:rPr>
          <w:color w:val="auto"/>
          <w:sz w:val="22"/>
          <w:szCs w:val="22"/>
        </w:rPr>
        <w:t>no-notice demand response event</w:t>
      </w:r>
      <w:r>
        <w:rPr>
          <w:color w:val="auto"/>
          <w:sz w:val="22"/>
          <w:szCs w:val="22"/>
        </w:rPr>
        <w:t xml:space="preserve"> (shaded region)</w:t>
      </w:r>
      <w:r w:rsidRPr="005F2AF8">
        <w:rPr>
          <w:color w:val="auto"/>
          <w:sz w:val="22"/>
          <w:szCs w:val="22"/>
        </w:rPr>
        <w:t xml:space="preserve"> applied to an existing Partial Storage control</w:t>
      </w:r>
      <w:r>
        <w:rPr>
          <w:color w:val="auto"/>
          <w:sz w:val="22"/>
          <w:szCs w:val="22"/>
        </w:rPr>
        <w:t xml:space="preserve"> strategy. The delayed rebound effects in facility electrical demand and chiller electrical demand are </w:t>
      </w:r>
      <w:r w:rsidR="004D61BA">
        <w:rPr>
          <w:color w:val="auto"/>
          <w:sz w:val="22"/>
          <w:szCs w:val="22"/>
        </w:rPr>
        <w:t>observed at the end of the day and during the ice recharge period.</w:t>
      </w:r>
      <w:r>
        <w:rPr>
          <w:color w:val="auto"/>
          <w:sz w:val="22"/>
          <w:szCs w:val="22"/>
        </w:rPr>
        <w:t xml:space="preserve"> </w:t>
      </w:r>
    </w:p>
    <w:p w14:paraId="15DEC6F9" w14:textId="649A1ADE" w:rsidR="007D757F" w:rsidRDefault="007D757F" w:rsidP="007D757F">
      <w:pPr>
        <w:pStyle w:val="NRELHead01Numbered"/>
      </w:pPr>
      <w:bookmarkStart w:id="67" w:name="_Toc33772911"/>
      <w:bookmarkStart w:id="68" w:name="_Toc33773411"/>
      <w:r>
        <w:t>References</w:t>
      </w:r>
      <w:bookmarkEnd w:id="67"/>
      <w:bookmarkEnd w:id="68"/>
    </w:p>
    <w:p w14:paraId="0705A300" w14:textId="0FDAA042" w:rsidR="00B13EDC" w:rsidRPr="00B13EDC" w:rsidRDefault="00B13EDC" w:rsidP="00B13EDC">
      <w:pPr>
        <w:pStyle w:val="NRELBodyText"/>
      </w:pPr>
      <w:r>
        <w:t>“AHSRAE Handbook: 2016 HVAC Systems and Equipment,” Atlanta, GA: ASHRAE, 2016.</w:t>
      </w:r>
    </w:p>
    <w:p w14:paraId="163994C1" w14:textId="6919FDEF" w:rsidR="00E8006A" w:rsidRDefault="00B13EDC" w:rsidP="00E8006A">
      <w:pPr>
        <w:pStyle w:val="NRELBodyText"/>
        <w:rPr>
          <w:noProof/>
        </w:rPr>
      </w:pPr>
      <w:r w:rsidRPr="00B13EDC">
        <w:rPr>
          <w:noProof/>
        </w:rPr>
        <w:t>"EnergyPlus V.9.1.0," ed: U.S. Department of Energy, 2019.</w:t>
      </w:r>
    </w:p>
    <w:p w14:paraId="3A0C7E57" w14:textId="29D47231" w:rsidR="00E8006A" w:rsidRDefault="00E8006A" w:rsidP="00E8006A">
      <w:pPr>
        <w:pStyle w:val="EndNoteBibliography"/>
        <w:ind w:left="720" w:hanging="720"/>
      </w:pPr>
      <w:r w:rsidRPr="00B13EDC">
        <w:t xml:space="preserve">J. Glazer, "ASHRAE Design Guide for Cool Thermal Storage," RP-1719, </w:t>
      </w:r>
      <w:r w:rsidR="00167742">
        <w:t xml:space="preserve">Atlanta, GA: ASHRAE: </w:t>
      </w:r>
      <w:r w:rsidRPr="00B13EDC">
        <w:t xml:space="preserve">2019. </w:t>
      </w:r>
    </w:p>
    <w:p w14:paraId="17EFE467" w14:textId="77777777" w:rsidR="00E8006A" w:rsidRDefault="00E8006A" w:rsidP="00E8006A">
      <w:pPr>
        <w:pStyle w:val="EndNoteBibliography"/>
        <w:ind w:left="720" w:hanging="720"/>
      </w:pPr>
    </w:p>
    <w:p w14:paraId="533D9F3B" w14:textId="77777777" w:rsidR="00B13EDC" w:rsidRDefault="00B13EDC" w:rsidP="00B13EDC">
      <w:pPr>
        <w:pStyle w:val="EndNoteBibliography"/>
        <w:ind w:left="720" w:hanging="720"/>
      </w:pPr>
      <w:r w:rsidRPr="00B13EDC">
        <w:t>"OpenStudio 2.8.0," ed: U.S. Department of Energy, 2019.</w:t>
      </w:r>
    </w:p>
    <w:bookmarkEnd w:id="0"/>
    <w:bookmarkEnd w:id="1"/>
    <w:bookmarkEnd w:id="2"/>
    <w:bookmarkEnd w:id="3"/>
    <w:bookmarkEnd w:id="4"/>
    <w:bookmarkEnd w:id="5"/>
    <w:bookmarkEnd w:id="6"/>
    <w:bookmarkEnd w:id="7"/>
    <w:bookmarkEnd w:id="8"/>
    <w:bookmarkEnd w:id="9"/>
    <w:p w14:paraId="6F6A3DC7" w14:textId="77777777" w:rsidR="00E8006A" w:rsidRDefault="00E8006A">
      <w:pPr>
        <w:pStyle w:val="EndNoteBibliography"/>
        <w:ind w:left="720" w:hanging="720"/>
      </w:pPr>
    </w:p>
    <w:sectPr w:rsidR="00E8006A" w:rsidSect="00AE64EC">
      <w:pgSz w:w="12240" w:h="15840" w:code="181"/>
      <w:pgMar w:top="1440" w:right="1440" w:bottom="1440"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56EBC" w14:textId="77777777" w:rsidR="00357552" w:rsidRDefault="00357552">
      <w:r>
        <w:separator/>
      </w:r>
    </w:p>
    <w:p w14:paraId="1415C956" w14:textId="77777777" w:rsidR="00357552" w:rsidRDefault="00357552"/>
  </w:endnote>
  <w:endnote w:type="continuationSeparator" w:id="0">
    <w:p w14:paraId="14DDF4FD" w14:textId="77777777" w:rsidR="00357552" w:rsidRDefault="00357552">
      <w:r>
        <w:continuationSeparator/>
      </w:r>
    </w:p>
    <w:p w14:paraId="220C52F5" w14:textId="77777777" w:rsidR="00357552" w:rsidRDefault="00357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5457762"/>
      <w:docPartObj>
        <w:docPartGallery w:val="Page Numbers (Bottom of Page)"/>
        <w:docPartUnique/>
      </w:docPartObj>
    </w:sdtPr>
    <w:sdtEndPr>
      <w:rPr>
        <w:noProof/>
      </w:rPr>
    </w:sdtEndPr>
    <w:sdtContent>
      <w:p w14:paraId="26040AA1" w14:textId="3EF896C6" w:rsidR="00D95602" w:rsidRDefault="00D956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CED666" w14:textId="77777777" w:rsidR="00D95602" w:rsidRPr="00FA1681" w:rsidRDefault="00D95602" w:rsidP="00D95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B11DB" w14:textId="77777777" w:rsidR="00357552" w:rsidRDefault="00357552">
      <w:r>
        <w:separator/>
      </w:r>
    </w:p>
    <w:p w14:paraId="09A8B8EE" w14:textId="77777777" w:rsidR="00357552" w:rsidRDefault="00357552"/>
  </w:footnote>
  <w:footnote w:type="continuationSeparator" w:id="0">
    <w:p w14:paraId="19BE08E2" w14:textId="77777777" w:rsidR="00357552" w:rsidRDefault="00357552">
      <w:r>
        <w:continuationSeparator/>
      </w:r>
    </w:p>
    <w:p w14:paraId="2A67906F" w14:textId="77777777" w:rsidR="00357552" w:rsidRDefault="003575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DC27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F8E7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C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EE74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1A24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FE51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647C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EE4A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E84A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56D8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87A0E"/>
    <w:multiLevelType w:val="hybridMultilevel"/>
    <w:tmpl w:val="62B660D8"/>
    <w:lvl w:ilvl="0" w:tplc="3224014A">
      <w:start w:val="1"/>
      <w:numFmt w:val="decimal"/>
      <w:pStyle w:val="NRELList01"/>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263D7"/>
    <w:multiLevelType w:val="hybridMultilevel"/>
    <w:tmpl w:val="4D5C2AB0"/>
    <w:lvl w:ilvl="0" w:tplc="1B2EFBF4">
      <w:start w:val="1"/>
      <w:numFmt w:val="bullet"/>
      <w:pStyle w:val="NRELBullet0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AB017D"/>
    <w:multiLevelType w:val="hybridMultilevel"/>
    <w:tmpl w:val="6ADE1E10"/>
    <w:lvl w:ilvl="0" w:tplc="294A7720">
      <w:start w:val="1"/>
      <w:numFmt w:val="bullet"/>
      <w:pStyle w:val="NRELBullet0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67392C"/>
    <w:multiLevelType w:val="hybridMultilevel"/>
    <w:tmpl w:val="1BFC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4BC5628"/>
    <w:multiLevelType w:val="hybridMultilevel"/>
    <w:tmpl w:val="2D50A274"/>
    <w:lvl w:ilvl="0" w:tplc="6706CAE8">
      <w:start w:val="1"/>
      <w:numFmt w:val="upperLetter"/>
      <w:pStyle w:val="NRELList02"/>
      <w:lvlText w:val="%1."/>
      <w:lvlJc w:val="left"/>
      <w:pPr>
        <w:tabs>
          <w:tab w:val="num" w:pos="288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601202"/>
    <w:multiLevelType w:val="hybridMultilevel"/>
    <w:tmpl w:val="84648D04"/>
    <w:lvl w:ilvl="0" w:tplc="95EE5BD6">
      <w:start w:val="1"/>
      <w:numFmt w:val="lowerRoman"/>
      <w:pStyle w:val="NRELList03"/>
      <w:lvlText w:val="%1."/>
      <w:lvlJc w:val="left"/>
      <w:pPr>
        <w:tabs>
          <w:tab w:val="num" w:pos="1800"/>
        </w:tabs>
        <w:ind w:left="2160" w:hanging="36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A422B5"/>
    <w:multiLevelType w:val="hybridMultilevel"/>
    <w:tmpl w:val="1AF0B3C4"/>
    <w:lvl w:ilvl="0" w:tplc="361E89E2">
      <w:start w:val="1"/>
      <w:numFmt w:val="bullet"/>
      <w:pStyle w:val="NRELBullet03"/>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B320C5D"/>
    <w:multiLevelType w:val="multilevel"/>
    <w:tmpl w:val="5E100362"/>
    <w:lvl w:ilvl="0">
      <w:start w:val="1"/>
      <w:numFmt w:val="upperLetter"/>
      <w:pStyle w:val="NRELHead01Appendix"/>
      <w:lvlText w:val="Appendix %1."/>
      <w:lvlJc w:val="left"/>
      <w:pPr>
        <w:tabs>
          <w:tab w:val="num" w:pos="2520"/>
        </w:tabs>
        <w:ind w:left="0" w:firstLine="0"/>
      </w:pPr>
      <w:rPr>
        <w:rFonts w:hint="default"/>
      </w:rPr>
    </w:lvl>
    <w:lvl w:ilvl="1">
      <w:start w:val="1"/>
      <w:numFmt w:val="decimal"/>
      <w:pStyle w:val="NRELHead02Appendix"/>
      <w:lvlText w:val="%1.%2"/>
      <w:lvlJc w:val="left"/>
      <w:pPr>
        <w:tabs>
          <w:tab w:val="num" w:pos="720"/>
        </w:tabs>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1"/>
  </w:num>
  <w:num w:numId="3">
    <w:abstractNumId w:val="12"/>
  </w:num>
  <w:num w:numId="4">
    <w:abstractNumId w:val="15"/>
  </w:num>
  <w:num w:numId="5">
    <w:abstractNumId w:val="16"/>
  </w:num>
  <w:num w:numId="6">
    <w:abstractNumId w:val="17"/>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8"/>
  </w:num>
  <w:num w:numId="26">
    <w:abstractNumId w:val="13"/>
  </w:num>
  <w:num w:numId="27">
    <w:abstractNumId w:val="12"/>
  </w:num>
  <w:num w:numId="28">
    <w:abstractNumId w:val="12"/>
  </w:num>
  <w:num w:numId="2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A51B5"/>
    <w:rsid w:val="00000F5F"/>
    <w:rsid w:val="00001258"/>
    <w:rsid w:val="000014EB"/>
    <w:rsid w:val="00011465"/>
    <w:rsid w:val="00014AA1"/>
    <w:rsid w:val="00016708"/>
    <w:rsid w:val="00016F8A"/>
    <w:rsid w:val="00017D83"/>
    <w:rsid w:val="00021DCF"/>
    <w:rsid w:val="000237AA"/>
    <w:rsid w:val="00035ECE"/>
    <w:rsid w:val="00037AF2"/>
    <w:rsid w:val="00041295"/>
    <w:rsid w:val="00041609"/>
    <w:rsid w:val="00041DA5"/>
    <w:rsid w:val="0004507C"/>
    <w:rsid w:val="00045092"/>
    <w:rsid w:val="000450E9"/>
    <w:rsid w:val="0004518D"/>
    <w:rsid w:val="000518FA"/>
    <w:rsid w:val="00053DC9"/>
    <w:rsid w:val="0006028F"/>
    <w:rsid w:val="00062D22"/>
    <w:rsid w:val="00063154"/>
    <w:rsid w:val="00065432"/>
    <w:rsid w:val="0007335A"/>
    <w:rsid w:val="0007428C"/>
    <w:rsid w:val="0007621D"/>
    <w:rsid w:val="00080440"/>
    <w:rsid w:val="000811EC"/>
    <w:rsid w:val="00083D41"/>
    <w:rsid w:val="00084376"/>
    <w:rsid w:val="000869B1"/>
    <w:rsid w:val="00093E8B"/>
    <w:rsid w:val="00094CE0"/>
    <w:rsid w:val="000A1D99"/>
    <w:rsid w:val="000B0486"/>
    <w:rsid w:val="000B219D"/>
    <w:rsid w:val="000B2448"/>
    <w:rsid w:val="000B2A86"/>
    <w:rsid w:val="000B381C"/>
    <w:rsid w:val="000B3889"/>
    <w:rsid w:val="000B67AC"/>
    <w:rsid w:val="000B68C4"/>
    <w:rsid w:val="000C2EE7"/>
    <w:rsid w:val="000C37C8"/>
    <w:rsid w:val="000C47A7"/>
    <w:rsid w:val="000C4977"/>
    <w:rsid w:val="000C517D"/>
    <w:rsid w:val="000C5B3E"/>
    <w:rsid w:val="000C6E1E"/>
    <w:rsid w:val="000D03CA"/>
    <w:rsid w:val="000D0EE6"/>
    <w:rsid w:val="000D1E20"/>
    <w:rsid w:val="000D726D"/>
    <w:rsid w:val="000E2E46"/>
    <w:rsid w:val="000F2B0D"/>
    <w:rsid w:val="000F2FAC"/>
    <w:rsid w:val="000F5084"/>
    <w:rsid w:val="00100E83"/>
    <w:rsid w:val="001019E2"/>
    <w:rsid w:val="00105298"/>
    <w:rsid w:val="00105D6C"/>
    <w:rsid w:val="001112A8"/>
    <w:rsid w:val="00114487"/>
    <w:rsid w:val="00115DC4"/>
    <w:rsid w:val="00117CAD"/>
    <w:rsid w:val="00125DB8"/>
    <w:rsid w:val="00126389"/>
    <w:rsid w:val="00132C02"/>
    <w:rsid w:val="0013395B"/>
    <w:rsid w:val="001339FE"/>
    <w:rsid w:val="001344CD"/>
    <w:rsid w:val="00134D76"/>
    <w:rsid w:val="00137B3F"/>
    <w:rsid w:val="00147376"/>
    <w:rsid w:val="00147BA5"/>
    <w:rsid w:val="00153DAB"/>
    <w:rsid w:val="00157239"/>
    <w:rsid w:val="00157B7E"/>
    <w:rsid w:val="0016206E"/>
    <w:rsid w:val="00163D12"/>
    <w:rsid w:val="00167742"/>
    <w:rsid w:val="00170D2C"/>
    <w:rsid w:val="001714C7"/>
    <w:rsid w:val="00172393"/>
    <w:rsid w:val="00183E0C"/>
    <w:rsid w:val="0018505A"/>
    <w:rsid w:val="00185E28"/>
    <w:rsid w:val="001A0FE5"/>
    <w:rsid w:val="001A1FB0"/>
    <w:rsid w:val="001A6493"/>
    <w:rsid w:val="001B3158"/>
    <w:rsid w:val="001B5691"/>
    <w:rsid w:val="001B6341"/>
    <w:rsid w:val="001C660F"/>
    <w:rsid w:val="001D0574"/>
    <w:rsid w:val="001E0363"/>
    <w:rsid w:val="001E03F6"/>
    <w:rsid w:val="001E7494"/>
    <w:rsid w:val="001F0028"/>
    <w:rsid w:val="001F2279"/>
    <w:rsid w:val="001F303E"/>
    <w:rsid w:val="001F6F50"/>
    <w:rsid w:val="001F75A5"/>
    <w:rsid w:val="0020063F"/>
    <w:rsid w:val="00200CD8"/>
    <w:rsid w:val="0020324D"/>
    <w:rsid w:val="0020741B"/>
    <w:rsid w:val="00213AB9"/>
    <w:rsid w:val="00214C8C"/>
    <w:rsid w:val="00221474"/>
    <w:rsid w:val="002225C5"/>
    <w:rsid w:val="00222FAB"/>
    <w:rsid w:val="0022406C"/>
    <w:rsid w:val="00224500"/>
    <w:rsid w:val="00224694"/>
    <w:rsid w:val="002246A4"/>
    <w:rsid w:val="00233C39"/>
    <w:rsid w:val="002341A8"/>
    <w:rsid w:val="00236AC0"/>
    <w:rsid w:val="00236AF9"/>
    <w:rsid w:val="00236F0A"/>
    <w:rsid w:val="00241333"/>
    <w:rsid w:val="00242576"/>
    <w:rsid w:val="00245DB7"/>
    <w:rsid w:val="00245E22"/>
    <w:rsid w:val="0024687B"/>
    <w:rsid w:val="00246F09"/>
    <w:rsid w:val="002564E1"/>
    <w:rsid w:val="00257069"/>
    <w:rsid w:val="002600DE"/>
    <w:rsid w:val="002630A8"/>
    <w:rsid w:val="0026795E"/>
    <w:rsid w:val="0027179C"/>
    <w:rsid w:val="0028222E"/>
    <w:rsid w:val="0028634F"/>
    <w:rsid w:val="00290C32"/>
    <w:rsid w:val="00292685"/>
    <w:rsid w:val="00294553"/>
    <w:rsid w:val="002955BB"/>
    <w:rsid w:val="002971E2"/>
    <w:rsid w:val="00297825"/>
    <w:rsid w:val="00297C79"/>
    <w:rsid w:val="002A035A"/>
    <w:rsid w:val="002A74F5"/>
    <w:rsid w:val="002B4574"/>
    <w:rsid w:val="002B48FA"/>
    <w:rsid w:val="002B5418"/>
    <w:rsid w:val="002C1D7A"/>
    <w:rsid w:val="002C3E94"/>
    <w:rsid w:val="002C4075"/>
    <w:rsid w:val="002C50BF"/>
    <w:rsid w:val="002C7B84"/>
    <w:rsid w:val="002D1549"/>
    <w:rsid w:val="002D18D9"/>
    <w:rsid w:val="002D2D95"/>
    <w:rsid w:val="002D3401"/>
    <w:rsid w:val="002D3FEB"/>
    <w:rsid w:val="002D4B10"/>
    <w:rsid w:val="002D62C4"/>
    <w:rsid w:val="002D7021"/>
    <w:rsid w:val="002D7F26"/>
    <w:rsid w:val="002E07B2"/>
    <w:rsid w:val="002E3E05"/>
    <w:rsid w:val="002E3E9B"/>
    <w:rsid w:val="002F1110"/>
    <w:rsid w:val="002F3EF6"/>
    <w:rsid w:val="0030060C"/>
    <w:rsid w:val="00305D5D"/>
    <w:rsid w:val="00306D78"/>
    <w:rsid w:val="00320C4E"/>
    <w:rsid w:val="00321B80"/>
    <w:rsid w:val="00324DE1"/>
    <w:rsid w:val="003254F5"/>
    <w:rsid w:val="00327620"/>
    <w:rsid w:val="003353A7"/>
    <w:rsid w:val="00337AAA"/>
    <w:rsid w:val="0034213F"/>
    <w:rsid w:val="00342E9E"/>
    <w:rsid w:val="0034595D"/>
    <w:rsid w:val="0034721D"/>
    <w:rsid w:val="003472BD"/>
    <w:rsid w:val="00347798"/>
    <w:rsid w:val="0035068D"/>
    <w:rsid w:val="00357552"/>
    <w:rsid w:val="003602A5"/>
    <w:rsid w:val="0036488D"/>
    <w:rsid w:val="0036510B"/>
    <w:rsid w:val="0036553F"/>
    <w:rsid w:val="00371930"/>
    <w:rsid w:val="00373F78"/>
    <w:rsid w:val="00377E61"/>
    <w:rsid w:val="0038011F"/>
    <w:rsid w:val="003866C0"/>
    <w:rsid w:val="0038682C"/>
    <w:rsid w:val="0038780D"/>
    <w:rsid w:val="0039079E"/>
    <w:rsid w:val="00391281"/>
    <w:rsid w:val="003928F6"/>
    <w:rsid w:val="00397F88"/>
    <w:rsid w:val="003A0D80"/>
    <w:rsid w:val="003B0660"/>
    <w:rsid w:val="003B1209"/>
    <w:rsid w:val="003B42E9"/>
    <w:rsid w:val="003B4B2E"/>
    <w:rsid w:val="003B5D9D"/>
    <w:rsid w:val="003C3702"/>
    <w:rsid w:val="003C4A6C"/>
    <w:rsid w:val="003C58C4"/>
    <w:rsid w:val="003D26C8"/>
    <w:rsid w:val="003D313A"/>
    <w:rsid w:val="003D45C3"/>
    <w:rsid w:val="003D48E8"/>
    <w:rsid w:val="003D4AA0"/>
    <w:rsid w:val="003D5F26"/>
    <w:rsid w:val="003E054E"/>
    <w:rsid w:val="003E1053"/>
    <w:rsid w:val="003F6041"/>
    <w:rsid w:val="003F6A2B"/>
    <w:rsid w:val="00403CE3"/>
    <w:rsid w:val="00404739"/>
    <w:rsid w:val="00405333"/>
    <w:rsid w:val="004053E9"/>
    <w:rsid w:val="00406575"/>
    <w:rsid w:val="0040773E"/>
    <w:rsid w:val="004139B9"/>
    <w:rsid w:val="004170D1"/>
    <w:rsid w:val="004200D0"/>
    <w:rsid w:val="00423EF6"/>
    <w:rsid w:val="004249EA"/>
    <w:rsid w:val="00425629"/>
    <w:rsid w:val="00426CC3"/>
    <w:rsid w:val="00427999"/>
    <w:rsid w:val="00432681"/>
    <w:rsid w:val="0043708B"/>
    <w:rsid w:val="00437BFB"/>
    <w:rsid w:val="004420C8"/>
    <w:rsid w:val="00442EA9"/>
    <w:rsid w:val="00447FD8"/>
    <w:rsid w:val="00455254"/>
    <w:rsid w:val="00456A4A"/>
    <w:rsid w:val="004668B6"/>
    <w:rsid w:val="004724B0"/>
    <w:rsid w:val="00472C86"/>
    <w:rsid w:val="00474864"/>
    <w:rsid w:val="00477532"/>
    <w:rsid w:val="004803B5"/>
    <w:rsid w:val="00484DF7"/>
    <w:rsid w:val="00485ED2"/>
    <w:rsid w:val="004871DB"/>
    <w:rsid w:val="00497631"/>
    <w:rsid w:val="00497895"/>
    <w:rsid w:val="004A194B"/>
    <w:rsid w:val="004A380E"/>
    <w:rsid w:val="004B5BE6"/>
    <w:rsid w:val="004C0001"/>
    <w:rsid w:val="004C27D4"/>
    <w:rsid w:val="004C2CD7"/>
    <w:rsid w:val="004C6608"/>
    <w:rsid w:val="004D2465"/>
    <w:rsid w:val="004D3DE9"/>
    <w:rsid w:val="004D61BA"/>
    <w:rsid w:val="004E042E"/>
    <w:rsid w:val="004E0E2B"/>
    <w:rsid w:val="004E5CBC"/>
    <w:rsid w:val="004E69AA"/>
    <w:rsid w:val="004E6B35"/>
    <w:rsid w:val="004F3EDC"/>
    <w:rsid w:val="005017E8"/>
    <w:rsid w:val="00501A22"/>
    <w:rsid w:val="005043E1"/>
    <w:rsid w:val="00504F87"/>
    <w:rsid w:val="00505277"/>
    <w:rsid w:val="005078F1"/>
    <w:rsid w:val="0051009B"/>
    <w:rsid w:val="0051431F"/>
    <w:rsid w:val="00514E60"/>
    <w:rsid w:val="00520606"/>
    <w:rsid w:val="00522684"/>
    <w:rsid w:val="005315A6"/>
    <w:rsid w:val="00532ECB"/>
    <w:rsid w:val="00541CAB"/>
    <w:rsid w:val="00542131"/>
    <w:rsid w:val="005426ED"/>
    <w:rsid w:val="00542703"/>
    <w:rsid w:val="0054350E"/>
    <w:rsid w:val="00546343"/>
    <w:rsid w:val="005471D1"/>
    <w:rsid w:val="00551222"/>
    <w:rsid w:val="0055608A"/>
    <w:rsid w:val="00556D7A"/>
    <w:rsid w:val="00562871"/>
    <w:rsid w:val="00563111"/>
    <w:rsid w:val="00564325"/>
    <w:rsid w:val="0056593D"/>
    <w:rsid w:val="005661E9"/>
    <w:rsid w:val="0056639B"/>
    <w:rsid w:val="005671A8"/>
    <w:rsid w:val="00570692"/>
    <w:rsid w:val="0057079D"/>
    <w:rsid w:val="005820B1"/>
    <w:rsid w:val="005821C7"/>
    <w:rsid w:val="0059324B"/>
    <w:rsid w:val="005977A1"/>
    <w:rsid w:val="005A03CF"/>
    <w:rsid w:val="005A6128"/>
    <w:rsid w:val="005A66F3"/>
    <w:rsid w:val="005A679F"/>
    <w:rsid w:val="005A6B70"/>
    <w:rsid w:val="005A7099"/>
    <w:rsid w:val="005B0E72"/>
    <w:rsid w:val="005B20D5"/>
    <w:rsid w:val="005B21EA"/>
    <w:rsid w:val="005B2875"/>
    <w:rsid w:val="005B3700"/>
    <w:rsid w:val="005B5756"/>
    <w:rsid w:val="005B66C8"/>
    <w:rsid w:val="005C0DD8"/>
    <w:rsid w:val="005C17F2"/>
    <w:rsid w:val="005C245F"/>
    <w:rsid w:val="005D5D4C"/>
    <w:rsid w:val="005E1195"/>
    <w:rsid w:val="005E3E5D"/>
    <w:rsid w:val="005E7223"/>
    <w:rsid w:val="005E761D"/>
    <w:rsid w:val="005F00E1"/>
    <w:rsid w:val="005F2AF8"/>
    <w:rsid w:val="005F3A8D"/>
    <w:rsid w:val="005F6186"/>
    <w:rsid w:val="005F6EA8"/>
    <w:rsid w:val="005F72FF"/>
    <w:rsid w:val="006125CC"/>
    <w:rsid w:val="00613D2F"/>
    <w:rsid w:val="006143A2"/>
    <w:rsid w:val="00614F55"/>
    <w:rsid w:val="00615F81"/>
    <w:rsid w:val="00617060"/>
    <w:rsid w:val="00621D4D"/>
    <w:rsid w:val="00625787"/>
    <w:rsid w:val="00625F38"/>
    <w:rsid w:val="0063234A"/>
    <w:rsid w:val="00642D57"/>
    <w:rsid w:val="00643FC9"/>
    <w:rsid w:val="00645B0B"/>
    <w:rsid w:val="0065116B"/>
    <w:rsid w:val="00651DF9"/>
    <w:rsid w:val="00654E1E"/>
    <w:rsid w:val="006557AC"/>
    <w:rsid w:val="00656387"/>
    <w:rsid w:val="00667031"/>
    <w:rsid w:val="0067118A"/>
    <w:rsid w:val="0067219A"/>
    <w:rsid w:val="00674188"/>
    <w:rsid w:val="006844E6"/>
    <w:rsid w:val="0069090C"/>
    <w:rsid w:val="00691776"/>
    <w:rsid w:val="00693CDB"/>
    <w:rsid w:val="006969A6"/>
    <w:rsid w:val="00696DEF"/>
    <w:rsid w:val="006A2292"/>
    <w:rsid w:val="006A7B13"/>
    <w:rsid w:val="006B2A3A"/>
    <w:rsid w:val="006B625C"/>
    <w:rsid w:val="006B7D0D"/>
    <w:rsid w:val="006C33BF"/>
    <w:rsid w:val="006C6AC7"/>
    <w:rsid w:val="006C7476"/>
    <w:rsid w:val="006D113A"/>
    <w:rsid w:val="006D1517"/>
    <w:rsid w:val="006E672B"/>
    <w:rsid w:val="006F0582"/>
    <w:rsid w:val="00701BCE"/>
    <w:rsid w:val="007034E1"/>
    <w:rsid w:val="00703B2B"/>
    <w:rsid w:val="00704EAD"/>
    <w:rsid w:val="00706CF9"/>
    <w:rsid w:val="0071076A"/>
    <w:rsid w:val="00710B4D"/>
    <w:rsid w:val="007118D0"/>
    <w:rsid w:val="00713FFD"/>
    <w:rsid w:val="00717435"/>
    <w:rsid w:val="00721606"/>
    <w:rsid w:val="00723C15"/>
    <w:rsid w:val="007306DF"/>
    <w:rsid w:val="00730E9D"/>
    <w:rsid w:val="0073603B"/>
    <w:rsid w:val="00745426"/>
    <w:rsid w:val="00750F81"/>
    <w:rsid w:val="007572EF"/>
    <w:rsid w:val="0075739F"/>
    <w:rsid w:val="0075764E"/>
    <w:rsid w:val="00761EE7"/>
    <w:rsid w:val="007649E9"/>
    <w:rsid w:val="00764C1E"/>
    <w:rsid w:val="00766B7C"/>
    <w:rsid w:val="00767DA8"/>
    <w:rsid w:val="00774294"/>
    <w:rsid w:val="007745A1"/>
    <w:rsid w:val="00784141"/>
    <w:rsid w:val="007862DA"/>
    <w:rsid w:val="00787617"/>
    <w:rsid w:val="00793669"/>
    <w:rsid w:val="007950AA"/>
    <w:rsid w:val="00796486"/>
    <w:rsid w:val="007A668B"/>
    <w:rsid w:val="007A6A2C"/>
    <w:rsid w:val="007A7A30"/>
    <w:rsid w:val="007A7B56"/>
    <w:rsid w:val="007B0A6D"/>
    <w:rsid w:val="007B0B19"/>
    <w:rsid w:val="007B289E"/>
    <w:rsid w:val="007B2F16"/>
    <w:rsid w:val="007B35FD"/>
    <w:rsid w:val="007B66F8"/>
    <w:rsid w:val="007B6EC9"/>
    <w:rsid w:val="007D374B"/>
    <w:rsid w:val="007D5EE5"/>
    <w:rsid w:val="007D6382"/>
    <w:rsid w:val="007D6A83"/>
    <w:rsid w:val="007D757F"/>
    <w:rsid w:val="007E2939"/>
    <w:rsid w:val="007E3E20"/>
    <w:rsid w:val="007E5CE6"/>
    <w:rsid w:val="007E7CBD"/>
    <w:rsid w:val="007F10F0"/>
    <w:rsid w:val="007F5E1E"/>
    <w:rsid w:val="00802371"/>
    <w:rsid w:val="008035FC"/>
    <w:rsid w:val="0081115C"/>
    <w:rsid w:val="00811BA1"/>
    <w:rsid w:val="0081439E"/>
    <w:rsid w:val="00821114"/>
    <w:rsid w:val="00827C3F"/>
    <w:rsid w:val="008356A4"/>
    <w:rsid w:val="008442F7"/>
    <w:rsid w:val="00845B03"/>
    <w:rsid w:val="00856C58"/>
    <w:rsid w:val="00857A14"/>
    <w:rsid w:val="008652AA"/>
    <w:rsid w:val="00870BDC"/>
    <w:rsid w:val="008748D7"/>
    <w:rsid w:val="00875A49"/>
    <w:rsid w:val="00880495"/>
    <w:rsid w:val="00882A11"/>
    <w:rsid w:val="00882AC2"/>
    <w:rsid w:val="008919E6"/>
    <w:rsid w:val="00895A82"/>
    <w:rsid w:val="00897115"/>
    <w:rsid w:val="008A4736"/>
    <w:rsid w:val="008A51B5"/>
    <w:rsid w:val="008A5935"/>
    <w:rsid w:val="008A7C8F"/>
    <w:rsid w:val="008B13A5"/>
    <w:rsid w:val="008B20B9"/>
    <w:rsid w:val="008B3886"/>
    <w:rsid w:val="008B3B05"/>
    <w:rsid w:val="008B41B0"/>
    <w:rsid w:val="008B77CC"/>
    <w:rsid w:val="008C0E51"/>
    <w:rsid w:val="008C2C36"/>
    <w:rsid w:val="008C63AE"/>
    <w:rsid w:val="008D686E"/>
    <w:rsid w:val="008F0E5B"/>
    <w:rsid w:val="008F2198"/>
    <w:rsid w:val="008F5939"/>
    <w:rsid w:val="00900217"/>
    <w:rsid w:val="00900354"/>
    <w:rsid w:val="00900F30"/>
    <w:rsid w:val="00904390"/>
    <w:rsid w:val="00906A7B"/>
    <w:rsid w:val="00907FD0"/>
    <w:rsid w:val="00910902"/>
    <w:rsid w:val="00911C1C"/>
    <w:rsid w:val="009120B1"/>
    <w:rsid w:val="0091354B"/>
    <w:rsid w:val="00914AF3"/>
    <w:rsid w:val="0091703A"/>
    <w:rsid w:val="00920373"/>
    <w:rsid w:val="00926B95"/>
    <w:rsid w:val="00930777"/>
    <w:rsid w:val="00930B82"/>
    <w:rsid w:val="009315C5"/>
    <w:rsid w:val="00934D6A"/>
    <w:rsid w:val="00940019"/>
    <w:rsid w:val="0095060C"/>
    <w:rsid w:val="00950F33"/>
    <w:rsid w:val="00960011"/>
    <w:rsid w:val="00964512"/>
    <w:rsid w:val="00964689"/>
    <w:rsid w:val="00965735"/>
    <w:rsid w:val="00966DB6"/>
    <w:rsid w:val="00970AFF"/>
    <w:rsid w:val="00971529"/>
    <w:rsid w:val="009717B3"/>
    <w:rsid w:val="00973223"/>
    <w:rsid w:val="009762CC"/>
    <w:rsid w:val="00977E0D"/>
    <w:rsid w:val="00981247"/>
    <w:rsid w:val="00981B88"/>
    <w:rsid w:val="00982D93"/>
    <w:rsid w:val="00984B9B"/>
    <w:rsid w:val="0099253E"/>
    <w:rsid w:val="009931BE"/>
    <w:rsid w:val="00997B36"/>
    <w:rsid w:val="00997B65"/>
    <w:rsid w:val="00997BD4"/>
    <w:rsid w:val="009A3D7D"/>
    <w:rsid w:val="009A6563"/>
    <w:rsid w:val="009C0190"/>
    <w:rsid w:val="009C2FF7"/>
    <w:rsid w:val="009C3168"/>
    <w:rsid w:val="009C435A"/>
    <w:rsid w:val="009C451E"/>
    <w:rsid w:val="009D04DD"/>
    <w:rsid w:val="009D46BD"/>
    <w:rsid w:val="009D67A9"/>
    <w:rsid w:val="009E06E3"/>
    <w:rsid w:val="009E10CB"/>
    <w:rsid w:val="009E1FF1"/>
    <w:rsid w:val="009E2552"/>
    <w:rsid w:val="009E399B"/>
    <w:rsid w:val="009E4912"/>
    <w:rsid w:val="009E5131"/>
    <w:rsid w:val="009E6D16"/>
    <w:rsid w:val="009E7091"/>
    <w:rsid w:val="00A03C04"/>
    <w:rsid w:val="00A0484B"/>
    <w:rsid w:val="00A135ED"/>
    <w:rsid w:val="00A1362F"/>
    <w:rsid w:val="00A13DA8"/>
    <w:rsid w:val="00A15DB2"/>
    <w:rsid w:val="00A179C5"/>
    <w:rsid w:val="00A319B7"/>
    <w:rsid w:val="00A33839"/>
    <w:rsid w:val="00A338CD"/>
    <w:rsid w:val="00A359E8"/>
    <w:rsid w:val="00A366D0"/>
    <w:rsid w:val="00A36D5E"/>
    <w:rsid w:val="00A509A7"/>
    <w:rsid w:val="00A513D8"/>
    <w:rsid w:val="00A520AA"/>
    <w:rsid w:val="00A54539"/>
    <w:rsid w:val="00A615F6"/>
    <w:rsid w:val="00A61FED"/>
    <w:rsid w:val="00A62402"/>
    <w:rsid w:val="00A62E59"/>
    <w:rsid w:val="00A65632"/>
    <w:rsid w:val="00A674D8"/>
    <w:rsid w:val="00A70F08"/>
    <w:rsid w:val="00A72BA6"/>
    <w:rsid w:val="00A732E7"/>
    <w:rsid w:val="00A7386F"/>
    <w:rsid w:val="00A74F61"/>
    <w:rsid w:val="00A75782"/>
    <w:rsid w:val="00A81A48"/>
    <w:rsid w:val="00A86AE3"/>
    <w:rsid w:val="00A90E5B"/>
    <w:rsid w:val="00A94DA4"/>
    <w:rsid w:val="00A97BAC"/>
    <w:rsid w:val="00A97FE0"/>
    <w:rsid w:val="00AA4CC8"/>
    <w:rsid w:val="00AA66F2"/>
    <w:rsid w:val="00AA6F8D"/>
    <w:rsid w:val="00AA77ED"/>
    <w:rsid w:val="00AB2056"/>
    <w:rsid w:val="00AB5400"/>
    <w:rsid w:val="00AB6892"/>
    <w:rsid w:val="00AC1D3E"/>
    <w:rsid w:val="00AC2971"/>
    <w:rsid w:val="00AC2DE6"/>
    <w:rsid w:val="00AC4838"/>
    <w:rsid w:val="00AC4DF8"/>
    <w:rsid w:val="00AC683A"/>
    <w:rsid w:val="00AC6B72"/>
    <w:rsid w:val="00AD20BA"/>
    <w:rsid w:val="00AD29EC"/>
    <w:rsid w:val="00AD56E9"/>
    <w:rsid w:val="00AD5FF2"/>
    <w:rsid w:val="00AD69A4"/>
    <w:rsid w:val="00AD6F35"/>
    <w:rsid w:val="00AE16D8"/>
    <w:rsid w:val="00AE5D65"/>
    <w:rsid w:val="00AE64EC"/>
    <w:rsid w:val="00AE6688"/>
    <w:rsid w:val="00AF0045"/>
    <w:rsid w:val="00AF2ECB"/>
    <w:rsid w:val="00AF6C6D"/>
    <w:rsid w:val="00B0472D"/>
    <w:rsid w:val="00B0500D"/>
    <w:rsid w:val="00B05A44"/>
    <w:rsid w:val="00B05ACB"/>
    <w:rsid w:val="00B13EDC"/>
    <w:rsid w:val="00B21161"/>
    <w:rsid w:val="00B23708"/>
    <w:rsid w:val="00B239D9"/>
    <w:rsid w:val="00B2754D"/>
    <w:rsid w:val="00B306DB"/>
    <w:rsid w:val="00B37805"/>
    <w:rsid w:val="00B40209"/>
    <w:rsid w:val="00B40D44"/>
    <w:rsid w:val="00B4191C"/>
    <w:rsid w:val="00B43719"/>
    <w:rsid w:val="00B4487F"/>
    <w:rsid w:val="00B520A2"/>
    <w:rsid w:val="00B53101"/>
    <w:rsid w:val="00B54F41"/>
    <w:rsid w:val="00B55461"/>
    <w:rsid w:val="00B612C9"/>
    <w:rsid w:val="00B6230C"/>
    <w:rsid w:val="00B628D4"/>
    <w:rsid w:val="00B659DB"/>
    <w:rsid w:val="00B6722B"/>
    <w:rsid w:val="00B67EAC"/>
    <w:rsid w:val="00B80910"/>
    <w:rsid w:val="00B80E61"/>
    <w:rsid w:val="00B81D0D"/>
    <w:rsid w:val="00B84566"/>
    <w:rsid w:val="00B91DEC"/>
    <w:rsid w:val="00B94635"/>
    <w:rsid w:val="00B9512A"/>
    <w:rsid w:val="00B970FC"/>
    <w:rsid w:val="00BA04DB"/>
    <w:rsid w:val="00BA517E"/>
    <w:rsid w:val="00BA6D1C"/>
    <w:rsid w:val="00BB2B17"/>
    <w:rsid w:val="00BB3A4F"/>
    <w:rsid w:val="00BB5363"/>
    <w:rsid w:val="00BB581F"/>
    <w:rsid w:val="00BB7AEC"/>
    <w:rsid w:val="00BC08B1"/>
    <w:rsid w:val="00BC13DE"/>
    <w:rsid w:val="00BC395C"/>
    <w:rsid w:val="00BC39EB"/>
    <w:rsid w:val="00BC5C4E"/>
    <w:rsid w:val="00BC5CFC"/>
    <w:rsid w:val="00BC5D39"/>
    <w:rsid w:val="00BD1F0F"/>
    <w:rsid w:val="00BE3563"/>
    <w:rsid w:val="00BE36C5"/>
    <w:rsid w:val="00BE372E"/>
    <w:rsid w:val="00BE4B11"/>
    <w:rsid w:val="00BE5646"/>
    <w:rsid w:val="00BF3700"/>
    <w:rsid w:val="00BF6FC4"/>
    <w:rsid w:val="00C05DED"/>
    <w:rsid w:val="00C1521B"/>
    <w:rsid w:val="00C17617"/>
    <w:rsid w:val="00C20F79"/>
    <w:rsid w:val="00C2292E"/>
    <w:rsid w:val="00C22B28"/>
    <w:rsid w:val="00C25048"/>
    <w:rsid w:val="00C251D6"/>
    <w:rsid w:val="00C279B3"/>
    <w:rsid w:val="00C331B1"/>
    <w:rsid w:val="00C33EF0"/>
    <w:rsid w:val="00C3462D"/>
    <w:rsid w:val="00C350B1"/>
    <w:rsid w:val="00C35A37"/>
    <w:rsid w:val="00C35DCD"/>
    <w:rsid w:val="00C375A2"/>
    <w:rsid w:val="00C40028"/>
    <w:rsid w:val="00C42259"/>
    <w:rsid w:val="00C4438B"/>
    <w:rsid w:val="00C47294"/>
    <w:rsid w:val="00C528D9"/>
    <w:rsid w:val="00C529D1"/>
    <w:rsid w:val="00C531B4"/>
    <w:rsid w:val="00C53BF3"/>
    <w:rsid w:val="00C5513E"/>
    <w:rsid w:val="00C57E7D"/>
    <w:rsid w:val="00C643EC"/>
    <w:rsid w:val="00C72E44"/>
    <w:rsid w:val="00C749D7"/>
    <w:rsid w:val="00C75A5F"/>
    <w:rsid w:val="00C80CD3"/>
    <w:rsid w:val="00C816B2"/>
    <w:rsid w:val="00C834BE"/>
    <w:rsid w:val="00C85629"/>
    <w:rsid w:val="00C874E5"/>
    <w:rsid w:val="00C952EA"/>
    <w:rsid w:val="00C95E0E"/>
    <w:rsid w:val="00CA086C"/>
    <w:rsid w:val="00CA1508"/>
    <w:rsid w:val="00CA3D8E"/>
    <w:rsid w:val="00CA4704"/>
    <w:rsid w:val="00CA5867"/>
    <w:rsid w:val="00CB0169"/>
    <w:rsid w:val="00CB0898"/>
    <w:rsid w:val="00CB183E"/>
    <w:rsid w:val="00CB2B41"/>
    <w:rsid w:val="00CB5573"/>
    <w:rsid w:val="00CC6239"/>
    <w:rsid w:val="00CC65AC"/>
    <w:rsid w:val="00CC69DE"/>
    <w:rsid w:val="00CC7A0A"/>
    <w:rsid w:val="00CD0D3D"/>
    <w:rsid w:val="00CE238F"/>
    <w:rsid w:val="00CF3AD9"/>
    <w:rsid w:val="00CF4A6F"/>
    <w:rsid w:val="00CF4A7C"/>
    <w:rsid w:val="00CF4DC3"/>
    <w:rsid w:val="00CF4F13"/>
    <w:rsid w:val="00CF75C2"/>
    <w:rsid w:val="00D00C74"/>
    <w:rsid w:val="00D00F28"/>
    <w:rsid w:val="00D0171C"/>
    <w:rsid w:val="00D03FD4"/>
    <w:rsid w:val="00D12EB2"/>
    <w:rsid w:val="00D16F18"/>
    <w:rsid w:val="00D209CA"/>
    <w:rsid w:val="00D20CC8"/>
    <w:rsid w:val="00D234FE"/>
    <w:rsid w:val="00D26B32"/>
    <w:rsid w:val="00D3120E"/>
    <w:rsid w:val="00D33DA2"/>
    <w:rsid w:val="00D34114"/>
    <w:rsid w:val="00D406B6"/>
    <w:rsid w:val="00D5793E"/>
    <w:rsid w:val="00D608F7"/>
    <w:rsid w:val="00D62242"/>
    <w:rsid w:val="00D63FE6"/>
    <w:rsid w:val="00D65F83"/>
    <w:rsid w:val="00D7128E"/>
    <w:rsid w:val="00D71573"/>
    <w:rsid w:val="00D75A53"/>
    <w:rsid w:val="00D83E63"/>
    <w:rsid w:val="00D862A9"/>
    <w:rsid w:val="00D86C51"/>
    <w:rsid w:val="00D907FA"/>
    <w:rsid w:val="00D90C05"/>
    <w:rsid w:val="00D940A4"/>
    <w:rsid w:val="00D95602"/>
    <w:rsid w:val="00D96E25"/>
    <w:rsid w:val="00DA22B1"/>
    <w:rsid w:val="00DA2F8D"/>
    <w:rsid w:val="00DA3120"/>
    <w:rsid w:val="00DA3B80"/>
    <w:rsid w:val="00DB7359"/>
    <w:rsid w:val="00DC12D8"/>
    <w:rsid w:val="00DC4823"/>
    <w:rsid w:val="00DC4C15"/>
    <w:rsid w:val="00DD094B"/>
    <w:rsid w:val="00DD0DF3"/>
    <w:rsid w:val="00DD6A7E"/>
    <w:rsid w:val="00DE1E47"/>
    <w:rsid w:val="00DE34BF"/>
    <w:rsid w:val="00DE5EFE"/>
    <w:rsid w:val="00DE62F6"/>
    <w:rsid w:val="00DE6AA9"/>
    <w:rsid w:val="00DE7F15"/>
    <w:rsid w:val="00DF5C73"/>
    <w:rsid w:val="00DF5CF7"/>
    <w:rsid w:val="00DF7A31"/>
    <w:rsid w:val="00DF7D74"/>
    <w:rsid w:val="00E03F0C"/>
    <w:rsid w:val="00E05A33"/>
    <w:rsid w:val="00E06D0F"/>
    <w:rsid w:val="00E07792"/>
    <w:rsid w:val="00E12768"/>
    <w:rsid w:val="00E15EFA"/>
    <w:rsid w:val="00E22189"/>
    <w:rsid w:val="00E22BB8"/>
    <w:rsid w:val="00E26469"/>
    <w:rsid w:val="00E30A03"/>
    <w:rsid w:val="00E3111A"/>
    <w:rsid w:val="00E31F86"/>
    <w:rsid w:val="00E32F39"/>
    <w:rsid w:val="00E33039"/>
    <w:rsid w:val="00E357F3"/>
    <w:rsid w:val="00E4069C"/>
    <w:rsid w:val="00E406CB"/>
    <w:rsid w:val="00E42035"/>
    <w:rsid w:val="00E42165"/>
    <w:rsid w:val="00E50550"/>
    <w:rsid w:val="00E51029"/>
    <w:rsid w:val="00E71970"/>
    <w:rsid w:val="00E7549C"/>
    <w:rsid w:val="00E76A3B"/>
    <w:rsid w:val="00E8006A"/>
    <w:rsid w:val="00E81BE2"/>
    <w:rsid w:val="00E965F8"/>
    <w:rsid w:val="00EA0C6E"/>
    <w:rsid w:val="00EA77AA"/>
    <w:rsid w:val="00EB0761"/>
    <w:rsid w:val="00EB08C5"/>
    <w:rsid w:val="00EB2031"/>
    <w:rsid w:val="00EC38E2"/>
    <w:rsid w:val="00EC4733"/>
    <w:rsid w:val="00EC5270"/>
    <w:rsid w:val="00ED595E"/>
    <w:rsid w:val="00ED7F0C"/>
    <w:rsid w:val="00EE3472"/>
    <w:rsid w:val="00EE5A80"/>
    <w:rsid w:val="00EE5FCF"/>
    <w:rsid w:val="00EF006F"/>
    <w:rsid w:val="00EF07F2"/>
    <w:rsid w:val="00EF65F0"/>
    <w:rsid w:val="00F00F8B"/>
    <w:rsid w:val="00F0324C"/>
    <w:rsid w:val="00F0490F"/>
    <w:rsid w:val="00F109FC"/>
    <w:rsid w:val="00F112E3"/>
    <w:rsid w:val="00F23DE4"/>
    <w:rsid w:val="00F243D7"/>
    <w:rsid w:val="00F24879"/>
    <w:rsid w:val="00F24F0E"/>
    <w:rsid w:val="00F31E69"/>
    <w:rsid w:val="00F3239B"/>
    <w:rsid w:val="00F32B96"/>
    <w:rsid w:val="00F365C2"/>
    <w:rsid w:val="00F45751"/>
    <w:rsid w:val="00F470D8"/>
    <w:rsid w:val="00F51AC0"/>
    <w:rsid w:val="00F54F96"/>
    <w:rsid w:val="00F622A2"/>
    <w:rsid w:val="00F6515B"/>
    <w:rsid w:val="00F66A9E"/>
    <w:rsid w:val="00F66C6A"/>
    <w:rsid w:val="00F670D0"/>
    <w:rsid w:val="00F72FE7"/>
    <w:rsid w:val="00F74391"/>
    <w:rsid w:val="00F752A4"/>
    <w:rsid w:val="00F80322"/>
    <w:rsid w:val="00F83790"/>
    <w:rsid w:val="00F83A8A"/>
    <w:rsid w:val="00F93AF1"/>
    <w:rsid w:val="00FA1382"/>
    <w:rsid w:val="00FA1681"/>
    <w:rsid w:val="00FA18BA"/>
    <w:rsid w:val="00FA58E7"/>
    <w:rsid w:val="00FA6B4D"/>
    <w:rsid w:val="00FB74AB"/>
    <w:rsid w:val="00FC01F2"/>
    <w:rsid w:val="00FC419F"/>
    <w:rsid w:val="00FC7282"/>
    <w:rsid w:val="00FD1FE2"/>
    <w:rsid w:val="00FD3135"/>
    <w:rsid w:val="00FE5447"/>
    <w:rsid w:val="00FE7196"/>
    <w:rsid w:val="00FF29AF"/>
    <w:rsid w:val="00FF514E"/>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E32DB"/>
  <w15:docId w15:val="{5EBA0918-AB51-4644-A1FE-51DFF6F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C1C"/>
    <w:rPr>
      <w:sz w:val="24"/>
      <w:szCs w:val="24"/>
    </w:rPr>
  </w:style>
  <w:style w:type="paragraph" w:styleId="Heading1">
    <w:name w:val="heading 1"/>
    <w:basedOn w:val="Normal"/>
    <w:next w:val="Normal"/>
    <w:link w:val="Heading1Char"/>
    <w:qFormat/>
    <w:rsid w:val="002032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0324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32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0324D"/>
    <w:pPr>
      <w:keepNext/>
      <w:spacing w:before="240" w:after="60"/>
      <w:outlineLvl w:val="3"/>
    </w:pPr>
    <w:rPr>
      <w:b/>
      <w:bCs/>
      <w:sz w:val="28"/>
      <w:szCs w:val="28"/>
    </w:rPr>
  </w:style>
  <w:style w:type="paragraph" w:styleId="Heading5">
    <w:name w:val="heading 5"/>
    <w:basedOn w:val="Normal"/>
    <w:next w:val="Normal"/>
    <w:link w:val="Heading5Char"/>
    <w:qFormat/>
    <w:rsid w:val="0020324D"/>
    <w:pPr>
      <w:spacing w:before="240" w:after="60"/>
      <w:outlineLvl w:val="4"/>
    </w:pPr>
    <w:rPr>
      <w:b/>
      <w:bCs/>
      <w:i/>
      <w:iCs/>
      <w:sz w:val="26"/>
      <w:szCs w:val="26"/>
    </w:rPr>
  </w:style>
  <w:style w:type="paragraph" w:styleId="Heading6">
    <w:name w:val="heading 6"/>
    <w:basedOn w:val="Normal"/>
    <w:next w:val="Normal"/>
    <w:link w:val="Heading6Char"/>
    <w:qFormat/>
    <w:rsid w:val="0020324D"/>
    <w:pPr>
      <w:spacing w:before="240" w:after="60"/>
      <w:outlineLvl w:val="5"/>
    </w:pPr>
    <w:rPr>
      <w:b/>
      <w:bCs/>
      <w:sz w:val="22"/>
      <w:szCs w:val="22"/>
    </w:rPr>
  </w:style>
  <w:style w:type="paragraph" w:styleId="Heading7">
    <w:name w:val="heading 7"/>
    <w:basedOn w:val="Normal"/>
    <w:next w:val="Normal"/>
    <w:link w:val="Heading7Char"/>
    <w:qFormat/>
    <w:rsid w:val="0020324D"/>
    <w:pPr>
      <w:spacing w:before="240" w:after="60"/>
      <w:outlineLvl w:val="6"/>
    </w:pPr>
  </w:style>
  <w:style w:type="paragraph" w:styleId="Heading8">
    <w:name w:val="heading 8"/>
    <w:basedOn w:val="Normal"/>
    <w:next w:val="Normal"/>
    <w:link w:val="Heading8Char"/>
    <w:qFormat/>
    <w:rsid w:val="0020324D"/>
    <w:pPr>
      <w:numPr>
        <w:ilvl w:val="7"/>
        <w:numId w:val="7"/>
      </w:numPr>
      <w:spacing w:before="240" w:after="60"/>
      <w:outlineLvl w:val="7"/>
    </w:pPr>
    <w:rPr>
      <w:i/>
      <w:iCs/>
    </w:rPr>
  </w:style>
  <w:style w:type="paragraph" w:styleId="Heading9">
    <w:name w:val="heading 9"/>
    <w:basedOn w:val="Normal"/>
    <w:next w:val="Normal"/>
    <w:link w:val="Heading9Char"/>
    <w:qFormat/>
    <w:rsid w:val="0020324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24D"/>
    <w:rPr>
      <w:rFonts w:ascii="Arial" w:hAnsi="Arial" w:cs="Arial"/>
      <w:b/>
      <w:bCs/>
      <w:kern w:val="32"/>
      <w:sz w:val="32"/>
      <w:szCs w:val="32"/>
    </w:rPr>
  </w:style>
  <w:style w:type="character" w:customStyle="1" w:styleId="Heading2Char">
    <w:name w:val="Heading 2 Char"/>
    <w:basedOn w:val="DefaultParagraphFont"/>
    <w:link w:val="Heading2"/>
    <w:rsid w:val="0020324D"/>
    <w:rPr>
      <w:rFonts w:ascii="Arial" w:hAnsi="Arial" w:cs="Arial"/>
      <w:b/>
      <w:bCs/>
      <w:i/>
      <w:iCs/>
      <w:sz w:val="28"/>
      <w:szCs w:val="28"/>
    </w:rPr>
  </w:style>
  <w:style w:type="character" w:customStyle="1" w:styleId="Heading4Char">
    <w:name w:val="Heading 4 Char"/>
    <w:basedOn w:val="DefaultParagraphFont"/>
    <w:link w:val="Heading4"/>
    <w:rsid w:val="0020324D"/>
    <w:rPr>
      <w:b/>
      <w:bCs/>
      <w:sz w:val="28"/>
      <w:szCs w:val="28"/>
    </w:rPr>
  </w:style>
  <w:style w:type="character" w:customStyle="1" w:styleId="Heading5Char">
    <w:name w:val="Heading 5 Char"/>
    <w:basedOn w:val="DefaultParagraphFont"/>
    <w:link w:val="Heading5"/>
    <w:rsid w:val="0020324D"/>
    <w:rPr>
      <w:b/>
      <w:bCs/>
      <w:i/>
      <w:iCs/>
      <w:sz w:val="26"/>
      <w:szCs w:val="26"/>
    </w:rPr>
  </w:style>
  <w:style w:type="character" w:customStyle="1" w:styleId="Heading6Char">
    <w:name w:val="Heading 6 Char"/>
    <w:basedOn w:val="DefaultParagraphFont"/>
    <w:link w:val="Heading6"/>
    <w:rsid w:val="0020324D"/>
    <w:rPr>
      <w:b/>
      <w:bCs/>
      <w:sz w:val="22"/>
      <w:szCs w:val="22"/>
    </w:rPr>
  </w:style>
  <w:style w:type="character" w:customStyle="1" w:styleId="Heading7Char">
    <w:name w:val="Heading 7 Char"/>
    <w:basedOn w:val="DefaultParagraphFont"/>
    <w:link w:val="Heading7"/>
    <w:rsid w:val="0020324D"/>
    <w:rPr>
      <w:sz w:val="24"/>
      <w:szCs w:val="24"/>
    </w:rPr>
  </w:style>
  <w:style w:type="character" w:customStyle="1" w:styleId="Heading8Char">
    <w:name w:val="Heading 8 Char"/>
    <w:basedOn w:val="DefaultParagraphFont"/>
    <w:link w:val="Heading8"/>
    <w:rsid w:val="0020324D"/>
    <w:rPr>
      <w:i/>
      <w:iCs/>
      <w:sz w:val="24"/>
      <w:szCs w:val="24"/>
    </w:rPr>
  </w:style>
  <w:style w:type="character" w:customStyle="1" w:styleId="Heading9Char">
    <w:name w:val="Heading 9 Char"/>
    <w:basedOn w:val="DefaultParagraphFont"/>
    <w:link w:val="Heading9"/>
    <w:rsid w:val="0020324D"/>
    <w:rPr>
      <w:rFonts w:ascii="Arial" w:hAnsi="Arial" w:cs="Arial"/>
      <w:sz w:val="22"/>
      <w:szCs w:val="22"/>
    </w:rPr>
  </w:style>
  <w:style w:type="paragraph" w:customStyle="1" w:styleId="NRELBodyText">
    <w:name w:val="NREL_Body_Text"/>
    <w:link w:val="NRELBodyTextCharChar"/>
    <w:qFormat/>
    <w:rsid w:val="0020324D"/>
    <w:pPr>
      <w:spacing w:after="240"/>
    </w:pPr>
    <w:rPr>
      <w:rFonts w:eastAsia="Times"/>
      <w:color w:val="000000" w:themeColor="text1"/>
      <w:sz w:val="24"/>
    </w:rPr>
  </w:style>
  <w:style w:type="character" w:customStyle="1" w:styleId="NRELBodyTextCharChar">
    <w:name w:val="NREL_Body_Text Char Char"/>
    <w:basedOn w:val="DefaultParagraphFont"/>
    <w:link w:val="NRELBodyText"/>
    <w:rsid w:val="0020324D"/>
    <w:rPr>
      <w:rFonts w:eastAsia="Times"/>
      <w:color w:val="000000" w:themeColor="text1"/>
      <w:sz w:val="24"/>
    </w:rPr>
  </w:style>
  <w:style w:type="paragraph" w:customStyle="1" w:styleId="NRELHead02">
    <w:name w:val="NREL_Head_02"/>
    <w:basedOn w:val="Heading3"/>
    <w:next w:val="NRELBodyText"/>
    <w:qFormat/>
    <w:rsid w:val="008C0E51"/>
    <w:pPr>
      <w:outlineLvl w:val="1"/>
    </w:pPr>
    <w:rPr>
      <w:rFonts w:eastAsia="Times"/>
      <w:color w:val="0079BF"/>
      <w:sz w:val="28"/>
    </w:rPr>
  </w:style>
  <w:style w:type="paragraph" w:customStyle="1" w:styleId="NRELTOC01">
    <w:name w:val="NREL_TOC_01"/>
    <w:link w:val="NRELTOC01Char"/>
    <w:qFormat/>
    <w:rsid w:val="008C0E51"/>
    <w:pPr>
      <w:widowControl w:val="0"/>
      <w:tabs>
        <w:tab w:val="right" w:leader="dot" w:pos="9360"/>
      </w:tabs>
      <w:ind w:left="360" w:hanging="360"/>
    </w:pPr>
    <w:rPr>
      <w:rFonts w:ascii="Arial" w:eastAsia="Times" w:hAnsi="Arial"/>
      <w:b/>
      <w:color w:val="000000" w:themeColor="text1"/>
      <w:kern w:val="28"/>
    </w:rPr>
  </w:style>
  <w:style w:type="character" w:customStyle="1" w:styleId="NRELTOC01Char">
    <w:name w:val="NREL_TOC_01 Char"/>
    <w:basedOn w:val="DefaultParagraphFont"/>
    <w:link w:val="NRELTOC01"/>
    <w:rsid w:val="008C0E51"/>
    <w:rPr>
      <w:rFonts w:ascii="Arial" w:eastAsia="Times" w:hAnsi="Arial"/>
      <w:b/>
      <w:color w:val="000000" w:themeColor="text1"/>
      <w:kern w:val="28"/>
    </w:rPr>
  </w:style>
  <w:style w:type="paragraph" w:customStyle="1" w:styleId="NRELNomenclature">
    <w:name w:val="NREL_Nomenclature"/>
    <w:link w:val="NRELNomenclatureChar"/>
    <w:qFormat/>
    <w:rsid w:val="00AF0045"/>
    <w:pPr>
      <w:tabs>
        <w:tab w:val="left" w:pos="4320"/>
      </w:tabs>
      <w:ind w:left="2160" w:hanging="2160"/>
    </w:pPr>
    <w:rPr>
      <w:rFonts w:eastAsia="Times"/>
      <w:color w:val="000000" w:themeColor="text1"/>
      <w:sz w:val="24"/>
    </w:rPr>
  </w:style>
  <w:style w:type="character" w:customStyle="1" w:styleId="NRELNomenclatureChar">
    <w:name w:val="NREL_Nomenclature Char"/>
    <w:basedOn w:val="DefaultParagraphFont"/>
    <w:link w:val="NRELNomenclature"/>
    <w:rsid w:val="00AF0045"/>
    <w:rPr>
      <w:rFonts w:eastAsia="Times"/>
      <w:color w:val="000000" w:themeColor="text1"/>
      <w:sz w:val="24"/>
    </w:rPr>
  </w:style>
  <w:style w:type="paragraph" w:customStyle="1" w:styleId="NRELHead01">
    <w:name w:val="NREL_Head_01"/>
    <w:basedOn w:val="Heading2"/>
    <w:next w:val="NRELBodyText"/>
    <w:qFormat/>
    <w:rsid w:val="008C0E51"/>
    <w:pPr>
      <w:outlineLvl w:val="0"/>
    </w:pPr>
    <w:rPr>
      <w:rFonts w:eastAsia="Times"/>
      <w:i w:val="0"/>
      <w:color w:val="0079C1"/>
      <w:kern w:val="24"/>
      <w:sz w:val="36"/>
    </w:rPr>
  </w:style>
  <w:style w:type="paragraph" w:customStyle="1" w:styleId="NRELTOC02">
    <w:name w:val="NREL_TOC_02"/>
    <w:link w:val="NRELTOC02Char"/>
    <w:qFormat/>
    <w:rsid w:val="008C0E51"/>
    <w:pPr>
      <w:widowControl w:val="0"/>
      <w:tabs>
        <w:tab w:val="right" w:leader="dot" w:pos="9360"/>
      </w:tabs>
      <w:ind w:left="864" w:hanging="504"/>
    </w:pPr>
    <w:rPr>
      <w:rFonts w:eastAsia="Times"/>
      <w:color w:val="000000" w:themeColor="text1"/>
      <w:kern w:val="28"/>
      <w:sz w:val="22"/>
      <w:szCs w:val="22"/>
    </w:rPr>
  </w:style>
  <w:style w:type="character" w:customStyle="1" w:styleId="NRELTOC02Char">
    <w:name w:val="NREL_TOC_02 Char"/>
    <w:basedOn w:val="DefaultParagraphFont"/>
    <w:link w:val="NRELTOC02"/>
    <w:rsid w:val="008C0E51"/>
    <w:rPr>
      <w:rFonts w:eastAsia="Times"/>
      <w:color w:val="000000" w:themeColor="text1"/>
      <w:kern w:val="28"/>
      <w:sz w:val="22"/>
      <w:szCs w:val="22"/>
    </w:rPr>
  </w:style>
  <w:style w:type="paragraph" w:customStyle="1" w:styleId="NRELHead04">
    <w:name w:val="NREL_Head_04"/>
    <w:basedOn w:val="Heading5"/>
    <w:next w:val="NRELBodyText"/>
    <w:qFormat/>
    <w:rsid w:val="008C0E51"/>
    <w:pPr>
      <w:keepNext/>
      <w:outlineLvl w:val="3"/>
    </w:pPr>
    <w:rPr>
      <w:rFonts w:ascii="Arial" w:hAnsi="Arial" w:cs="Tahoma"/>
      <w:b w:val="0"/>
      <w:color w:val="0079BF"/>
      <w:sz w:val="24"/>
      <w:szCs w:val="16"/>
    </w:rPr>
  </w:style>
  <w:style w:type="paragraph" w:customStyle="1" w:styleId="NRELTableCaption">
    <w:name w:val="NREL_Table_Caption"/>
    <w:basedOn w:val="Caption"/>
    <w:next w:val="NRELBodyText"/>
    <w:qFormat/>
    <w:rsid w:val="005B20D5"/>
    <w:pPr>
      <w:keepNext/>
      <w:autoSpaceDE w:val="0"/>
      <w:autoSpaceDN w:val="0"/>
      <w:adjustRightInd w:val="0"/>
      <w:spacing w:before="120" w:after="120"/>
      <w:jc w:val="center"/>
    </w:pPr>
    <w:rPr>
      <w:rFonts w:ascii="Arial" w:eastAsia="Times" w:hAnsi="Arial"/>
      <w:b/>
      <w:bCs/>
      <w:i w:val="0"/>
      <w:color w:val="000000" w:themeColor="text1"/>
      <w:sz w:val="20"/>
    </w:rPr>
  </w:style>
  <w:style w:type="paragraph" w:customStyle="1" w:styleId="NRELBullet01">
    <w:name w:val="NREL_Bullet_01"/>
    <w:basedOn w:val="ListBullet"/>
    <w:qFormat/>
    <w:rsid w:val="0020324D"/>
    <w:pPr>
      <w:numPr>
        <w:numId w:val="3"/>
      </w:numPr>
      <w:spacing w:after="120"/>
    </w:pPr>
    <w:rPr>
      <w:rFonts w:eastAsia="Times"/>
      <w:color w:val="000000" w:themeColor="text1"/>
    </w:rPr>
  </w:style>
  <w:style w:type="paragraph" w:customStyle="1" w:styleId="NRELHead03">
    <w:name w:val="NREL_Head_03"/>
    <w:basedOn w:val="Heading4"/>
    <w:next w:val="NRELBodyText"/>
    <w:qFormat/>
    <w:rsid w:val="008C0E51"/>
    <w:pPr>
      <w:outlineLvl w:val="2"/>
    </w:pPr>
    <w:rPr>
      <w:rFonts w:ascii="Arial" w:eastAsia="Times" w:hAnsi="Arial"/>
      <w:i/>
      <w:color w:val="0079BF"/>
      <w:sz w:val="24"/>
    </w:rPr>
  </w:style>
  <w:style w:type="paragraph" w:customStyle="1" w:styleId="NRELBlock">
    <w:name w:val="NREL_Block"/>
    <w:next w:val="NRELBodyText"/>
    <w:link w:val="NRELBlockChar"/>
    <w:qFormat/>
    <w:rsid w:val="0020324D"/>
    <w:pPr>
      <w:spacing w:after="120"/>
      <w:ind w:left="720" w:right="720"/>
    </w:pPr>
    <w:rPr>
      <w:rFonts w:eastAsia="Times"/>
      <w:color w:val="000000" w:themeColor="text1"/>
      <w:sz w:val="24"/>
    </w:rPr>
  </w:style>
  <w:style w:type="character" w:customStyle="1" w:styleId="NRELBlockChar">
    <w:name w:val="NREL_Block Char"/>
    <w:basedOn w:val="NRELBodyTextCharChar"/>
    <w:link w:val="NRELBlock"/>
    <w:rsid w:val="0020324D"/>
    <w:rPr>
      <w:rFonts w:eastAsia="Times"/>
      <w:color w:val="000000" w:themeColor="text1"/>
      <w:sz w:val="24"/>
    </w:rPr>
  </w:style>
  <w:style w:type="paragraph" w:customStyle="1" w:styleId="NRELBullet02">
    <w:name w:val="NREL_Bullet_02"/>
    <w:basedOn w:val="ListBullet"/>
    <w:link w:val="NRELBullet02Char"/>
    <w:qFormat/>
    <w:rsid w:val="004E5CBC"/>
    <w:pPr>
      <w:numPr>
        <w:numId w:val="2"/>
      </w:numPr>
      <w:spacing w:after="120"/>
      <w:ind w:left="1440"/>
      <w:contextualSpacing w:val="0"/>
    </w:pPr>
    <w:rPr>
      <w:rFonts w:eastAsia="Times"/>
      <w:color w:val="000000" w:themeColor="text1"/>
    </w:rPr>
  </w:style>
  <w:style w:type="character" w:customStyle="1" w:styleId="NRELBullet02Char">
    <w:name w:val="NREL_Bullet_02 Char"/>
    <w:basedOn w:val="NRELBodyTextCharChar"/>
    <w:link w:val="NRELBullet02"/>
    <w:rsid w:val="004E5CBC"/>
    <w:rPr>
      <w:rFonts w:eastAsia="Times"/>
      <w:color w:val="000000" w:themeColor="text1"/>
      <w:sz w:val="24"/>
      <w:szCs w:val="24"/>
    </w:rPr>
  </w:style>
  <w:style w:type="paragraph" w:customStyle="1" w:styleId="NRELBullet03">
    <w:name w:val="NREL_Bullet_03"/>
    <w:basedOn w:val="ListBullet"/>
    <w:qFormat/>
    <w:rsid w:val="0020324D"/>
    <w:pPr>
      <w:numPr>
        <w:numId w:val="6"/>
      </w:numPr>
      <w:spacing w:after="120"/>
      <w:ind w:left="2160"/>
    </w:pPr>
    <w:rPr>
      <w:rFonts w:eastAsia="Times"/>
      <w:color w:val="000000" w:themeColor="text1"/>
    </w:rPr>
  </w:style>
  <w:style w:type="paragraph" w:customStyle="1" w:styleId="NRELTOC03">
    <w:name w:val="NREL_TOC_03"/>
    <w:link w:val="NRELTOC03Char"/>
    <w:qFormat/>
    <w:rsid w:val="008C0E51"/>
    <w:pPr>
      <w:tabs>
        <w:tab w:val="right" w:leader="dot" w:pos="9360"/>
      </w:tabs>
      <w:ind w:left="1584" w:hanging="720"/>
    </w:pPr>
    <w:rPr>
      <w:color w:val="000000" w:themeColor="text1"/>
      <w:sz w:val="22"/>
      <w:szCs w:val="22"/>
    </w:rPr>
  </w:style>
  <w:style w:type="character" w:customStyle="1" w:styleId="NRELTOC03Char">
    <w:name w:val="NREL_TOC_03 Char"/>
    <w:basedOn w:val="DefaultParagraphFont"/>
    <w:link w:val="NRELTOC03"/>
    <w:rsid w:val="008C0E51"/>
    <w:rPr>
      <w:color w:val="000000" w:themeColor="text1"/>
      <w:sz w:val="22"/>
      <w:szCs w:val="22"/>
    </w:rPr>
  </w:style>
  <w:style w:type="paragraph" w:customStyle="1" w:styleId="NRELList01">
    <w:name w:val="NREL_List_01"/>
    <w:qFormat/>
    <w:rsid w:val="0020324D"/>
    <w:pPr>
      <w:numPr>
        <w:numId w:val="1"/>
      </w:numPr>
      <w:spacing w:after="120"/>
    </w:pPr>
    <w:rPr>
      <w:color w:val="000000" w:themeColor="text1"/>
      <w:sz w:val="24"/>
      <w:szCs w:val="24"/>
    </w:rPr>
  </w:style>
  <w:style w:type="paragraph" w:customStyle="1" w:styleId="NRELList02">
    <w:name w:val="NREL_List_02"/>
    <w:qFormat/>
    <w:rsid w:val="0020324D"/>
    <w:pPr>
      <w:numPr>
        <w:numId w:val="4"/>
      </w:numPr>
      <w:tabs>
        <w:tab w:val="clear" w:pos="2880"/>
      </w:tabs>
      <w:spacing w:after="120"/>
    </w:pPr>
    <w:rPr>
      <w:color w:val="000000" w:themeColor="text1"/>
      <w:sz w:val="24"/>
      <w:szCs w:val="24"/>
    </w:rPr>
  </w:style>
  <w:style w:type="paragraph" w:customStyle="1" w:styleId="NRELList03">
    <w:name w:val="NREL_List_03"/>
    <w:link w:val="NRELList03Char"/>
    <w:qFormat/>
    <w:rsid w:val="0020324D"/>
    <w:pPr>
      <w:numPr>
        <w:numId w:val="5"/>
      </w:numPr>
      <w:tabs>
        <w:tab w:val="left" w:pos="1080"/>
      </w:tabs>
      <w:spacing w:after="120"/>
    </w:pPr>
    <w:rPr>
      <w:color w:val="000000" w:themeColor="text1"/>
      <w:sz w:val="24"/>
      <w:szCs w:val="24"/>
    </w:rPr>
  </w:style>
  <w:style w:type="character" w:customStyle="1" w:styleId="NRELList03Char">
    <w:name w:val="NREL_List_03 Char"/>
    <w:basedOn w:val="DefaultParagraphFont"/>
    <w:link w:val="NRELList03"/>
    <w:rsid w:val="0020324D"/>
    <w:rPr>
      <w:color w:val="000000" w:themeColor="text1"/>
      <w:sz w:val="24"/>
      <w:szCs w:val="24"/>
    </w:rPr>
  </w:style>
  <w:style w:type="paragraph" w:customStyle="1" w:styleId="NRELIndex">
    <w:name w:val="NREL_Index"/>
    <w:qFormat/>
    <w:rsid w:val="0020324D"/>
    <w:pPr>
      <w:tabs>
        <w:tab w:val="right" w:leader="dot" w:pos="9360"/>
        <w:tab w:val="right" w:leader="dot" w:pos="10080"/>
      </w:tabs>
    </w:pPr>
    <w:rPr>
      <w:rFonts w:eastAsia="Times"/>
      <w:color w:val="000000" w:themeColor="text1"/>
      <w:sz w:val="24"/>
      <w:szCs w:val="22"/>
    </w:rPr>
  </w:style>
  <w:style w:type="paragraph" w:customStyle="1" w:styleId="NRELFootnoteEndnote">
    <w:name w:val="NREL_Footnote_Endnote"/>
    <w:qFormat/>
    <w:rsid w:val="0020324D"/>
    <w:rPr>
      <w:color w:val="000000" w:themeColor="text1"/>
    </w:rPr>
  </w:style>
  <w:style w:type="paragraph" w:customStyle="1" w:styleId="NRELFigureCaption">
    <w:name w:val="NREL_Figure_Caption"/>
    <w:basedOn w:val="Caption"/>
    <w:next w:val="NRELBodyText"/>
    <w:qFormat/>
    <w:rsid w:val="00134D76"/>
    <w:pPr>
      <w:keepLines/>
      <w:spacing w:before="120" w:after="120"/>
      <w:jc w:val="center"/>
    </w:pPr>
    <w:rPr>
      <w:rFonts w:ascii="Arial" w:hAnsi="Arial"/>
      <w:b/>
      <w:i w:val="0"/>
      <w:color w:val="000000" w:themeColor="text1"/>
      <w:sz w:val="20"/>
      <w:szCs w:val="24"/>
    </w:rPr>
  </w:style>
  <w:style w:type="paragraph" w:styleId="Footer">
    <w:name w:val="footer"/>
    <w:basedOn w:val="Normal"/>
    <w:link w:val="FooterChar"/>
    <w:uiPriority w:val="99"/>
    <w:rsid w:val="0020324D"/>
    <w:pPr>
      <w:tabs>
        <w:tab w:val="center" w:pos="4680"/>
        <w:tab w:val="right" w:pos="9360"/>
      </w:tabs>
    </w:pPr>
  </w:style>
  <w:style w:type="character" w:customStyle="1" w:styleId="FooterChar">
    <w:name w:val="Footer Char"/>
    <w:basedOn w:val="DefaultParagraphFont"/>
    <w:link w:val="Footer"/>
    <w:uiPriority w:val="99"/>
    <w:rsid w:val="0020324D"/>
    <w:rPr>
      <w:sz w:val="24"/>
      <w:szCs w:val="24"/>
    </w:rPr>
  </w:style>
  <w:style w:type="paragraph" w:customStyle="1" w:styleId="NRELReference">
    <w:name w:val="NREL_Reference"/>
    <w:qFormat/>
    <w:rsid w:val="002C7B84"/>
    <w:pPr>
      <w:keepLines/>
      <w:spacing w:after="240"/>
    </w:pPr>
    <w:rPr>
      <w:color w:val="000000" w:themeColor="text1"/>
      <w:kern w:val="28"/>
      <w:sz w:val="24"/>
      <w:szCs w:val="24"/>
    </w:rPr>
  </w:style>
  <w:style w:type="paragraph" w:customStyle="1" w:styleId="NRELEquation">
    <w:name w:val="NREL_Equation"/>
    <w:next w:val="NRELBodyText"/>
    <w:qFormat/>
    <w:rsid w:val="0020324D"/>
    <w:pPr>
      <w:spacing w:after="240"/>
      <w:ind w:left="720"/>
    </w:pPr>
    <w:rPr>
      <w:color w:val="000000" w:themeColor="text1"/>
      <w:sz w:val="24"/>
      <w:szCs w:val="24"/>
    </w:rPr>
  </w:style>
  <w:style w:type="paragraph" w:customStyle="1" w:styleId="NRELByline">
    <w:name w:val="NREL_Byline"/>
    <w:qFormat/>
    <w:rsid w:val="0020324D"/>
    <w:pPr>
      <w:spacing w:after="240"/>
      <w:jc w:val="center"/>
    </w:pPr>
    <w:rPr>
      <w:rFonts w:ascii="Arial" w:hAnsi="Arial"/>
      <w:b/>
      <w:i/>
      <w:color w:val="000000" w:themeColor="text1"/>
      <w:szCs w:val="28"/>
    </w:rPr>
  </w:style>
  <w:style w:type="paragraph" w:customStyle="1" w:styleId="NRELHead05">
    <w:name w:val="NREL_Head_05"/>
    <w:basedOn w:val="Heading6"/>
    <w:next w:val="NRELBodyText"/>
    <w:qFormat/>
    <w:rsid w:val="008C0E51"/>
    <w:pPr>
      <w:keepNext/>
      <w:outlineLvl w:val="4"/>
    </w:pPr>
    <w:rPr>
      <w:rFonts w:eastAsia="Times"/>
      <w:color w:val="000000" w:themeColor="text1"/>
      <w:sz w:val="24"/>
    </w:rPr>
  </w:style>
  <w:style w:type="paragraph" w:customStyle="1" w:styleId="NRELHead06">
    <w:name w:val="NREL_Head_06"/>
    <w:basedOn w:val="Heading7"/>
    <w:next w:val="NRELBodyText"/>
    <w:qFormat/>
    <w:rsid w:val="008C0E51"/>
    <w:pPr>
      <w:keepNext/>
      <w:outlineLvl w:val="5"/>
    </w:pPr>
    <w:rPr>
      <w:rFonts w:eastAsia="Times"/>
      <w:b/>
      <w:i/>
      <w:color w:val="000000" w:themeColor="text1"/>
    </w:rPr>
  </w:style>
  <w:style w:type="paragraph" w:customStyle="1" w:styleId="NRELHead07">
    <w:name w:val="NREL_Head_07"/>
    <w:basedOn w:val="Heading8"/>
    <w:next w:val="NRELBodyText"/>
    <w:qFormat/>
    <w:rsid w:val="00E32F39"/>
    <w:pPr>
      <w:keepNext/>
      <w:numPr>
        <w:ilvl w:val="0"/>
        <w:numId w:val="0"/>
      </w:numPr>
      <w:outlineLvl w:val="6"/>
    </w:pPr>
    <w:rPr>
      <w:rFonts w:eastAsia="Times"/>
      <w:color w:val="000000" w:themeColor="text1"/>
    </w:rPr>
  </w:style>
  <w:style w:type="character" w:styleId="Hyperlink">
    <w:name w:val="Hyperlink"/>
    <w:basedOn w:val="DefaultParagraphFont"/>
    <w:uiPriority w:val="99"/>
    <w:rsid w:val="0020324D"/>
    <w:rPr>
      <w:color w:val="0000FF"/>
      <w:u w:val="single"/>
    </w:rPr>
  </w:style>
  <w:style w:type="paragraph" w:customStyle="1" w:styleId="NRELPageNumber">
    <w:name w:val="NREL_Page_Number"/>
    <w:qFormat/>
    <w:rsid w:val="00FA1681"/>
    <w:pPr>
      <w:spacing w:after="240"/>
      <w:jc w:val="center"/>
    </w:pPr>
    <w:rPr>
      <w:color w:val="000000" w:themeColor="text1"/>
      <w:sz w:val="24"/>
      <w:szCs w:val="24"/>
    </w:rPr>
  </w:style>
  <w:style w:type="paragraph" w:styleId="Header">
    <w:name w:val="header"/>
    <w:basedOn w:val="Normal"/>
    <w:link w:val="HeaderChar"/>
    <w:uiPriority w:val="99"/>
    <w:rsid w:val="0020324D"/>
    <w:pPr>
      <w:tabs>
        <w:tab w:val="center" w:pos="4680"/>
        <w:tab w:val="right" w:pos="9360"/>
      </w:tabs>
    </w:pPr>
  </w:style>
  <w:style w:type="character" w:customStyle="1" w:styleId="HeaderChar">
    <w:name w:val="Header Char"/>
    <w:basedOn w:val="DefaultParagraphFont"/>
    <w:link w:val="Header"/>
    <w:uiPriority w:val="99"/>
    <w:rsid w:val="0020324D"/>
    <w:rPr>
      <w:sz w:val="24"/>
      <w:szCs w:val="24"/>
    </w:rPr>
  </w:style>
  <w:style w:type="paragraph" w:customStyle="1" w:styleId="NRELHead01NotinTOC">
    <w:name w:val="NREL_Head_01_Not_in_TOC"/>
    <w:basedOn w:val="Heading2"/>
    <w:next w:val="NRELBodyText"/>
    <w:qFormat/>
    <w:rsid w:val="008C0E51"/>
    <w:pPr>
      <w:outlineLvl w:val="0"/>
    </w:pPr>
    <w:rPr>
      <w:i w:val="0"/>
      <w:color w:val="0079BF"/>
      <w:sz w:val="36"/>
    </w:rPr>
  </w:style>
  <w:style w:type="paragraph" w:styleId="TableofFigures">
    <w:name w:val="table of figures"/>
    <w:aliases w:val="List of Tables"/>
    <w:basedOn w:val="NRELTOCFiguresandTables"/>
    <w:next w:val="NRELTOCFiguresandTables"/>
    <w:uiPriority w:val="99"/>
    <w:rsid w:val="0020324D"/>
  </w:style>
  <w:style w:type="table" w:styleId="TableGrid">
    <w:name w:val="Table Grid"/>
    <w:basedOn w:val="TableNormal"/>
    <w:rsid w:val="002032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RELTOC01"/>
    <w:next w:val="NRELTOC01"/>
    <w:uiPriority w:val="39"/>
    <w:rsid w:val="0020324D"/>
  </w:style>
  <w:style w:type="paragraph" w:styleId="TOC2">
    <w:name w:val="toc 2"/>
    <w:basedOn w:val="NRELTOC02"/>
    <w:next w:val="NRELTOC02"/>
    <w:uiPriority w:val="39"/>
    <w:rsid w:val="0020324D"/>
  </w:style>
  <w:style w:type="paragraph" w:styleId="TOC3">
    <w:name w:val="toc 3"/>
    <w:basedOn w:val="NRELTOC03"/>
    <w:next w:val="NRELTOC03"/>
    <w:uiPriority w:val="39"/>
    <w:rsid w:val="0020324D"/>
  </w:style>
  <w:style w:type="paragraph" w:customStyle="1" w:styleId="NRELFigureImageCentered">
    <w:name w:val="NREL_Figure/Image_Centered"/>
    <w:next w:val="NRELFigureCaption"/>
    <w:rsid w:val="000B67AC"/>
    <w:pPr>
      <w:keepNext/>
      <w:jc w:val="center"/>
    </w:pPr>
    <w:rPr>
      <w:color w:val="000000" w:themeColor="text1"/>
      <w:sz w:val="24"/>
    </w:rPr>
  </w:style>
  <w:style w:type="character" w:styleId="FootnoteReference">
    <w:name w:val="footnote reference"/>
    <w:basedOn w:val="DefaultParagraphFont"/>
    <w:rsid w:val="0020324D"/>
    <w:rPr>
      <w:vertAlign w:val="superscript"/>
    </w:rPr>
  </w:style>
  <w:style w:type="paragraph" w:customStyle="1" w:styleId="BasicParagraph">
    <w:name w:val="[Basic Paragraph]"/>
    <w:basedOn w:val="Normal"/>
    <w:uiPriority w:val="99"/>
    <w:rsid w:val="0020324D"/>
    <w:pPr>
      <w:autoSpaceDE w:val="0"/>
      <w:autoSpaceDN w:val="0"/>
      <w:adjustRightInd w:val="0"/>
      <w:spacing w:line="288" w:lineRule="auto"/>
      <w:textAlignment w:val="center"/>
    </w:pPr>
    <w:rPr>
      <w:rFonts w:ascii="Times-Roman" w:eastAsiaTheme="minorHAnsi" w:hAnsi="Times-Roman" w:cs="Times-Roman"/>
      <w:color w:val="000000"/>
    </w:rPr>
  </w:style>
  <w:style w:type="paragraph" w:styleId="BalloonText">
    <w:name w:val="Balloon Text"/>
    <w:link w:val="BalloonTextChar"/>
    <w:rsid w:val="0020324D"/>
    <w:rPr>
      <w:rFonts w:asciiTheme="minorHAnsi" w:hAnsiTheme="minorHAnsi" w:cs="Tahoma"/>
      <w:color w:val="000000" w:themeColor="text1"/>
      <w:szCs w:val="16"/>
    </w:rPr>
  </w:style>
  <w:style w:type="character" w:customStyle="1" w:styleId="BalloonTextChar">
    <w:name w:val="Balloon Text Char"/>
    <w:basedOn w:val="DefaultParagraphFont"/>
    <w:link w:val="BalloonText"/>
    <w:rsid w:val="0020324D"/>
    <w:rPr>
      <w:rFonts w:asciiTheme="minorHAnsi" w:hAnsiTheme="minorHAnsi" w:cs="Tahoma"/>
      <w:color w:val="000000" w:themeColor="text1"/>
      <w:szCs w:val="16"/>
    </w:rPr>
  </w:style>
  <w:style w:type="paragraph" w:customStyle="1" w:styleId="NRELTableContent">
    <w:name w:val="NREL_Table_Content"/>
    <w:qFormat/>
    <w:rsid w:val="0020324D"/>
    <w:pPr>
      <w:spacing w:before="60" w:after="60"/>
    </w:pPr>
    <w:rPr>
      <w:rFonts w:ascii="Arial" w:hAnsi="Arial" w:cs="Arial"/>
      <w:bCs/>
      <w:color w:val="000000" w:themeColor="text1"/>
      <w:szCs w:val="22"/>
    </w:rPr>
  </w:style>
  <w:style w:type="paragraph" w:customStyle="1" w:styleId="xLineSpacer">
    <w:name w:val="xLine_Spacer"/>
    <w:qFormat/>
    <w:rsid w:val="0020324D"/>
    <w:rPr>
      <w:noProof/>
      <w:color w:val="000000" w:themeColor="text1"/>
      <w:sz w:val="24"/>
      <w:szCs w:val="24"/>
    </w:rPr>
  </w:style>
  <w:style w:type="paragraph" w:customStyle="1" w:styleId="xNRELTemplateInstructions">
    <w:name w:val="xNREL_Template_Instructions"/>
    <w:basedOn w:val="BasicParagraph"/>
    <w:qFormat/>
    <w:rsid w:val="003B5D9D"/>
    <w:pPr>
      <w:spacing w:before="240" w:after="240" w:line="240" w:lineRule="auto"/>
    </w:pPr>
    <w:rPr>
      <w:rFonts w:eastAsia="Times"/>
      <w:color w:val="FF0000"/>
    </w:rPr>
  </w:style>
  <w:style w:type="paragraph" w:customStyle="1" w:styleId="NRELHead01Numbered">
    <w:name w:val="NREL_Head_01_Numbered"/>
    <w:basedOn w:val="Heading2"/>
    <w:next w:val="NRELBodyText"/>
    <w:qFormat/>
    <w:rsid w:val="008C0E51"/>
    <w:pPr>
      <w:numPr>
        <w:numId w:val="7"/>
      </w:numPr>
      <w:outlineLvl w:val="0"/>
    </w:pPr>
    <w:rPr>
      <w:rFonts w:eastAsia="Times"/>
      <w:i w:val="0"/>
      <w:color w:val="0079BF"/>
      <w:kern w:val="24"/>
      <w:sz w:val="36"/>
    </w:rPr>
  </w:style>
  <w:style w:type="paragraph" w:customStyle="1" w:styleId="NRELHead02Numbered">
    <w:name w:val="NREL_Head_02_Numbered"/>
    <w:basedOn w:val="Heading3"/>
    <w:next w:val="NRELBodyText"/>
    <w:qFormat/>
    <w:rsid w:val="008C0E51"/>
    <w:pPr>
      <w:numPr>
        <w:ilvl w:val="1"/>
        <w:numId w:val="7"/>
      </w:numPr>
      <w:outlineLvl w:val="1"/>
    </w:pPr>
    <w:rPr>
      <w:rFonts w:eastAsia="Times"/>
      <w:color w:val="0079BF"/>
      <w:sz w:val="28"/>
    </w:rPr>
  </w:style>
  <w:style w:type="paragraph" w:customStyle="1" w:styleId="NRELHead03Numbered">
    <w:name w:val="NREL_Head_03_Numbered"/>
    <w:basedOn w:val="Heading4"/>
    <w:next w:val="NRELBodyText"/>
    <w:qFormat/>
    <w:rsid w:val="008C0E51"/>
    <w:pPr>
      <w:numPr>
        <w:ilvl w:val="2"/>
        <w:numId w:val="7"/>
      </w:numPr>
      <w:outlineLvl w:val="2"/>
    </w:pPr>
    <w:rPr>
      <w:rFonts w:ascii="Arial" w:eastAsia="Times" w:hAnsi="Arial"/>
      <w:i/>
      <w:color w:val="0079BF"/>
      <w:sz w:val="24"/>
    </w:rPr>
  </w:style>
  <w:style w:type="paragraph" w:customStyle="1" w:styleId="NRELHead04Numbered">
    <w:name w:val="NREL_Head_04_Numbered"/>
    <w:basedOn w:val="Heading5"/>
    <w:next w:val="NRELBodyText"/>
    <w:qFormat/>
    <w:rsid w:val="008C0E51"/>
    <w:pPr>
      <w:keepNext/>
      <w:numPr>
        <w:ilvl w:val="3"/>
        <w:numId w:val="7"/>
      </w:numPr>
      <w:outlineLvl w:val="3"/>
    </w:pPr>
    <w:rPr>
      <w:rFonts w:ascii="Arial" w:eastAsia="Times" w:hAnsi="Arial"/>
      <w:b w:val="0"/>
      <w:bCs w:val="0"/>
      <w:color w:val="0079BF"/>
      <w:sz w:val="24"/>
    </w:rPr>
  </w:style>
  <w:style w:type="paragraph" w:customStyle="1" w:styleId="NRELHead05Numbered">
    <w:name w:val="NREL_Head_05_Numbered"/>
    <w:basedOn w:val="Heading6"/>
    <w:next w:val="NRELBodyText"/>
    <w:qFormat/>
    <w:rsid w:val="008C0E51"/>
    <w:pPr>
      <w:keepNext/>
      <w:numPr>
        <w:ilvl w:val="4"/>
        <w:numId w:val="7"/>
      </w:numPr>
      <w:outlineLvl w:val="4"/>
    </w:pPr>
    <w:rPr>
      <w:rFonts w:eastAsia="Times"/>
      <w:color w:val="000000" w:themeColor="text1"/>
      <w:sz w:val="24"/>
    </w:rPr>
  </w:style>
  <w:style w:type="paragraph" w:customStyle="1" w:styleId="NRELHead06Numbered">
    <w:name w:val="NREL_Head_06_Numbered"/>
    <w:basedOn w:val="Heading7"/>
    <w:next w:val="NRELBodyText"/>
    <w:qFormat/>
    <w:rsid w:val="008C0E51"/>
    <w:pPr>
      <w:keepNext/>
      <w:numPr>
        <w:ilvl w:val="5"/>
        <w:numId w:val="7"/>
      </w:numPr>
      <w:outlineLvl w:val="5"/>
    </w:pPr>
    <w:rPr>
      <w:rFonts w:eastAsia="Times"/>
      <w:b/>
      <w:i/>
      <w:color w:val="000000" w:themeColor="text1"/>
    </w:rPr>
  </w:style>
  <w:style w:type="paragraph" w:customStyle="1" w:styleId="NRELHead07Numbered">
    <w:name w:val="NREL_Head_07_Numbered"/>
    <w:basedOn w:val="Heading8"/>
    <w:next w:val="NRELBodyText"/>
    <w:qFormat/>
    <w:rsid w:val="008C0E51"/>
    <w:pPr>
      <w:keepNext/>
      <w:numPr>
        <w:ilvl w:val="6"/>
      </w:numPr>
      <w:outlineLvl w:val="6"/>
    </w:pPr>
    <w:rPr>
      <w:rFonts w:eastAsia="Times"/>
      <w:color w:val="000000" w:themeColor="text1"/>
    </w:rPr>
  </w:style>
  <w:style w:type="character" w:styleId="FollowedHyperlink">
    <w:name w:val="FollowedHyperlink"/>
    <w:basedOn w:val="DefaultParagraphFont"/>
    <w:rsid w:val="0020324D"/>
    <w:rPr>
      <w:color w:val="800080" w:themeColor="followedHyperlink"/>
      <w:u w:val="single"/>
    </w:rPr>
  </w:style>
  <w:style w:type="paragraph" w:customStyle="1" w:styleId="NRELTableHeader">
    <w:name w:val="NREL_Table_Header"/>
    <w:basedOn w:val="Normal"/>
    <w:next w:val="NRELTableContent"/>
    <w:qFormat/>
    <w:rsid w:val="00CE238F"/>
    <w:pPr>
      <w:spacing w:before="60" w:after="60"/>
    </w:pPr>
    <w:rPr>
      <w:rFonts w:ascii="Arial" w:hAnsi="Arial"/>
      <w:b/>
      <w:sz w:val="20"/>
    </w:rPr>
  </w:style>
  <w:style w:type="paragraph" w:customStyle="1" w:styleId="NRELTOCFiguresandTables">
    <w:name w:val="NREL_TOC_Figures_and_Tables"/>
    <w:qFormat/>
    <w:rsid w:val="008C0E51"/>
    <w:pPr>
      <w:tabs>
        <w:tab w:val="left" w:pos="1152"/>
        <w:tab w:val="right" w:leader="dot" w:pos="9360"/>
      </w:tabs>
      <w:ind w:left="1152" w:hanging="1152"/>
    </w:pPr>
    <w:rPr>
      <w:rFonts w:eastAsia="Times"/>
      <w:color w:val="000000" w:themeColor="text1"/>
      <w:kern w:val="28"/>
      <w:sz w:val="22"/>
    </w:rPr>
  </w:style>
  <w:style w:type="paragraph" w:styleId="Caption">
    <w:name w:val="caption"/>
    <w:basedOn w:val="Normal"/>
    <w:next w:val="Normal"/>
    <w:unhideWhenUsed/>
    <w:qFormat/>
    <w:rsid w:val="00233C39"/>
    <w:pPr>
      <w:spacing w:after="200"/>
    </w:pPr>
    <w:rPr>
      <w:i/>
      <w:iCs/>
      <w:color w:val="1F497D" w:themeColor="text2"/>
      <w:sz w:val="18"/>
      <w:szCs w:val="18"/>
    </w:rPr>
  </w:style>
  <w:style w:type="paragraph" w:styleId="ListBullet">
    <w:name w:val="List Bullet"/>
    <w:basedOn w:val="Normal"/>
    <w:semiHidden/>
    <w:unhideWhenUsed/>
    <w:rsid w:val="005B20D5"/>
    <w:pPr>
      <w:numPr>
        <w:numId w:val="15"/>
      </w:numPr>
      <w:contextualSpacing/>
    </w:pPr>
  </w:style>
  <w:style w:type="table" w:customStyle="1" w:styleId="NRELTableStylePlain">
    <w:name w:val="NREL_Table_Style_Plain"/>
    <w:basedOn w:val="TableNormal"/>
    <w:uiPriority w:val="99"/>
    <w:rsid w:val="00CE238F"/>
    <w:rPr>
      <w:rFonts w:ascii="Arial" w:hAnsi="Arial"/>
    </w:rPr>
    <w:tblPr/>
    <w:tblStylePr w:type="firstRow">
      <w:rPr>
        <w:rFonts w:ascii="Arial" w:hAnsi="Arial"/>
        <w:b/>
        <w:sz w:val="20"/>
      </w:rPr>
    </w:tblStylePr>
  </w:style>
  <w:style w:type="paragraph" w:customStyle="1" w:styleId="NRELTitlePlaceholder">
    <w:name w:val="NREL_Title_Placeholder"/>
    <w:basedOn w:val="Heading1"/>
    <w:next w:val="BasicParagraph"/>
    <w:qFormat/>
    <w:rsid w:val="00214C8C"/>
    <w:pPr>
      <w:spacing w:after="240"/>
      <w:jc w:val="center"/>
      <w:outlineLvl w:val="9"/>
    </w:pPr>
    <w:rPr>
      <w:color w:val="0070C0"/>
      <w:sz w:val="40"/>
    </w:rPr>
  </w:style>
  <w:style w:type="paragraph" w:customStyle="1" w:styleId="NRELGlossaryHead">
    <w:name w:val="NREL_Glossary_Head"/>
    <w:basedOn w:val="NRELBodyText"/>
    <w:next w:val="NRELBodyText"/>
    <w:qFormat/>
    <w:rsid w:val="002D7F26"/>
    <w:rPr>
      <w:b/>
    </w:rPr>
  </w:style>
  <w:style w:type="paragraph" w:customStyle="1" w:styleId="NRELNoCostFooter">
    <w:name w:val="NREL_NoCost_Footer"/>
    <w:next w:val="Normal"/>
    <w:qFormat/>
    <w:rsid w:val="00FA1681"/>
    <w:rPr>
      <w:rFonts w:ascii="Arial" w:hAnsi="Arial"/>
      <w:color w:val="808080" w:themeColor="background1" w:themeShade="80"/>
      <w:sz w:val="18"/>
      <w:szCs w:val="24"/>
    </w:rPr>
  </w:style>
  <w:style w:type="paragraph" w:customStyle="1" w:styleId="NRELFigureNote">
    <w:name w:val="NREL_Figure_Note"/>
    <w:basedOn w:val="NRELFigureCaption"/>
    <w:qFormat/>
    <w:rsid w:val="009C3168"/>
    <w:rPr>
      <w:b w:val="0"/>
      <w:iCs w:val="0"/>
      <w:sz w:val="18"/>
    </w:rPr>
  </w:style>
  <w:style w:type="paragraph" w:customStyle="1" w:styleId="NRELHead01Appendix">
    <w:name w:val="NREL_Head_01_Appendix"/>
    <w:next w:val="NRELBodyText"/>
    <w:qFormat/>
    <w:rsid w:val="00CB5573"/>
    <w:pPr>
      <w:keepNext/>
      <w:pageBreakBefore/>
      <w:numPr>
        <w:numId w:val="25"/>
      </w:numPr>
      <w:tabs>
        <w:tab w:val="left" w:pos="720"/>
        <w:tab w:val="left" w:pos="2250"/>
      </w:tabs>
      <w:outlineLvl w:val="0"/>
    </w:pPr>
    <w:rPr>
      <w:rFonts w:ascii="Arial" w:eastAsia="Times" w:hAnsi="Arial" w:cs="Arial"/>
      <w:b/>
      <w:color w:val="0079C1"/>
      <w:kern w:val="24"/>
      <w:sz w:val="36"/>
    </w:rPr>
  </w:style>
  <w:style w:type="paragraph" w:customStyle="1" w:styleId="NRELHead02Appendix">
    <w:name w:val="NREL_Head_02_Appendix"/>
    <w:next w:val="NRELBodyText"/>
    <w:qFormat/>
    <w:rsid w:val="00965735"/>
    <w:pPr>
      <w:keepNext/>
      <w:numPr>
        <w:ilvl w:val="1"/>
        <w:numId w:val="25"/>
      </w:numPr>
      <w:tabs>
        <w:tab w:val="clear" w:pos="720"/>
        <w:tab w:val="num" w:pos="540"/>
      </w:tabs>
    </w:pPr>
    <w:rPr>
      <w:rFonts w:ascii="Arial" w:eastAsia="Times" w:hAnsi="Arial" w:cs="Arial"/>
      <w:b/>
      <w:color w:val="0079BF"/>
      <w:sz w:val="28"/>
    </w:rPr>
  </w:style>
  <w:style w:type="character" w:styleId="CommentReference">
    <w:name w:val="annotation reference"/>
    <w:basedOn w:val="DefaultParagraphFont"/>
    <w:semiHidden/>
    <w:unhideWhenUsed/>
    <w:rsid w:val="00E50550"/>
    <w:rPr>
      <w:sz w:val="16"/>
      <w:szCs w:val="16"/>
    </w:rPr>
  </w:style>
  <w:style w:type="paragraph" w:styleId="CommentText">
    <w:name w:val="annotation text"/>
    <w:basedOn w:val="Normal"/>
    <w:link w:val="CommentTextChar"/>
    <w:semiHidden/>
    <w:unhideWhenUsed/>
    <w:rsid w:val="00E50550"/>
    <w:rPr>
      <w:sz w:val="20"/>
      <w:szCs w:val="20"/>
    </w:rPr>
  </w:style>
  <w:style w:type="character" w:customStyle="1" w:styleId="CommentTextChar">
    <w:name w:val="Comment Text Char"/>
    <w:basedOn w:val="DefaultParagraphFont"/>
    <w:link w:val="CommentText"/>
    <w:semiHidden/>
    <w:rsid w:val="00E50550"/>
  </w:style>
  <w:style w:type="paragraph" w:styleId="CommentSubject">
    <w:name w:val="annotation subject"/>
    <w:basedOn w:val="CommentText"/>
    <w:next w:val="CommentText"/>
    <w:link w:val="CommentSubjectChar"/>
    <w:semiHidden/>
    <w:unhideWhenUsed/>
    <w:rsid w:val="00E50550"/>
    <w:rPr>
      <w:b/>
      <w:bCs/>
    </w:rPr>
  </w:style>
  <w:style w:type="character" w:customStyle="1" w:styleId="CommentSubjectChar">
    <w:name w:val="Comment Subject Char"/>
    <w:basedOn w:val="CommentTextChar"/>
    <w:link w:val="CommentSubject"/>
    <w:semiHidden/>
    <w:rsid w:val="00E50550"/>
    <w:rPr>
      <w:b/>
      <w:bCs/>
    </w:rPr>
  </w:style>
  <w:style w:type="paragraph" w:customStyle="1" w:styleId="EndNoteBibliographyTitle">
    <w:name w:val="EndNote Bibliography Title"/>
    <w:basedOn w:val="Normal"/>
    <w:link w:val="EndNoteBibliographyTitleChar"/>
    <w:rsid w:val="00B13EDC"/>
    <w:pPr>
      <w:jc w:val="center"/>
    </w:pPr>
    <w:rPr>
      <w:noProof/>
    </w:rPr>
  </w:style>
  <w:style w:type="character" w:customStyle="1" w:styleId="EndNoteBibliographyTitleChar">
    <w:name w:val="EndNote Bibliography Title Char"/>
    <w:basedOn w:val="NRELBodyTextCharChar"/>
    <w:link w:val="EndNoteBibliographyTitle"/>
    <w:rsid w:val="00B13EDC"/>
    <w:rPr>
      <w:rFonts w:eastAsia="Times"/>
      <w:noProof/>
      <w:color w:val="000000" w:themeColor="text1"/>
      <w:sz w:val="24"/>
      <w:szCs w:val="24"/>
    </w:rPr>
  </w:style>
  <w:style w:type="paragraph" w:customStyle="1" w:styleId="EndNoteBibliography">
    <w:name w:val="EndNote Bibliography"/>
    <w:basedOn w:val="Normal"/>
    <w:link w:val="EndNoteBibliographyChar"/>
    <w:rsid w:val="00B13EDC"/>
    <w:rPr>
      <w:noProof/>
    </w:rPr>
  </w:style>
  <w:style w:type="character" w:customStyle="1" w:styleId="EndNoteBibliographyChar">
    <w:name w:val="EndNote Bibliography Char"/>
    <w:basedOn w:val="NRELBodyTextCharChar"/>
    <w:link w:val="EndNoteBibliography"/>
    <w:rsid w:val="00B13EDC"/>
    <w:rPr>
      <w:rFonts w:eastAsia="Times"/>
      <w:noProof/>
      <w:color w:val="000000" w:themeColor="text1"/>
      <w:sz w:val="24"/>
      <w:szCs w:val="24"/>
    </w:rPr>
  </w:style>
  <w:style w:type="paragraph" w:styleId="TOCHeading">
    <w:name w:val="TOC Heading"/>
    <w:basedOn w:val="Heading1"/>
    <w:next w:val="Normal"/>
    <w:uiPriority w:val="39"/>
    <w:unhideWhenUsed/>
    <w:qFormat/>
    <w:rsid w:val="00AE64EC"/>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8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eine\Downloads\nre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73E186-913E-4A0A-851F-D15E9160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nrel_report_template.dotx</Template>
  <TotalTime>180</TotalTime>
  <Pages>8</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NREL Technical Report Template</vt:lpstr>
    </vt:vector>
  </TitlesOfParts>
  <Company>NREL</Company>
  <LinksUpToDate>false</LinksUpToDate>
  <CharactersWithSpaces>16160</CharactersWithSpaces>
  <SharedDoc>false</SharedDoc>
  <HLinks>
    <vt:vector size="282" baseType="variant">
      <vt:variant>
        <vt:i4>5177348</vt:i4>
      </vt:variant>
      <vt:variant>
        <vt:i4>296</vt:i4>
      </vt:variant>
      <vt:variant>
        <vt:i4>0</vt:i4>
      </vt:variant>
      <vt:variant>
        <vt:i4>5</vt:i4>
      </vt:variant>
      <vt:variant>
        <vt:lpwstr>\\snifs1\home$\mrahill\TCO -- Editorial Board -- MP40892\nrel_tech_report_template.doc</vt:lpwstr>
      </vt:variant>
      <vt:variant>
        <vt:lpwstr>_Toc225583170</vt:lpwstr>
      </vt:variant>
      <vt:variant>
        <vt:i4>1376318</vt:i4>
      </vt:variant>
      <vt:variant>
        <vt:i4>290</vt:i4>
      </vt:variant>
      <vt:variant>
        <vt:i4>0</vt:i4>
      </vt:variant>
      <vt:variant>
        <vt:i4>5</vt:i4>
      </vt:variant>
      <vt:variant>
        <vt:lpwstr/>
      </vt:variant>
      <vt:variant>
        <vt:lpwstr>_Toc225583169</vt:lpwstr>
      </vt:variant>
      <vt:variant>
        <vt:i4>1376318</vt:i4>
      </vt:variant>
      <vt:variant>
        <vt:i4>284</vt:i4>
      </vt:variant>
      <vt:variant>
        <vt:i4>0</vt:i4>
      </vt:variant>
      <vt:variant>
        <vt:i4>5</vt:i4>
      </vt:variant>
      <vt:variant>
        <vt:lpwstr/>
      </vt:variant>
      <vt:variant>
        <vt:lpwstr>_Toc225583168</vt:lpwstr>
      </vt:variant>
      <vt:variant>
        <vt:i4>1376318</vt:i4>
      </vt:variant>
      <vt:variant>
        <vt:i4>278</vt:i4>
      </vt:variant>
      <vt:variant>
        <vt:i4>0</vt:i4>
      </vt:variant>
      <vt:variant>
        <vt:i4>5</vt:i4>
      </vt:variant>
      <vt:variant>
        <vt:lpwstr/>
      </vt:variant>
      <vt:variant>
        <vt:lpwstr>_Toc225583167</vt:lpwstr>
      </vt:variant>
      <vt:variant>
        <vt:i4>1376318</vt:i4>
      </vt:variant>
      <vt:variant>
        <vt:i4>272</vt:i4>
      </vt:variant>
      <vt:variant>
        <vt:i4>0</vt:i4>
      </vt:variant>
      <vt:variant>
        <vt:i4>5</vt:i4>
      </vt:variant>
      <vt:variant>
        <vt:lpwstr/>
      </vt:variant>
      <vt:variant>
        <vt:lpwstr>_Toc225583166</vt:lpwstr>
      </vt:variant>
      <vt:variant>
        <vt:i4>1376318</vt:i4>
      </vt:variant>
      <vt:variant>
        <vt:i4>266</vt:i4>
      </vt:variant>
      <vt:variant>
        <vt:i4>0</vt:i4>
      </vt:variant>
      <vt:variant>
        <vt:i4>5</vt:i4>
      </vt:variant>
      <vt:variant>
        <vt:lpwstr/>
      </vt:variant>
      <vt:variant>
        <vt:lpwstr>_Toc225583165</vt:lpwstr>
      </vt:variant>
      <vt:variant>
        <vt:i4>1441854</vt:i4>
      </vt:variant>
      <vt:variant>
        <vt:i4>260</vt:i4>
      </vt:variant>
      <vt:variant>
        <vt:i4>0</vt:i4>
      </vt:variant>
      <vt:variant>
        <vt:i4>5</vt:i4>
      </vt:variant>
      <vt:variant>
        <vt:lpwstr/>
      </vt:variant>
      <vt:variant>
        <vt:lpwstr>_Toc225583159</vt:lpwstr>
      </vt:variant>
      <vt:variant>
        <vt:i4>1441854</vt:i4>
      </vt:variant>
      <vt:variant>
        <vt:i4>254</vt:i4>
      </vt:variant>
      <vt:variant>
        <vt:i4>0</vt:i4>
      </vt:variant>
      <vt:variant>
        <vt:i4>5</vt:i4>
      </vt:variant>
      <vt:variant>
        <vt:lpwstr/>
      </vt:variant>
      <vt:variant>
        <vt:lpwstr>_Toc225583158</vt:lpwstr>
      </vt:variant>
      <vt:variant>
        <vt:i4>1441854</vt:i4>
      </vt:variant>
      <vt:variant>
        <vt:i4>248</vt:i4>
      </vt:variant>
      <vt:variant>
        <vt:i4>0</vt:i4>
      </vt:variant>
      <vt:variant>
        <vt:i4>5</vt:i4>
      </vt:variant>
      <vt:variant>
        <vt:lpwstr/>
      </vt:variant>
      <vt:variant>
        <vt:lpwstr>_Toc225583157</vt:lpwstr>
      </vt:variant>
      <vt:variant>
        <vt:i4>1441854</vt:i4>
      </vt:variant>
      <vt:variant>
        <vt:i4>242</vt:i4>
      </vt:variant>
      <vt:variant>
        <vt:i4>0</vt:i4>
      </vt:variant>
      <vt:variant>
        <vt:i4>5</vt:i4>
      </vt:variant>
      <vt:variant>
        <vt:lpwstr/>
      </vt:variant>
      <vt:variant>
        <vt:lpwstr>_Toc225583156</vt:lpwstr>
      </vt:variant>
      <vt:variant>
        <vt:i4>1441854</vt:i4>
      </vt:variant>
      <vt:variant>
        <vt:i4>236</vt:i4>
      </vt:variant>
      <vt:variant>
        <vt:i4>0</vt:i4>
      </vt:variant>
      <vt:variant>
        <vt:i4>5</vt:i4>
      </vt:variant>
      <vt:variant>
        <vt:lpwstr/>
      </vt:variant>
      <vt:variant>
        <vt:lpwstr>_Toc225583155</vt:lpwstr>
      </vt:variant>
      <vt:variant>
        <vt:i4>1441854</vt:i4>
      </vt:variant>
      <vt:variant>
        <vt:i4>230</vt:i4>
      </vt:variant>
      <vt:variant>
        <vt:i4>0</vt:i4>
      </vt:variant>
      <vt:variant>
        <vt:i4>5</vt:i4>
      </vt:variant>
      <vt:variant>
        <vt:lpwstr/>
      </vt:variant>
      <vt:variant>
        <vt:lpwstr>_Toc225583154</vt:lpwstr>
      </vt:variant>
      <vt:variant>
        <vt:i4>1441854</vt:i4>
      </vt:variant>
      <vt:variant>
        <vt:i4>224</vt:i4>
      </vt:variant>
      <vt:variant>
        <vt:i4>0</vt:i4>
      </vt:variant>
      <vt:variant>
        <vt:i4>5</vt:i4>
      </vt:variant>
      <vt:variant>
        <vt:lpwstr/>
      </vt:variant>
      <vt:variant>
        <vt:lpwstr>_Toc225583153</vt:lpwstr>
      </vt:variant>
      <vt:variant>
        <vt:i4>1441854</vt:i4>
      </vt:variant>
      <vt:variant>
        <vt:i4>218</vt:i4>
      </vt:variant>
      <vt:variant>
        <vt:i4>0</vt:i4>
      </vt:variant>
      <vt:variant>
        <vt:i4>5</vt:i4>
      </vt:variant>
      <vt:variant>
        <vt:lpwstr/>
      </vt:variant>
      <vt:variant>
        <vt:lpwstr>_Toc225583152</vt:lpwstr>
      </vt:variant>
      <vt:variant>
        <vt:i4>1441854</vt:i4>
      </vt:variant>
      <vt:variant>
        <vt:i4>212</vt:i4>
      </vt:variant>
      <vt:variant>
        <vt:i4>0</vt:i4>
      </vt:variant>
      <vt:variant>
        <vt:i4>5</vt:i4>
      </vt:variant>
      <vt:variant>
        <vt:lpwstr/>
      </vt:variant>
      <vt:variant>
        <vt:lpwstr>_Toc225583151</vt:lpwstr>
      </vt:variant>
      <vt:variant>
        <vt:i4>4980740</vt:i4>
      </vt:variant>
      <vt:variant>
        <vt:i4>206</vt:i4>
      </vt:variant>
      <vt:variant>
        <vt:i4>0</vt:i4>
      </vt:variant>
      <vt:variant>
        <vt:i4>5</vt:i4>
      </vt:variant>
      <vt:variant>
        <vt:lpwstr>\\snifs1\home$\mrahill\TCO -- Editorial Board -- MP40892\nrel_tech_report_template.doc</vt:lpwstr>
      </vt:variant>
      <vt:variant>
        <vt:lpwstr>_Toc225583146</vt:lpwstr>
      </vt:variant>
      <vt:variant>
        <vt:i4>1507390</vt:i4>
      </vt:variant>
      <vt:variant>
        <vt:i4>200</vt:i4>
      </vt:variant>
      <vt:variant>
        <vt:i4>0</vt:i4>
      </vt:variant>
      <vt:variant>
        <vt:i4>5</vt:i4>
      </vt:variant>
      <vt:variant>
        <vt:lpwstr/>
      </vt:variant>
      <vt:variant>
        <vt:lpwstr>_Toc225583145</vt:lpwstr>
      </vt:variant>
      <vt:variant>
        <vt:i4>1507390</vt:i4>
      </vt:variant>
      <vt:variant>
        <vt:i4>194</vt:i4>
      </vt:variant>
      <vt:variant>
        <vt:i4>0</vt:i4>
      </vt:variant>
      <vt:variant>
        <vt:i4>5</vt:i4>
      </vt:variant>
      <vt:variant>
        <vt:lpwstr/>
      </vt:variant>
      <vt:variant>
        <vt:lpwstr>_Toc225583144</vt:lpwstr>
      </vt:variant>
      <vt:variant>
        <vt:i4>1507390</vt:i4>
      </vt:variant>
      <vt:variant>
        <vt:i4>188</vt:i4>
      </vt:variant>
      <vt:variant>
        <vt:i4>0</vt:i4>
      </vt:variant>
      <vt:variant>
        <vt:i4>5</vt:i4>
      </vt:variant>
      <vt:variant>
        <vt:lpwstr/>
      </vt:variant>
      <vt:variant>
        <vt:lpwstr>_Toc225583143</vt:lpwstr>
      </vt:variant>
      <vt:variant>
        <vt:i4>1507390</vt:i4>
      </vt:variant>
      <vt:variant>
        <vt:i4>182</vt:i4>
      </vt:variant>
      <vt:variant>
        <vt:i4>0</vt:i4>
      </vt:variant>
      <vt:variant>
        <vt:i4>5</vt:i4>
      </vt:variant>
      <vt:variant>
        <vt:lpwstr/>
      </vt:variant>
      <vt:variant>
        <vt:lpwstr>_Toc225583142</vt:lpwstr>
      </vt:variant>
      <vt:variant>
        <vt:i4>1507390</vt:i4>
      </vt:variant>
      <vt:variant>
        <vt:i4>176</vt:i4>
      </vt:variant>
      <vt:variant>
        <vt:i4>0</vt:i4>
      </vt:variant>
      <vt:variant>
        <vt:i4>5</vt:i4>
      </vt:variant>
      <vt:variant>
        <vt:lpwstr/>
      </vt:variant>
      <vt:variant>
        <vt:lpwstr>_Toc225583141</vt:lpwstr>
      </vt:variant>
      <vt:variant>
        <vt:i4>1507390</vt:i4>
      </vt:variant>
      <vt:variant>
        <vt:i4>170</vt:i4>
      </vt:variant>
      <vt:variant>
        <vt:i4>0</vt:i4>
      </vt:variant>
      <vt:variant>
        <vt:i4>5</vt:i4>
      </vt:variant>
      <vt:variant>
        <vt:lpwstr/>
      </vt:variant>
      <vt:variant>
        <vt:lpwstr>_Toc225583140</vt:lpwstr>
      </vt:variant>
      <vt:variant>
        <vt:i4>1048638</vt:i4>
      </vt:variant>
      <vt:variant>
        <vt:i4>164</vt:i4>
      </vt:variant>
      <vt:variant>
        <vt:i4>0</vt:i4>
      </vt:variant>
      <vt:variant>
        <vt:i4>5</vt:i4>
      </vt:variant>
      <vt:variant>
        <vt:lpwstr/>
      </vt:variant>
      <vt:variant>
        <vt:lpwstr>_Toc225583138</vt:lpwstr>
      </vt:variant>
      <vt:variant>
        <vt:i4>1048638</vt:i4>
      </vt:variant>
      <vt:variant>
        <vt:i4>158</vt:i4>
      </vt:variant>
      <vt:variant>
        <vt:i4>0</vt:i4>
      </vt:variant>
      <vt:variant>
        <vt:i4>5</vt:i4>
      </vt:variant>
      <vt:variant>
        <vt:lpwstr/>
      </vt:variant>
      <vt:variant>
        <vt:lpwstr>_Toc225583137</vt:lpwstr>
      </vt:variant>
      <vt:variant>
        <vt:i4>1048638</vt:i4>
      </vt:variant>
      <vt:variant>
        <vt:i4>152</vt:i4>
      </vt:variant>
      <vt:variant>
        <vt:i4>0</vt:i4>
      </vt:variant>
      <vt:variant>
        <vt:i4>5</vt:i4>
      </vt:variant>
      <vt:variant>
        <vt:lpwstr/>
      </vt:variant>
      <vt:variant>
        <vt:lpwstr>_Toc225583134</vt:lpwstr>
      </vt:variant>
      <vt:variant>
        <vt:i4>1769525</vt:i4>
      </vt:variant>
      <vt:variant>
        <vt:i4>128</vt:i4>
      </vt:variant>
      <vt:variant>
        <vt:i4>0</vt:i4>
      </vt:variant>
      <vt:variant>
        <vt:i4>5</vt:i4>
      </vt:variant>
      <vt:variant>
        <vt:lpwstr/>
      </vt:variant>
      <vt:variant>
        <vt:lpwstr>_Toc291052371</vt:lpwstr>
      </vt:variant>
      <vt:variant>
        <vt:i4>1769525</vt:i4>
      </vt:variant>
      <vt:variant>
        <vt:i4>122</vt:i4>
      </vt:variant>
      <vt:variant>
        <vt:i4>0</vt:i4>
      </vt:variant>
      <vt:variant>
        <vt:i4>5</vt:i4>
      </vt:variant>
      <vt:variant>
        <vt:lpwstr/>
      </vt:variant>
      <vt:variant>
        <vt:lpwstr>_Toc291052370</vt:lpwstr>
      </vt:variant>
      <vt:variant>
        <vt:i4>1703989</vt:i4>
      </vt:variant>
      <vt:variant>
        <vt:i4>116</vt:i4>
      </vt:variant>
      <vt:variant>
        <vt:i4>0</vt:i4>
      </vt:variant>
      <vt:variant>
        <vt:i4>5</vt:i4>
      </vt:variant>
      <vt:variant>
        <vt:lpwstr/>
      </vt:variant>
      <vt:variant>
        <vt:lpwstr>_Toc291052369</vt:lpwstr>
      </vt:variant>
      <vt:variant>
        <vt:i4>1310773</vt:i4>
      </vt:variant>
      <vt:variant>
        <vt:i4>107</vt:i4>
      </vt:variant>
      <vt:variant>
        <vt:i4>0</vt:i4>
      </vt:variant>
      <vt:variant>
        <vt:i4>5</vt:i4>
      </vt:variant>
      <vt:variant>
        <vt:lpwstr/>
      </vt:variant>
      <vt:variant>
        <vt:lpwstr>_Toc291052380</vt:lpwstr>
      </vt:variant>
      <vt:variant>
        <vt:i4>1769525</vt:i4>
      </vt:variant>
      <vt:variant>
        <vt:i4>101</vt:i4>
      </vt:variant>
      <vt:variant>
        <vt:i4>0</vt:i4>
      </vt:variant>
      <vt:variant>
        <vt:i4>5</vt:i4>
      </vt:variant>
      <vt:variant>
        <vt:lpwstr/>
      </vt:variant>
      <vt:variant>
        <vt:lpwstr>_Toc291052379</vt:lpwstr>
      </vt:variant>
      <vt:variant>
        <vt:i4>1376309</vt:i4>
      </vt:variant>
      <vt:variant>
        <vt:i4>92</vt:i4>
      </vt:variant>
      <vt:variant>
        <vt:i4>0</vt:i4>
      </vt:variant>
      <vt:variant>
        <vt:i4>5</vt:i4>
      </vt:variant>
      <vt:variant>
        <vt:lpwstr/>
      </vt:variant>
      <vt:variant>
        <vt:lpwstr>_Toc291052398</vt:lpwstr>
      </vt:variant>
      <vt:variant>
        <vt:i4>1376309</vt:i4>
      </vt:variant>
      <vt:variant>
        <vt:i4>86</vt:i4>
      </vt:variant>
      <vt:variant>
        <vt:i4>0</vt:i4>
      </vt:variant>
      <vt:variant>
        <vt:i4>5</vt:i4>
      </vt:variant>
      <vt:variant>
        <vt:lpwstr/>
      </vt:variant>
      <vt:variant>
        <vt:lpwstr>_Toc291052397</vt:lpwstr>
      </vt:variant>
      <vt:variant>
        <vt:i4>1376309</vt:i4>
      </vt:variant>
      <vt:variant>
        <vt:i4>80</vt:i4>
      </vt:variant>
      <vt:variant>
        <vt:i4>0</vt:i4>
      </vt:variant>
      <vt:variant>
        <vt:i4>5</vt:i4>
      </vt:variant>
      <vt:variant>
        <vt:lpwstr/>
      </vt:variant>
      <vt:variant>
        <vt:lpwstr>_Toc291052396</vt:lpwstr>
      </vt:variant>
      <vt:variant>
        <vt:i4>1376309</vt:i4>
      </vt:variant>
      <vt:variant>
        <vt:i4>74</vt:i4>
      </vt:variant>
      <vt:variant>
        <vt:i4>0</vt:i4>
      </vt:variant>
      <vt:variant>
        <vt:i4>5</vt:i4>
      </vt:variant>
      <vt:variant>
        <vt:lpwstr/>
      </vt:variant>
      <vt:variant>
        <vt:lpwstr>_Toc291052395</vt:lpwstr>
      </vt:variant>
      <vt:variant>
        <vt:i4>1376309</vt:i4>
      </vt:variant>
      <vt:variant>
        <vt:i4>68</vt:i4>
      </vt:variant>
      <vt:variant>
        <vt:i4>0</vt:i4>
      </vt:variant>
      <vt:variant>
        <vt:i4>5</vt:i4>
      </vt:variant>
      <vt:variant>
        <vt:lpwstr/>
      </vt:variant>
      <vt:variant>
        <vt:lpwstr>_Toc291052394</vt:lpwstr>
      </vt:variant>
      <vt:variant>
        <vt:i4>1376309</vt:i4>
      </vt:variant>
      <vt:variant>
        <vt:i4>62</vt:i4>
      </vt:variant>
      <vt:variant>
        <vt:i4>0</vt:i4>
      </vt:variant>
      <vt:variant>
        <vt:i4>5</vt:i4>
      </vt:variant>
      <vt:variant>
        <vt:lpwstr/>
      </vt:variant>
      <vt:variant>
        <vt:lpwstr>_Toc291052393</vt:lpwstr>
      </vt:variant>
      <vt:variant>
        <vt:i4>1376309</vt:i4>
      </vt:variant>
      <vt:variant>
        <vt:i4>56</vt:i4>
      </vt:variant>
      <vt:variant>
        <vt:i4>0</vt:i4>
      </vt:variant>
      <vt:variant>
        <vt:i4>5</vt:i4>
      </vt:variant>
      <vt:variant>
        <vt:lpwstr/>
      </vt:variant>
      <vt:variant>
        <vt:lpwstr>_Toc291052392</vt:lpwstr>
      </vt:variant>
      <vt:variant>
        <vt:i4>1376309</vt:i4>
      </vt:variant>
      <vt:variant>
        <vt:i4>50</vt:i4>
      </vt:variant>
      <vt:variant>
        <vt:i4>0</vt:i4>
      </vt:variant>
      <vt:variant>
        <vt:i4>5</vt:i4>
      </vt:variant>
      <vt:variant>
        <vt:lpwstr/>
      </vt:variant>
      <vt:variant>
        <vt:lpwstr>_Toc291052391</vt:lpwstr>
      </vt:variant>
      <vt:variant>
        <vt:i4>1376309</vt:i4>
      </vt:variant>
      <vt:variant>
        <vt:i4>44</vt:i4>
      </vt:variant>
      <vt:variant>
        <vt:i4>0</vt:i4>
      </vt:variant>
      <vt:variant>
        <vt:i4>5</vt:i4>
      </vt:variant>
      <vt:variant>
        <vt:lpwstr/>
      </vt:variant>
      <vt:variant>
        <vt:lpwstr>_Toc291052390</vt:lpwstr>
      </vt:variant>
      <vt:variant>
        <vt:i4>1310773</vt:i4>
      </vt:variant>
      <vt:variant>
        <vt:i4>38</vt:i4>
      </vt:variant>
      <vt:variant>
        <vt:i4>0</vt:i4>
      </vt:variant>
      <vt:variant>
        <vt:i4>5</vt:i4>
      </vt:variant>
      <vt:variant>
        <vt:lpwstr/>
      </vt:variant>
      <vt:variant>
        <vt:lpwstr>_Toc291052389</vt:lpwstr>
      </vt:variant>
      <vt:variant>
        <vt:i4>1310773</vt:i4>
      </vt:variant>
      <vt:variant>
        <vt:i4>32</vt:i4>
      </vt:variant>
      <vt:variant>
        <vt:i4>0</vt:i4>
      </vt:variant>
      <vt:variant>
        <vt:i4>5</vt:i4>
      </vt:variant>
      <vt:variant>
        <vt:lpwstr/>
      </vt:variant>
      <vt:variant>
        <vt:lpwstr>_Toc291052388</vt:lpwstr>
      </vt:variant>
      <vt:variant>
        <vt:i4>1310773</vt:i4>
      </vt:variant>
      <vt:variant>
        <vt:i4>26</vt:i4>
      </vt:variant>
      <vt:variant>
        <vt:i4>0</vt:i4>
      </vt:variant>
      <vt:variant>
        <vt:i4>5</vt:i4>
      </vt:variant>
      <vt:variant>
        <vt:lpwstr/>
      </vt:variant>
      <vt:variant>
        <vt:lpwstr>_Toc291052387</vt:lpwstr>
      </vt:variant>
      <vt:variant>
        <vt:i4>1310773</vt:i4>
      </vt:variant>
      <vt:variant>
        <vt:i4>20</vt:i4>
      </vt:variant>
      <vt:variant>
        <vt:i4>0</vt:i4>
      </vt:variant>
      <vt:variant>
        <vt:i4>5</vt:i4>
      </vt:variant>
      <vt:variant>
        <vt:lpwstr/>
      </vt:variant>
      <vt:variant>
        <vt:lpwstr>_Toc291052386</vt:lpwstr>
      </vt:variant>
      <vt:variant>
        <vt:i4>1310773</vt:i4>
      </vt:variant>
      <vt:variant>
        <vt:i4>14</vt:i4>
      </vt:variant>
      <vt:variant>
        <vt:i4>0</vt:i4>
      </vt:variant>
      <vt:variant>
        <vt:i4>5</vt:i4>
      </vt:variant>
      <vt:variant>
        <vt:lpwstr/>
      </vt:variant>
      <vt:variant>
        <vt:lpwstr>_Toc291052385</vt:lpwstr>
      </vt:variant>
      <vt:variant>
        <vt:i4>1310773</vt:i4>
      </vt:variant>
      <vt:variant>
        <vt:i4>8</vt:i4>
      </vt:variant>
      <vt:variant>
        <vt:i4>0</vt:i4>
      </vt:variant>
      <vt:variant>
        <vt:i4>5</vt:i4>
      </vt:variant>
      <vt:variant>
        <vt:lpwstr/>
      </vt:variant>
      <vt:variant>
        <vt:lpwstr>_Toc291052384</vt:lpwstr>
      </vt:variant>
      <vt:variant>
        <vt:i4>1310773</vt:i4>
      </vt:variant>
      <vt:variant>
        <vt:i4>2</vt:i4>
      </vt:variant>
      <vt:variant>
        <vt:i4>0</vt:i4>
      </vt:variant>
      <vt:variant>
        <vt:i4>5</vt:i4>
      </vt:variant>
      <vt:variant>
        <vt:lpwstr/>
      </vt:variant>
      <vt:variant>
        <vt:lpwstr>_Toc291052383</vt:lpwstr>
      </vt:variant>
      <vt:variant>
        <vt:i4>8192066</vt:i4>
      </vt:variant>
      <vt:variant>
        <vt:i4>0</vt:i4>
      </vt:variant>
      <vt:variant>
        <vt:i4>0</vt:i4>
      </vt:variant>
      <vt:variant>
        <vt:i4>5</vt:i4>
      </vt:variant>
      <vt:variant>
        <vt:lpwstr>http://thesource.nrel.gov/communications/styleguide_fulltext.html</vt:lpwstr>
      </vt:variant>
      <vt:variant>
        <vt:lpwstr>footnotes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Technical Report Template</dc:title>
  <dc:subject>The National Renewable Energy Laboratory's report template helps authors and editors write and format technical and subcontract reports.</dc:subject>
  <dc:creator>Heine, Karl</dc:creator>
  <cp:lastModifiedBy>Heine, Karl</cp:lastModifiedBy>
  <cp:revision>16</cp:revision>
  <cp:lastPrinted>2020-02-28T16:15:00Z</cp:lastPrinted>
  <dcterms:created xsi:type="dcterms:W3CDTF">2020-02-24T15:56:00Z</dcterms:created>
  <dcterms:modified xsi:type="dcterms:W3CDTF">2020-02-28T16:17:00Z</dcterms:modified>
</cp:coreProperties>
</file>