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CC"/>
  <w:body>
    <w:p w14:paraId="240297F1" w14:textId="77777777" w:rsidR="00546A7C" w:rsidRDefault="00A42EA9" w:rsidP="00AB5814">
      <w:pPr>
        <w:pStyle w:val="Masthead"/>
        <w:ind w:left="142"/>
        <w:jc w:val="center"/>
        <w:rPr>
          <w:rFonts w:asciiTheme="minorHAnsi" w:hAnsiTheme="minorHAnsi" w:cs="Arial"/>
          <w:b/>
          <w:color w:val="595959" w:themeColor="text1" w:themeTint="A6"/>
          <w:sz w:val="40"/>
          <w:szCs w:val="40"/>
          <w:lang w:val="es-CL"/>
        </w:rPr>
      </w:pPr>
      <w:r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Guía Formulación de P</w:t>
      </w:r>
      <w:r w:rsidR="0013605E" w:rsidRPr="001B55ED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royecto</w:t>
      </w:r>
      <w:r w:rsidR="002D3146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 </w:t>
      </w:r>
      <w:r w:rsidR="006864CC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(parte II)</w:t>
      </w:r>
      <w:r w:rsidR="002D3146" w:rsidRPr="002D3146">
        <w:rPr>
          <w:rFonts w:asciiTheme="minorHAnsi" w:hAnsiTheme="minorHAnsi" w:cs="Arial"/>
          <w:b/>
          <w:color w:val="595959" w:themeColor="text1" w:themeTint="A6"/>
          <w:sz w:val="40"/>
          <w:szCs w:val="40"/>
          <w:lang w:val="es-CL"/>
        </w:rPr>
        <w:t xml:space="preserve">: </w:t>
      </w:r>
    </w:p>
    <w:p w14:paraId="74A1CE34" w14:textId="6596889A" w:rsidR="00635E0C" w:rsidRDefault="002D3146" w:rsidP="00AB5814">
      <w:pPr>
        <w:pStyle w:val="Masthead"/>
        <w:ind w:left="142"/>
        <w:jc w:val="center"/>
        <w:rPr>
          <w:rFonts w:asciiTheme="minorHAnsi" w:hAnsiTheme="minorHAnsi" w:cs="Arial"/>
          <w:b/>
          <w:color w:val="595959" w:themeColor="text1" w:themeTint="A6"/>
          <w:sz w:val="40"/>
          <w:szCs w:val="40"/>
          <w:lang w:val="es-CL"/>
        </w:rPr>
      </w:pPr>
      <w:r w:rsidRPr="002D3146">
        <w:rPr>
          <w:rFonts w:asciiTheme="minorHAnsi" w:hAnsiTheme="minorHAnsi" w:cs="Arial"/>
          <w:b/>
          <w:color w:val="595959" w:themeColor="text1" w:themeTint="A6"/>
          <w:sz w:val="40"/>
          <w:szCs w:val="40"/>
          <w:lang w:val="es-CL"/>
        </w:rPr>
        <w:t>“</w:t>
      </w:r>
      <w:r w:rsidR="00D92C1D">
        <w:rPr>
          <w:rFonts w:asciiTheme="minorHAnsi" w:hAnsiTheme="minorHAnsi" w:cs="Arial"/>
          <w:b/>
          <w:color w:val="595959" w:themeColor="text1" w:themeTint="A6"/>
          <w:sz w:val="40"/>
          <w:szCs w:val="40"/>
          <w:lang w:val="es-CL"/>
        </w:rPr>
        <w:t>Ap</w:t>
      </w:r>
      <w:r w:rsidR="009160CB">
        <w:rPr>
          <w:rFonts w:asciiTheme="minorHAnsi" w:hAnsiTheme="minorHAnsi" w:cs="Arial"/>
          <w:b/>
          <w:color w:val="595959" w:themeColor="text1" w:themeTint="A6"/>
          <w:sz w:val="40"/>
          <w:szCs w:val="40"/>
          <w:lang w:val="es-CL"/>
        </w:rPr>
        <w:t>rovisionamiento de</w:t>
      </w:r>
      <w:r w:rsidR="006D18E0">
        <w:rPr>
          <w:rFonts w:asciiTheme="minorHAnsi" w:hAnsiTheme="minorHAnsi" w:cs="Arial"/>
          <w:b/>
          <w:color w:val="595959" w:themeColor="text1" w:themeTint="A6"/>
          <w:sz w:val="40"/>
          <w:szCs w:val="40"/>
          <w:lang w:val="es-CL"/>
        </w:rPr>
        <w:t xml:space="preserve"> Infraestructura TI</w:t>
      </w:r>
      <w:r w:rsidR="00AB5814">
        <w:rPr>
          <w:rFonts w:asciiTheme="minorHAnsi" w:hAnsiTheme="minorHAnsi" w:cs="Arial"/>
          <w:b/>
          <w:color w:val="595959" w:themeColor="text1" w:themeTint="A6"/>
          <w:sz w:val="40"/>
          <w:szCs w:val="40"/>
          <w:lang w:val="es-CL"/>
        </w:rPr>
        <w:t>”</w:t>
      </w:r>
    </w:p>
    <w:p w14:paraId="2A5C42D0" w14:textId="56E8919B" w:rsidR="00AB5814" w:rsidRDefault="00AB5814" w:rsidP="00AB5814">
      <w:pPr>
        <w:pStyle w:val="Masthead"/>
        <w:ind w:left="142"/>
        <w:jc w:val="center"/>
        <w:rPr>
          <w:rFonts w:asciiTheme="minorHAnsi" w:hAnsiTheme="minorHAnsi" w:cs="Arial"/>
          <w:b/>
          <w:color w:val="595959" w:themeColor="text1" w:themeTint="A6"/>
          <w:sz w:val="40"/>
          <w:szCs w:val="40"/>
          <w:lang w:val="es-CL"/>
        </w:rPr>
      </w:pPr>
    </w:p>
    <w:p w14:paraId="12AEB0C3" w14:textId="22D49043" w:rsidR="002D3146" w:rsidRPr="001B55ED" w:rsidRDefault="002D3146" w:rsidP="00DD185C">
      <w:pPr>
        <w:pStyle w:val="Masthead"/>
        <w:spacing w:line="360" w:lineRule="auto"/>
        <w:jc w:val="center"/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</w:pPr>
      <w:r>
        <w:rPr>
          <w:rFonts w:asciiTheme="minorHAnsi" w:hAnsiTheme="minorHAnsi" w:cs="Arial"/>
          <w:b/>
          <w:color w:val="595959" w:themeColor="text1" w:themeTint="A6"/>
          <w:sz w:val="40"/>
          <w:szCs w:val="40"/>
          <w:lang w:val="es-CL"/>
        </w:rPr>
        <w:t xml:space="preserve">Evaluación Sumativa </w:t>
      </w:r>
      <w:r w:rsidR="008B6512">
        <w:rPr>
          <w:rFonts w:asciiTheme="minorHAnsi" w:hAnsiTheme="minorHAnsi" w:cs="Arial"/>
          <w:b/>
          <w:color w:val="595959" w:themeColor="text1" w:themeTint="A6"/>
          <w:sz w:val="40"/>
          <w:szCs w:val="40"/>
          <w:lang w:val="es-CL"/>
        </w:rPr>
        <w:t>2</w:t>
      </w:r>
    </w:p>
    <w:p w14:paraId="74A1CE35" w14:textId="47B1636E" w:rsidR="00E317C5" w:rsidRPr="001B55ED" w:rsidRDefault="00E317C5" w:rsidP="00DD185C">
      <w:pPr>
        <w:pStyle w:val="Masthead"/>
        <w:spacing w:line="360" w:lineRule="auto"/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</w:pPr>
    </w:p>
    <w:p w14:paraId="74A1CE36" w14:textId="1F686F8B" w:rsidR="00635E0C" w:rsidRPr="001B55ED" w:rsidRDefault="006864CC" w:rsidP="00DD185C">
      <w:pPr>
        <w:pStyle w:val="Masthead"/>
        <w:spacing w:line="360" w:lineRule="auto"/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</w:pPr>
      <w:r w:rsidRPr="001B55ED">
        <w:rPr>
          <w:rFonts w:asciiTheme="minorHAnsi" w:hAnsiTheme="minorHAnsi"/>
          <w:noProof/>
          <w:color w:val="595959" w:themeColor="text1" w:themeTint="A6"/>
          <w:lang w:val="es-CL" w:eastAsia="es-CL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1CEFD" wp14:editId="77A964F2">
                <wp:simplePos x="0" y="0"/>
                <wp:positionH relativeFrom="page">
                  <wp:posOffset>2447925</wp:posOffset>
                </wp:positionH>
                <wp:positionV relativeFrom="page">
                  <wp:posOffset>2781300</wp:posOffset>
                </wp:positionV>
                <wp:extent cx="4695825" cy="5716905"/>
                <wp:effectExtent l="0" t="0" r="0" b="17145"/>
                <wp:wrapNone/>
                <wp:docPr id="35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571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22" w14:textId="0F711FFA" w:rsidR="005B5B13" w:rsidRDefault="005B5B13" w:rsidP="00BA3530">
                            <w:pPr>
                              <w:pStyle w:val="TITULO1"/>
                              <w:numPr>
                                <w:ilvl w:val="0"/>
                                <w:numId w:val="6"/>
                              </w:numPr>
                              <w:spacing w:before="0" w:after="0"/>
                              <w:rPr>
                                <w:szCs w:val="24"/>
                              </w:rPr>
                            </w:pPr>
                            <w:r w:rsidRPr="00427F61">
                              <w:rPr>
                                <w:szCs w:val="24"/>
                              </w:rPr>
                              <w:t>Pr</w:t>
                            </w:r>
                            <w:r>
                              <w:rPr>
                                <w:szCs w:val="24"/>
                              </w:rPr>
                              <w:t>esentación</w:t>
                            </w:r>
                          </w:p>
                          <w:p w14:paraId="01E46189" w14:textId="77777777" w:rsidR="00395212" w:rsidRDefault="00395212" w:rsidP="00395212">
                            <w:pPr>
                              <w:pStyle w:val="TITULO1"/>
                              <w:spacing w:before="0" w:after="0"/>
                              <w:ind w:left="720"/>
                              <w:rPr>
                                <w:szCs w:val="24"/>
                              </w:rPr>
                            </w:pPr>
                          </w:p>
                          <w:p w14:paraId="4EA07B0B" w14:textId="436710C6" w:rsidR="005B5B13" w:rsidRPr="0076286C" w:rsidRDefault="005B5B13" w:rsidP="0076286C">
                            <w:pPr>
                              <w:spacing w:after="120"/>
                              <w:jc w:val="both"/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76286C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  <w:t>Este documento co</w:t>
                            </w:r>
                            <w:r w:rsidR="006864CC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  <w:t xml:space="preserve">ntiene la información </w:t>
                            </w:r>
                            <w:r w:rsidRPr="0076286C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  <w:t xml:space="preserve">para realizar la </w:t>
                            </w:r>
                            <w:r w:rsidR="009160CB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  <w:t>segund</w:t>
                            </w:r>
                            <w:r w:rsidRPr="0076286C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  <w:t xml:space="preserve">a entrega de </w:t>
                            </w:r>
                            <w:r w:rsidR="006D18E0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  <w:t>Taller de Proyecto de Infraestructura</w:t>
                            </w:r>
                            <w:r w:rsidRPr="0076286C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  <w:t xml:space="preserve">, en la que deberá </w:t>
                            </w:r>
                            <w:r w:rsidR="009160CB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  <w:t xml:space="preserve">generar las bases de </w:t>
                            </w:r>
                            <w:r w:rsidR="006864CC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  <w:t>l</w:t>
                            </w:r>
                            <w:r w:rsidR="009160CB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  <w:t xml:space="preserve">icitación o RFP para lograr adquirir la </w:t>
                            </w:r>
                            <w:r w:rsidR="006D18E0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  <w:t xml:space="preserve">Infraestructura TI necesaria que permita </w:t>
                            </w:r>
                            <w:r w:rsidR="006864CC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  <w:t xml:space="preserve">obtener distintas ofertas de proveedores interesados en ser parte de la implementación de la Infraestructura TI diseñada y/o de los servicios asociados con la misma. </w:t>
                            </w:r>
                            <w:r w:rsidR="009160CB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  <w:t>Se debe tener en cuenta que e</w:t>
                            </w:r>
                            <w:r w:rsidR="006D18E0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  <w:t xml:space="preserve">l dimensionamiento y diseño generado </w:t>
                            </w:r>
                            <w:r w:rsidR="000710B3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  <w:t>está condicionado a ser</w:t>
                            </w:r>
                            <w:r w:rsidRPr="0076286C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  <w:t xml:space="preserve"> viable</w:t>
                            </w:r>
                            <w:r w:rsidR="00AB5814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  <w:t xml:space="preserve"> de implementar y </w:t>
                            </w:r>
                            <w:r w:rsidR="006864CC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  <w:t xml:space="preserve">debe </w:t>
                            </w:r>
                            <w:r w:rsidR="00AB5814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  <w:t>estar alineado</w:t>
                            </w:r>
                            <w:r w:rsidR="006D18E0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  <w:t xml:space="preserve"> con los planes estratégicos existentes de forma que entregue valor agregado a la organización</w:t>
                            </w:r>
                            <w:r w:rsidRPr="0076286C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  <w:t>.</w:t>
                            </w:r>
                          </w:p>
                          <w:p w14:paraId="126B15CC" w14:textId="427F6B6A" w:rsidR="005B5B13" w:rsidRDefault="005B5B13" w:rsidP="0076286C">
                            <w:pPr>
                              <w:spacing w:after="120"/>
                              <w:jc w:val="both"/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EC00C0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  <w:t xml:space="preserve">Esta </w:t>
                            </w:r>
                            <w:r w:rsidR="000710B3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  <w:t>segund</w:t>
                            </w:r>
                            <w:r w:rsidRPr="00EC00C0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  <w:t>a etapa del Proyecto estará compuest</w:t>
                            </w:r>
                            <w:r w:rsidR="006864CC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  <w:t xml:space="preserve">a por una </w:t>
                            </w:r>
                            <w:proofErr w:type="gramStart"/>
                            <w:r w:rsidR="006864CC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  <w:t>pre entrega</w:t>
                            </w:r>
                            <w:proofErr w:type="gramEnd"/>
                            <w:r w:rsidR="006864CC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  <w:t xml:space="preserve">, </w:t>
                            </w:r>
                            <w:r w:rsidR="00D634AF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  <w:t xml:space="preserve">la que será </w:t>
                            </w:r>
                            <w:r w:rsidRPr="00EC00C0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  <w:t xml:space="preserve">retroalimentada por el docente </w:t>
                            </w:r>
                            <w:r w:rsidR="00D634AF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  <w:t xml:space="preserve">con el objetivo de </w:t>
                            </w:r>
                            <w:r w:rsidR="00AB5814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  <w:t>realizar las mejoras necesarias</w:t>
                            </w:r>
                            <w:r w:rsidRPr="00EC00C0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  <w:t xml:space="preserve"> y continuar avanzando en el proyecto, hasta llegar a su presentación final.</w:t>
                            </w:r>
                          </w:p>
                          <w:p w14:paraId="6DF3F0A5" w14:textId="4985803B" w:rsidR="004E1394" w:rsidRDefault="004E1394" w:rsidP="0076286C">
                            <w:pPr>
                              <w:spacing w:after="120"/>
                              <w:jc w:val="both"/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</w:pPr>
                          </w:p>
                          <w:p w14:paraId="74A1CF30" w14:textId="3911864C" w:rsidR="005B5B13" w:rsidRPr="004E1394" w:rsidRDefault="005B5B13" w:rsidP="00AB581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sz w:val="22"/>
                              </w:rPr>
                            </w:pPr>
                            <w:r w:rsidRPr="003B484B">
                              <w:rPr>
                                <w:rFonts w:asciiTheme="minorHAnsi" w:hAnsiTheme="minorHAnsi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Criterios</w:t>
                            </w:r>
                            <w:r w:rsidRPr="003B484B"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de evaluación</w:t>
                            </w:r>
                            <w:r w:rsidR="00A87AAF"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Unidad </w:t>
                            </w:r>
                            <w:r w:rsidR="000710B3"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6EFC22F8" w14:textId="77777777" w:rsidR="004E1394" w:rsidRPr="00DC69F3" w:rsidRDefault="004E1394" w:rsidP="004E1394">
                            <w:pPr>
                              <w:pStyle w:val="Prrafodelista"/>
                              <w:ind w:left="360"/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sz w:val="22"/>
                              </w:rPr>
                            </w:pPr>
                          </w:p>
                          <w:p w14:paraId="032DA816" w14:textId="66817FEF" w:rsidR="000710B3" w:rsidRPr="006864CC" w:rsidRDefault="000710B3" w:rsidP="000710B3">
                            <w:pPr>
                              <w:pStyle w:val="Estilo3"/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</w:pPr>
                            <w:r w:rsidRPr="006864CC"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  <w:t>2.1.1. Considerando actividades macro en la implementación de componentes TI.</w:t>
                            </w:r>
                          </w:p>
                          <w:p w14:paraId="099615DC" w14:textId="53B32FBE" w:rsidR="000710B3" w:rsidRPr="006864CC" w:rsidRDefault="000710B3" w:rsidP="000710B3">
                            <w:pPr>
                              <w:pStyle w:val="Estilo3"/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</w:pPr>
                            <w:r w:rsidRPr="006864CC"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  <w:t xml:space="preserve">2.1.2. Diseñando plantilla de requerimientos técnicos TI y </w:t>
                            </w:r>
                            <w:proofErr w:type="spellStart"/>
                            <w:r w:rsidRPr="006864CC"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  <w:t>RFPs</w:t>
                            </w:r>
                            <w:proofErr w:type="spellEnd"/>
                            <w:r w:rsidRPr="006864CC"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  <w:t xml:space="preserve">, </w:t>
                            </w:r>
                            <w:proofErr w:type="gramStart"/>
                            <w:r w:rsidRPr="006864CC"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  <w:t>de acuerdo a</w:t>
                            </w:r>
                            <w:proofErr w:type="gramEnd"/>
                            <w:r w:rsidRPr="006864CC"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  <w:t xml:space="preserve"> la propuesta.</w:t>
                            </w:r>
                          </w:p>
                          <w:p w14:paraId="5DD13F70" w14:textId="7A4ED34C" w:rsidR="000710B3" w:rsidRPr="006864CC" w:rsidRDefault="000710B3" w:rsidP="000710B3">
                            <w:pPr>
                              <w:pStyle w:val="Estilo3"/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</w:pPr>
                            <w:r w:rsidRPr="006864CC"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  <w:t>2.1.3. Realizando el cálculo de indicadores ROI, VAN, TIR, TCO en base a las propuestas de proveedores.</w:t>
                            </w:r>
                          </w:p>
                          <w:p w14:paraId="3F7B8418" w14:textId="4C61EB68" w:rsidR="000710B3" w:rsidRPr="006864CC" w:rsidRDefault="000710B3" w:rsidP="000710B3">
                            <w:pPr>
                              <w:pStyle w:val="Estilo3"/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</w:pPr>
                            <w:r w:rsidRPr="006864CC"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  <w:t>2.1.4. Cuantificando el valor agregado de los distintos proveedores.</w:t>
                            </w:r>
                          </w:p>
                          <w:p w14:paraId="0087642A" w14:textId="7B0FF520" w:rsidR="000710B3" w:rsidRPr="006864CC" w:rsidRDefault="000710B3" w:rsidP="000710B3">
                            <w:pPr>
                              <w:pStyle w:val="Estilo3"/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</w:pPr>
                            <w:r w:rsidRPr="006864CC"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  <w:t>2.1.5. Escogiendo la mejor propuesta de costo/beneficio en base a criterios analizados.</w:t>
                            </w:r>
                          </w:p>
                          <w:p w14:paraId="651A51C2" w14:textId="5EB8EA0D" w:rsidR="000710B3" w:rsidRPr="006864CC" w:rsidRDefault="000710B3" w:rsidP="000710B3">
                            <w:pPr>
                              <w:pStyle w:val="Estilo3"/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</w:pPr>
                            <w:r w:rsidRPr="006864CC"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  <w:t>2.1.6. Evaluando económicamente cada una de las propuestas.</w:t>
                            </w:r>
                          </w:p>
                          <w:p w14:paraId="097E13F9" w14:textId="22E599DA" w:rsidR="002338CB" w:rsidRPr="006864CC" w:rsidRDefault="000710B3" w:rsidP="000710B3">
                            <w:pPr>
                              <w:pStyle w:val="Estilo3"/>
                              <w:jc w:val="left"/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</w:pPr>
                            <w:r w:rsidRPr="006864CC"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  <w:t>2.1.7. Razonando desde distintos puntos de vista cuando el problema o situación que se pretende resolver, explicar o argumentar tiene más de una respuesta correcta</w:t>
                            </w:r>
                            <w:r w:rsidR="002338CB" w:rsidRPr="006864CC"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  <w:t>.</w:t>
                            </w:r>
                          </w:p>
                          <w:p w14:paraId="74D3C87E" w14:textId="530FFF8E" w:rsidR="00A87AAF" w:rsidRDefault="00A87AAF" w:rsidP="002338CB">
                            <w:pPr>
                              <w:pStyle w:val="Estilo3"/>
                              <w:jc w:val="left"/>
                              <w:rPr>
                                <w:rFonts w:cs="Arial"/>
                                <w:color w:val="595959" w:themeColor="text1" w:themeTint="A6"/>
                                <w:sz w:val="2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A1CEF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92.75pt;margin-top:219pt;width:369.75pt;height:450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" filled="f" stroked="f">
                <v:textbox inset="0,0,,0">
                  <w:txbxContent>
                    <w:p w14:paraId="74A1CF22" w14:textId="0F711FFA" w:rsidR="005B5B13" w:rsidRDefault="005B5B13" w:rsidP="00BA3530">
                      <w:pPr>
                        <w:pStyle w:val="TITULO1"/>
                        <w:numPr>
                          <w:ilvl w:val="0"/>
                          <w:numId w:val="6"/>
                        </w:numPr>
                        <w:spacing w:before="0" w:after="0"/>
                        <w:rPr>
                          <w:szCs w:val="24"/>
                        </w:rPr>
                      </w:pPr>
                      <w:r w:rsidRPr="00427F61">
                        <w:rPr>
                          <w:szCs w:val="24"/>
                        </w:rPr>
                        <w:t>Pr</w:t>
                      </w:r>
                      <w:r>
                        <w:rPr>
                          <w:szCs w:val="24"/>
                        </w:rPr>
                        <w:t>esentación</w:t>
                      </w:r>
                    </w:p>
                    <w:p w14:paraId="01E46189" w14:textId="77777777" w:rsidR="00395212" w:rsidRDefault="00395212" w:rsidP="00395212">
                      <w:pPr>
                        <w:pStyle w:val="TITULO1"/>
                        <w:spacing w:before="0" w:after="0"/>
                        <w:ind w:left="720"/>
                        <w:rPr>
                          <w:szCs w:val="24"/>
                        </w:rPr>
                      </w:pPr>
                    </w:p>
                    <w:p w14:paraId="4EA07B0B" w14:textId="436710C6" w:rsidR="005B5B13" w:rsidRPr="0076286C" w:rsidRDefault="005B5B13" w:rsidP="0076286C">
                      <w:pPr>
                        <w:spacing w:after="120"/>
                        <w:jc w:val="both"/>
                        <w:rPr>
                          <w:rFonts w:asciiTheme="minorHAnsi" w:hAnsiTheme="minorHAnsi"/>
                          <w:color w:val="auto"/>
                          <w:sz w:val="22"/>
                          <w:szCs w:val="20"/>
                        </w:rPr>
                      </w:pPr>
                      <w:r w:rsidRPr="0076286C">
                        <w:rPr>
                          <w:rFonts w:asciiTheme="minorHAnsi" w:hAnsiTheme="minorHAnsi"/>
                          <w:color w:val="auto"/>
                          <w:sz w:val="22"/>
                          <w:szCs w:val="20"/>
                        </w:rPr>
                        <w:t>Este documento co</w:t>
                      </w:r>
                      <w:r w:rsidR="006864CC">
                        <w:rPr>
                          <w:rFonts w:asciiTheme="minorHAnsi" w:hAnsiTheme="minorHAnsi"/>
                          <w:color w:val="auto"/>
                          <w:sz w:val="22"/>
                          <w:szCs w:val="20"/>
                        </w:rPr>
                        <w:t xml:space="preserve">ntiene la información </w:t>
                      </w:r>
                      <w:r w:rsidRPr="0076286C">
                        <w:rPr>
                          <w:rFonts w:asciiTheme="minorHAnsi" w:hAnsiTheme="minorHAnsi"/>
                          <w:color w:val="auto"/>
                          <w:sz w:val="22"/>
                          <w:szCs w:val="20"/>
                        </w:rPr>
                        <w:t xml:space="preserve">para realizar la </w:t>
                      </w:r>
                      <w:r w:rsidR="009160CB">
                        <w:rPr>
                          <w:rFonts w:asciiTheme="minorHAnsi" w:hAnsiTheme="minorHAnsi"/>
                          <w:color w:val="auto"/>
                          <w:sz w:val="22"/>
                          <w:szCs w:val="20"/>
                        </w:rPr>
                        <w:t>segund</w:t>
                      </w:r>
                      <w:r w:rsidRPr="0076286C">
                        <w:rPr>
                          <w:rFonts w:asciiTheme="minorHAnsi" w:hAnsiTheme="minorHAnsi"/>
                          <w:color w:val="auto"/>
                          <w:sz w:val="22"/>
                          <w:szCs w:val="20"/>
                        </w:rPr>
                        <w:t xml:space="preserve">a entrega de </w:t>
                      </w:r>
                      <w:r w:rsidR="006D18E0">
                        <w:rPr>
                          <w:rFonts w:asciiTheme="minorHAnsi" w:hAnsiTheme="minorHAnsi"/>
                          <w:color w:val="auto"/>
                          <w:sz w:val="22"/>
                          <w:szCs w:val="20"/>
                        </w:rPr>
                        <w:t>Taller de Proyecto de Infraestructura</w:t>
                      </w:r>
                      <w:r w:rsidRPr="0076286C">
                        <w:rPr>
                          <w:rFonts w:asciiTheme="minorHAnsi" w:hAnsiTheme="minorHAnsi"/>
                          <w:color w:val="auto"/>
                          <w:sz w:val="22"/>
                          <w:szCs w:val="20"/>
                        </w:rPr>
                        <w:t xml:space="preserve">, en la que deberá </w:t>
                      </w:r>
                      <w:r w:rsidR="009160CB">
                        <w:rPr>
                          <w:rFonts w:asciiTheme="minorHAnsi" w:hAnsiTheme="minorHAnsi"/>
                          <w:color w:val="auto"/>
                          <w:sz w:val="22"/>
                          <w:szCs w:val="20"/>
                        </w:rPr>
                        <w:t xml:space="preserve">generar las bases de </w:t>
                      </w:r>
                      <w:r w:rsidR="006864CC">
                        <w:rPr>
                          <w:rFonts w:asciiTheme="minorHAnsi" w:hAnsiTheme="minorHAnsi"/>
                          <w:color w:val="auto"/>
                          <w:sz w:val="22"/>
                          <w:szCs w:val="20"/>
                        </w:rPr>
                        <w:t>l</w:t>
                      </w:r>
                      <w:r w:rsidR="009160CB">
                        <w:rPr>
                          <w:rFonts w:asciiTheme="minorHAnsi" w:hAnsiTheme="minorHAnsi"/>
                          <w:color w:val="auto"/>
                          <w:sz w:val="22"/>
                          <w:szCs w:val="20"/>
                        </w:rPr>
                        <w:t xml:space="preserve">icitación o RFP para lograr adquirir la </w:t>
                      </w:r>
                      <w:r w:rsidR="006D18E0">
                        <w:rPr>
                          <w:rFonts w:asciiTheme="minorHAnsi" w:hAnsiTheme="minorHAnsi"/>
                          <w:color w:val="auto"/>
                          <w:sz w:val="22"/>
                          <w:szCs w:val="20"/>
                        </w:rPr>
                        <w:t xml:space="preserve">Infraestructura TI necesaria que permita </w:t>
                      </w:r>
                      <w:r w:rsidR="006864CC">
                        <w:rPr>
                          <w:rFonts w:asciiTheme="minorHAnsi" w:hAnsiTheme="minorHAnsi"/>
                          <w:color w:val="auto"/>
                          <w:sz w:val="22"/>
                          <w:szCs w:val="20"/>
                        </w:rPr>
                        <w:t xml:space="preserve">obtener distintas ofertas de proveedores interesados en ser parte de la implementación de la Infraestructura TI diseñada y/o de los servicios asociados con la misma. </w:t>
                      </w:r>
                      <w:r w:rsidR="009160CB">
                        <w:rPr>
                          <w:rFonts w:asciiTheme="minorHAnsi" w:hAnsiTheme="minorHAnsi"/>
                          <w:color w:val="auto"/>
                          <w:sz w:val="22"/>
                          <w:szCs w:val="20"/>
                        </w:rPr>
                        <w:t>Se debe tener en cuenta que e</w:t>
                      </w:r>
                      <w:r w:rsidR="006D18E0">
                        <w:rPr>
                          <w:rFonts w:asciiTheme="minorHAnsi" w:hAnsiTheme="minorHAnsi"/>
                          <w:color w:val="auto"/>
                          <w:sz w:val="22"/>
                          <w:szCs w:val="20"/>
                        </w:rPr>
                        <w:t xml:space="preserve">l dimensionamiento y diseño generado </w:t>
                      </w:r>
                      <w:r w:rsidR="000710B3">
                        <w:rPr>
                          <w:rFonts w:asciiTheme="minorHAnsi" w:hAnsiTheme="minorHAnsi"/>
                          <w:color w:val="auto"/>
                          <w:sz w:val="22"/>
                          <w:szCs w:val="20"/>
                        </w:rPr>
                        <w:t>está condicionado a ser</w:t>
                      </w:r>
                      <w:r w:rsidRPr="0076286C">
                        <w:rPr>
                          <w:rFonts w:asciiTheme="minorHAnsi" w:hAnsiTheme="minorHAnsi"/>
                          <w:color w:val="auto"/>
                          <w:sz w:val="22"/>
                          <w:szCs w:val="20"/>
                        </w:rPr>
                        <w:t xml:space="preserve"> viable</w:t>
                      </w:r>
                      <w:r w:rsidR="00AB5814">
                        <w:rPr>
                          <w:rFonts w:asciiTheme="minorHAnsi" w:hAnsiTheme="minorHAnsi"/>
                          <w:color w:val="auto"/>
                          <w:sz w:val="22"/>
                          <w:szCs w:val="20"/>
                        </w:rPr>
                        <w:t xml:space="preserve"> de implementar y </w:t>
                      </w:r>
                      <w:r w:rsidR="006864CC">
                        <w:rPr>
                          <w:rFonts w:asciiTheme="minorHAnsi" w:hAnsiTheme="minorHAnsi"/>
                          <w:color w:val="auto"/>
                          <w:sz w:val="22"/>
                          <w:szCs w:val="20"/>
                        </w:rPr>
                        <w:t xml:space="preserve">debe </w:t>
                      </w:r>
                      <w:r w:rsidR="00AB5814">
                        <w:rPr>
                          <w:rFonts w:asciiTheme="minorHAnsi" w:hAnsiTheme="minorHAnsi"/>
                          <w:color w:val="auto"/>
                          <w:sz w:val="22"/>
                          <w:szCs w:val="20"/>
                        </w:rPr>
                        <w:t>estar alineado</w:t>
                      </w:r>
                      <w:r w:rsidR="006D18E0">
                        <w:rPr>
                          <w:rFonts w:asciiTheme="minorHAnsi" w:hAnsiTheme="minorHAnsi"/>
                          <w:color w:val="auto"/>
                          <w:sz w:val="22"/>
                          <w:szCs w:val="20"/>
                        </w:rPr>
                        <w:t xml:space="preserve"> con los planes estratégicos existentes de forma que entregue valor agregado a la organización</w:t>
                      </w:r>
                      <w:r w:rsidRPr="0076286C">
                        <w:rPr>
                          <w:rFonts w:asciiTheme="minorHAnsi" w:hAnsiTheme="minorHAnsi"/>
                          <w:color w:val="auto"/>
                          <w:sz w:val="22"/>
                          <w:szCs w:val="20"/>
                        </w:rPr>
                        <w:t>.</w:t>
                      </w:r>
                    </w:p>
                    <w:p w14:paraId="126B15CC" w14:textId="427F6B6A" w:rsidR="005B5B13" w:rsidRDefault="005B5B13" w:rsidP="0076286C">
                      <w:pPr>
                        <w:spacing w:after="120"/>
                        <w:jc w:val="both"/>
                        <w:rPr>
                          <w:rFonts w:asciiTheme="minorHAnsi" w:hAnsiTheme="minorHAnsi"/>
                          <w:color w:val="auto"/>
                          <w:sz w:val="22"/>
                          <w:szCs w:val="20"/>
                        </w:rPr>
                      </w:pPr>
                      <w:r w:rsidRPr="00EC00C0">
                        <w:rPr>
                          <w:rFonts w:asciiTheme="minorHAnsi" w:hAnsiTheme="minorHAnsi"/>
                          <w:color w:val="auto"/>
                          <w:sz w:val="22"/>
                          <w:szCs w:val="20"/>
                        </w:rPr>
                        <w:t xml:space="preserve">Esta </w:t>
                      </w:r>
                      <w:r w:rsidR="000710B3">
                        <w:rPr>
                          <w:rFonts w:asciiTheme="minorHAnsi" w:hAnsiTheme="minorHAnsi"/>
                          <w:color w:val="auto"/>
                          <w:sz w:val="22"/>
                          <w:szCs w:val="20"/>
                        </w:rPr>
                        <w:t>segund</w:t>
                      </w:r>
                      <w:r w:rsidRPr="00EC00C0">
                        <w:rPr>
                          <w:rFonts w:asciiTheme="minorHAnsi" w:hAnsiTheme="minorHAnsi"/>
                          <w:color w:val="auto"/>
                          <w:sz w:val="22"/>
                          <w:szCs w:val="20"/>
                        </w:rPr>
                        <w:t>a etapa del Proyecto estará compuest</w:t>
                      </w:r>
                      <w:r w:rsidR="006864CC">
                        <w:rPr>
                          <w:rFonts w:asciiTheme="minorHAnsi" w:hAnsiTheme="minorHAnsi"/>
                          <w:color w:val="auto"/>
                          <w:sz w:val="22"/>
                          <w:szCs w:val="20"/>
                        </w:rPr>
                        <w:t xml:space="preserve">a por una pre entrega, </w:t>
                      </w:r>
                      <w:r w:rsidR="00D634AF">
                        <w:rPr>
                          <w:rFonts w:asciiTheme="minorHAnsi" w:hAnsiTheme="minorHAnsi"/>
                          <w:color w:val="auto"/>
                          <w:sz w:val="22"/>
                          <w:szCs w:val="20"/>
                        </w:rPr>
                        <w:t xml:space="preserve">la que será </w:t>
                      </w:r>
                      <w:r w:rsidRPr="00EC00C0">
                        <w:rPr>
                          <w:rFonts w:asciiTheme="minorHAnsi" w:hAnsiTheme="minorHAnsi"/>
                          <w:color w:val="auto"/>
                          <w:sz w:val="22"/>
                          <w:szCs w:val="20"/>
                        </w:rPr>
                        <w:t xml:space="preserve">retroalimentada por el docente </w:t>
                      </w:r>
                      <w:r w:rsidR="00D634AF">
                        <w:rPr>
                          <w:rFonts w:asciiTheme="minorHAnsi" w:hAnsiTheme="minorHAnsi"/>
                          <w:color w:val="auto"/>
                          <w:sz w:val="22"/>
                          <w:szCs w:val="20"/>
                        </w:rPr>
                        <w:t xml:space="preserve">con el objetivo de </w:t>
                      </w:r>
                      <w:r w:rsidR="00AB5814">
                        <w:rPr>
                          <w:rFonts w:asciiTheme="minorHAnsi" w:hAnsiTheme="minorHAnsi"/>
                          <w:color w:val="auto"/>
                          <w:sz w:val="22"/>
                          <w:szCs w:val="20"/>
                        </w:rPr>
                        <w:t>realizar las mejoras necesarias</w:t>
                      </w:r>
                      <w:r w:rsidRPr="00EC00C0">
                        <w:rPr>
                          <w:rFonts w:asciiTheme="minorHAnsi" w:hAnsiTheme="minorHAnsi"/>
                          <w:color w:val="auto"/>
                          <w:sz w:val="22"/>
                          <w:szCs w:val="20"/>
                        </w:rPr>
                        <w:t xml:space="preserve"> y continuar avanzando en el proyecto, hasta llegar a su presentación final.</w:t>
                      </w:r>
                    </w:p>
                    <w:p w14:paraId="6DF3F0A5" w14:textId="4985803B" w:rsidR="004E1394" w:rsidRDefault="004E1394" w:rsidP="0076286C">
                      <w:pPr>
                        <w:spacing w:after="120"/>
                        <w:jc w:val="both"/>
                        <w:rPr>
                          <w:rFonts w:asciiTheme="minorHAnsi" w:hAnsiTheme="minorHAnsi"/>
                          <w:color w:val="auto"/>
                          <w:sz w:val="22"/>
                          <w:szCs w:val="20"/>
                        </w:rPr>
                      </w:pPr>
                    </w:p>
                    <w:p w14:paraId="74A1CF30" w14:textId="3911864C" w:rsidR="005B5B13" w:rsidRPr="004E1394" w:rsidRDefault="005B5B13" w:rsidP="00AB581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 w:cs="Arial"/>
                          <w:color w:val="595959" w:themeColor="text1" w:themeTint="A6"/>
                          <w:sz w:val="22"/>
                        </w:rPr>
                      </w:pPr>
                      <w:r w:rsidRPr="003B484B">
                        <w:rPr>
                          <w:rFonts w:asciiTheme="minorHAnsi" w:hAnsiTheme="minorHAnsi" w:cs="Arial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Criterios</w:t>
                      </w:r>
                      <w:r w:rsidRPr="003B484B"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 xml:space="preserve"> de evaluación</w:t>
                      </w:r>
                      <w:r w:rsidR="00A87AAF"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 xml:space="preserve"> Unidad </w:t>
                      </w:r>
                      <w:r w:rsidR="000710B3"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2</w:t>
                      </w:r>
                    </w:p>
                    <w:p w14:paraId="6EFC22F8" w14:textId="77777777" w:rsidR="004E1394" w:rsidRPr="00DC69F3" w:rsidRDefault="004E1394" w:rsidP="004E1394">
                      <w:pPr>
                        <w:pStyle w:val="Prrafodelista"/>
                        <w:ind w:left="360"/>
                        <w:rPr>
                          <w:rFonts w:asciiTheme="minorHAnsi" w:hAnsiTheme="minorHAnsi" w:cs="Arial"/>
                          <w:color w:val="595959" w:themeColor="text1" w:themeTint="A6"/>
                          <w:sz w:val="22"/>
                        </w:rPr>
                      </w:pPr>
                    </w:p>
                    <w:p w14:paraId="032DA816" w14:textId="66817FEF" w:rsidR="000710B3" w:rsidRPr="006864CC" w:rsidRDefault="000710B3" w:rsidP="000710B3">
                      <w:pPr>
                        <w:pStyle w:val="Estilo3"/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</w:pPr>
                      <w:r w:rsidRPr="006864CC"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  <w:t>2.1.1. Considerando actividades macro en la implementación de componentes TI.</w:t>
                      </w:r>
                    </w:p>
                    <w:p w14:paraId="099615DC" w14:textId="53B32FBE" w:rsidR="000710B3" w:rsidRPr="006864CC" w:rsidRDefault="000710B3" w:rsidP="000710B3">
                      <w:pPr>
                        <w:pStyle w:val="Estilo3"/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</w:pPr>
                      <w:r w:rsidRPr="006864CC"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  <w:t>2.1.2. Diseñando plantilla de requerimientos técnicos TI y RFPs, de acuerdo a la propuesta.</w:t>
                      </w:r>
                    </w:p>
                    <w:p w14:paraId="5DD13F70" w14:textId="7A4ED34C" w:rsidR="000710B3" w:rsidRPr="006864CC" w:rsidRDefault="000710B3" w:rsidP="000710B3">
                      <w:pPr>
                        <w:pStyle w:val="Estilo3"/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</w:pPr>
                      <w:r w:rsidRPr="006864CC"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  <w:t>2.1.3. Realizando el cálculo de indicadores ROI, VAN, TIR, TCO en base a las propuestas de proveedores.</w:t>
                      </w:r>
                    </w:p>
                    <w:p w14:paraId="3F7B8418" w14:textId="4C61EB68" w:rsidR="000710B3" w:rsidRPr="006864CC" w:rsidRDefault="000710B3" w:rsidP="000710B3">
                      <w:pPr>
                        <w:pStyle w:val="Estilo3"/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</w:pPr>
                      <w:r w:rsidRPr="006864CC"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  <w:t>2.1.4. Cuantificando el valor agregado de los distintos proveedores.</w:t>
                      </w:r>
                    </w:p>
                    <w:p w14:paraId="0087642A" w14:textId="7B0FF520" w:rsidR="000710B3" w:rsidRPr="006864CC" w:rsidRDefault="000710B3" w:rsidP="000710B3">
                      <w:pPr>
                        <w:pStyle w:val="Estilo3"/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</w:pPr>
                      <w:r w:rsidRPr="006864CC"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  <w:t>2.1.5. Escogiendo la mejor propuesta de costo/beneficio en base a criterios analizados.</w:t>
                      </w:r>
                    </w:p>
                    <w:p w14:paraId="651A51C2" w14:textId="5EB8EA0D" w:rsidR="000710B3" w:rsidRPr="006864CC" w:rsidRDefault="000710B3" w:rsidP="000710B3">
                      <w:pPr>
                        <w:pStyle w:val="Estilo3"/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</w:pPr>
                      <w:r w:rsidRPr="006864CC"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  <w:t>2.1.6. Evaluando económicamente cada una de las propuestas.</w:t>
                      </w:r>
                    </w:p>
                    <w:p w14:paraId="097E13F9" w14:textId="22E599DA" w:rsidR="002338CB" w:rsidRPr="006864CC" w:rsidRDefault="000710B3" w:rsidP="000710B3">
                      <w:pPr>
                        <w:pStyle w:val="Estilo3"/>
                        <w:jc w:val="left"/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</w:pPr>
                      <w:r w:rsidRPr="006864CC"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  <w:t>2.1.7. Razonando desde distintos puntos de vista cuando el problema o situación que se pretende resolver, explicar o argumentar tiene más de una respuesta correcta</w:t>
                      </w:r>
                      <w:r w:rsidR="002338CB" w:rsidRPr="006864CC"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  <w:t>.</w:t>
                      </w:r>
                    </w:p>
                    <w:p w14:paraId="74D3C87E" w14:textId="530FFF8E" w:rsidR="00A87AAF" w:rsidRDefault="00A87AAF" w:rsidP="002338CB">
                      <w:pPr>
                        <w:pStyle w:val="Estilo3"/>
                        <w:jc w:val="left"/>
                        <w:rPr>
                          <w:rFonts w:cs="Arial"/>
                          <w:color w:val="595959" w:themeColor="text1" w:themeTint="A6"/>
                          <w:sz w:val="22"/>
                          <w:szCs w:val="21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4A1CE37" w14:textId="1786039C" w:rsidR="00CB78DC" w:rsidRPr="001B55ED" w:rsidRDefault="006864CC" w:rsidP="00DD185C">
      <w:pPr>
        <w:spacing w:line="360" w:lineRule="auto"/>
        <w:rPr>
          <w:rFonts w:asciiTheme="minorHAnsi" w:eastAsiaTheme="minorHAnsi" w:hAnsiTheme="minorHAnsi" w:cstheme="minorBidi"/>
          <w:b/>
          <w:color w:val="595959" w:themeColor="text1" w:themeTint="A6"/>
          <w:sz w:val="36"/>
          <w:lang w:eastAsia="en-US" w:bidi="ar-SA"/>
        </w:rPr>
      </w:pPr>
      <w:r w:rsidRPr="001B55ED">
        <w:rPr>
          <w:rFonts w:asciiTheme="minorHAnsi" w:hAnsiTheme="minorHAnsi" w:cs="Arial"/>
          <w:b/>
          <w:noProof/>
          <w:color w:val="595959" w:themeColor="text1" w:themeTint="A6"/>
          <w:lang w:eastAsia="es-CL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1CF01" wp14:editId="6716646A">
                <wp:simplePos x="0" y="0"/>
                <wp:positionH relativeFrom="margin">
                  <wp:posOffset>0</wp:posOffset>
                </wp:positionH>
                <wp:positionV relativeFrom="margin">
                  <wp:posOffset>5596890</wp:posOffset>
                </wp:positionV>
                <wp:extent cx="1790700" cy="1543050"/>
                <wp:effectExtent l="0" t="0" r="0" b="0"/>
                <wp:wrapSquare wrapText="bothSides"/>
                <wp:docPr id="7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3D" w14:textId="77777777" w:rsidR="005B5B13" w:rsidRDefault="005B5B13" w:rsidP="005E3509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</w:p>
                          <w:p w14:paraId="74A1CF3E" w14:textId="2D077738" w:rsidR="005B5B13" w:rsidRPr="00555A44" w:rsidRDefault="005B5B13" w:rsidP="005E3509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555A44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  <w:t>Evaluaci</w:t>
                            </w:r>
                            <w:r w:rsidR="00B77C7A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  <w:t>o</w:t>
                            </w:r>
                            <w:r w:rsidRPr="00555A44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  <w:t>n</w:t>
                            </w:r>
                            <w:r w:rsidR="00B77C7A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  <w:t>es</w:t>
                            </w:r>
                          </w:p>
                          <w:p w14:paraId="2BE3A621" w14:textId="70E97785" w:rsidR="006864CC" w:rsidRDefault="006864CC" w:rsidP="00BA353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auto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auto"/>
                                <w:sz w:val="20"/>
                                <w:szCs w:val="20"/>
                                <w:lang w:val="es-ES" w:bidi="es-ES"/>
                              </w:rPr>
                              <w:t xml:space="preserve">Evaluación </w:t>
                            </w:r>
                            <w:r w:rsidR="00B77C7A" w:rsidRPr="006864CC">
                              <w:rPr>
                                <w:rFonts w:asciiTheme="minorHAnsi" w:hAnsiTheme="minorHAnsi"/>
                                <w:color w:val="auto"/>
                                <w:sz w:val="20"/>
                                <w:szCs w:val="20"/>
                                <w:lang w:val="es-ES" w:bidi="es-ES"/>
                              </w:rPr>
                              <w:t>S</w:t>
                            </w:r>
                            <w:r w:rsidR="005B5B13" w:rsidRPr="006864CC">
                              <w:rPr>
                                <w:rFonts w:asciiTheme="minorHAnsi" w:hAnsiTheme="minorHAnsi"/>
                                <w:color w:val="auto"/>
                                <w:sz w:val="20"/>
                                <w:szCs w:val="20"/>
                                <w:lang w:val="es-ES" w:bidi="es-ES"/>
                              </w:rPr>
                              <w:t>umativa</w:t>
                            </w:r>
                            <w:r w:rsidR="00B77C7A" w:rsidRPr="006864CC">
                              <w:rPr>
                                <w:rFonts w:asciiTheme="minorHAnsi" w:hAnsiTheme="minorHAnsi"/>
                                <w:color w:val="auto"/>
                                <w:sz w:val="20"/>
                                <w:szCs w:val="20"/>
                                <w:lang w:val="es-ES" w:bidi="es-ES"/>
                              </w:rPr>
                              <w:t xml:space="preserve"> </w:t>
                            </w:r>
                            <w:r w:rsidR="008B6512">
                              <w:rPr>
                                <w:rFonts w:asciiTheme="minorHAnsi" w:hAnsiTheme="minorHAnsi"/>
                                <w:color w:val="auto"/>
                                <w:sz w:val="20"/>
                                <w:szCs w:val="20"/>
                                <w:lang w:val="es-ES" w:bidi="es-ES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/>
                                <w:color w:val="auto"/>
                                <w:sz w:val="20"/>
                                <w:szCs w:val="20"/>
                                <w:lang w:val="es-ES" w:bidi="es-ES"/>
                              </w:rPr>
                              <w:t xml:space="preserve"> (</w:t>
                            </w:r>
                            <w:r w:rsidR="0049148E">
                              <w:rPr>
                                <w:rFonts w:asciiTheme="minorHAnsi" w:hAnsiTheme="minorHAnsi"/>
                                <w:color w:val="auto"/>
                                <w:sz w:val="20"/>
                                <w:szCs w:val="20"/>
                                <w:lang w:val="es-ES" w:bidi="es-ES"/>
                              </w:rPr>
                              <w:t>20</w:t>
                            </w:r>
                            <w:r>
                              <w:rPr>
                                <w:rFonts w:asciiTheme="minorHAnsi" w:hAnsiTheme="minorHAnsi"/>
                                <w:color w:val="auto"/>
                                <w:sz w:val="20"/>
                                <w:szCs w:val="20"/>
                                <w:lang w:val="es-ES" w:bidi="es-ES"/>
                              </w:rPr>
                              <w:t>%)</w:t>
                            </w:r>
                            <w:r w:rsidR="005B5B13" w:rsidRPr="006864CC">
                              <w:rPr>
                                <w:rFonts w:asciiTheme="minorHAnsi" w:hAnsiTheme="minorHAnsi"/>
                                <w:color w:val="auto"/>
                                <w:sz w:val="20"/>
                                <w:szCs w:val="20"/>
                                <w:lang w:val="es-ES" w:bidi="es-ES"/>
                              </w:rPr>
                              <w:t xml:space="preserve"> </w:t>
                            </w:r>
                          </w:p>
                          <w:p w14:paraId="74A1CF41" w14:textId="77777777" w:rsidR="005B5B13" w:rsidRPr="00555A44" w:rsidRDefault="005B5B13" w:rsidP="00B72649">
                            <w:p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A1CF01" id="_x0000_t202" coordsize="21600,21600" o:spt="202" path="m,l,21600r21600,l21600,xe">
                <v:stroke joinstyle="miter"/>
                <v:path gradientshapeok="t" o:connecttype="rect"/>
              </v:shapetype>
              <v:shape id="Text Box 271" o:spid="_x0000_s1027" type="#_x0000_t202" style="position:absolute;margin-left:0;margin-top:440.7pt;width:141pt;height:12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" filled="f" stroked="f" strokecolor="#c30">
                <v:textbox>
                  <w:txbxContent>
                    <w:p w14:paraId="74A1CF3D" w14:textId="77777777" w:rsidR="005B5B13" w:rsidRDefault="005B5B13" w:rsidP="005E3509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</w:p>
                    <w:p w14:paraId="74A1CF3E" w14:textId="2D077738" w:rsidR="005B5B13" w:rsidRPr="00555A44" w:rsidRDefault="005B5B13" w:rsidP="005E3509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  <w:r w:rsidRPr="00555A44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  <w:t>Evaluaci</w:t>
                      </w:r>
                      <w:r w:rsidR="00B77C7A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  <w:t>o</w:t>
                      </w:r>
                      <w:r w:rsidRPr="00555A44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  <w:t>n</w:t>
                      </w:r>
                      <w:r w:rsidR="00B77C7A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  <w:t>es</w:t>
                      </w:r>
                    </w:p>
                    <w:p w14:paraId="2BE3A621" w14:textId="70E97785" w:rsidR="006864CC" w:rsidRDefault="006864CC" w:rsidP="00BA353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Theme="minorHAnsi" w:hAnsiTheme="minorHAnsi"/>
                          <w:color w:val="auto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/>
                          <w:color w:val="auto"/>
                          <w:sz w:val="20"/>
                          <w:szCs w:val="20"/>
                          <w:lang w:val="es-ES" w:bidi="es-ES"/>
                        </w:rPr>
                        <w:t xml:space="preserve">Evaluación </w:t>
                      </w:r>
                      <w:r w:rsidR="00B77C7A" w:rsidRPr="006864CC">
                        <w:rPr>
                          <w:rFonts w:asciiTheme="minorHAnsi" w:hAnsiTheme="minorHAnsi"/>
                          <w:color w:val="auto"/>
                          <w:sz w:val="20"/>
                          <w:szCs w:val="20"/>
                          <w:lang w:val="es-ES" w:bidi="es-ES"/>
                        </w:rPr>
                        <w:t>S</w:t>
                      </w:r>
                      <w:r w:rsidR="005B5B13" w:rsidRPr="006864CC">
                        <w:rPr>
                          <w:rFonts w:asciiTheme="minorHAnsi" w:hAnsiTheme="minorHAnsi"/>
                          <w:color w:val="auto"/>
                          <w:sz w:val="20"/>
                          <w:szCs w:val="20"/>
                          <w:lang w:val="es-ES" w:bidi="es-ES"/>
                        </w:rPr>
                        <w:t>umativa</w:t>
                      </w:r>
                      <w:r w:rsidR="00B77C7A" w:rsidRPr="006864CC">
                        <w:rPr>
                          <w:rFonts w:asciiTheme="minorHAnsi" w:hAnsiTheme="minorHAnsi"/>
                          <w:color w:val="auto"/>
                          <w:sz w:val="20"/>
                          <w:szCs w:val="20"/>
                          <w:lang w:val="es-ES" w:bidi="es-ES"/>
                        </w:rPr>
                        <w:t xml:space="preserve"> </w:t>
                      </w:r>
                      <w:r w:rsidR="008B6512">
                        <w:rPr>
                          <w:rFonts w:asciiTheme="minorHAnsi" w:hAnsiTheme="minorHAnsi"/>
                          <w:color w:val="auto"/>
                          <w:sz w:val="20"/>
                          <w:szCs w:val="20"/>
                          <w:lang w:val="es-ES" w:bidi="es-ES"/>
                        </w:rPr>
                        <w:t>2</w:t>
                      </w:r>
                      <w:r>
                        <w:rPr>
                          <w:rFonts w:asciiTheme="minorHAnsi" w:hAnsiTheme="minorHAnsi"/>
                          <w:color w:val="auto"/>
                          <w:sz w:val="20"/>
                          <w:szCs w:val="20"/>
                          <w:lang w:val="es-ES" w:bidi="es-ES"/>
                        </w:rPr>
                        <w:t xml:space="preserve"> (</w:t>
                      </w:r>
                      <w:r w:rsidR="0049148E">
                        <w:rPr>
                          <w:rFonts w:asciiTheme="minorHAnsi" w:hAnsiTheme="minorHAnsi"/>
                          <w:color w:val="auto"/>
                          <w:sz w:val="20"/>
                          <w:szCs w:val="20"/>
                          <w:lang w:val="es-ES" w:bidi="es-ES"/>
                        </w:rPr>
                        <w:t>20</w:t>
                      </w:r>
                      <w:r>
                        <w:rPr>
                          <w:rFonts w:asciiTheme="minorHAnsi" w:hAnsiTheme="minorHAnsi"/>
                          <w:color w:val="auto"/>
                          <w:sz w:val="20"/>
                          <w:szCs w:val="20"/>
                          <w:lang w:val="es-ES" w:bidi="es-ES"/>
                        </w:rPr>
                        <w:t>%)</w:t>
                      </w:r>
                      <w:r w:rsidR="005B5B13" w:rsidRPr="006864CC">
                        <w:rPr>
                          <w:rFonts w:asciiTheme="minorHAnsi" w:hAnsiTheme="minorHAnsi"/>
                          <w:color w:val="auto"/>
                          <w:sz w:val="20"/>
                          <w:szCs w:val="20"/>
                          <w:lang w:val="es-ES" w:bidi="es-ES"/>
                        </w:rPr>
                        <w:t xml:space="preserve"> </w:t>
                      </w:r>
                    </w:p>
                    <w:p w14:paraId="74A1CF41" w14:textId="77777777" w:rsidR="005B5B13" w:rsidRPr="00555A44" w:rsidRDefault="005B5B13" w:rsidP="00B72649">
                      <w:p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1B55ED">
        <w:rPr>
          <w:rFonts w:asciiTheme="minorHAnsi" w:hAnsiTheme="minorHAnsi" w:cs="Arial"/>
          <w:b/>
          <w:noProof/>
          <w:color w:val="595959" w:themeColor="text1" w:themeTint="A6"/>
          <w:lang w:eastAsia="es-CL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A1CF03" wp14:editId="3156C355">
                <wp:simplePos x="0" y="0"/>
                <wp:positionH relativeFrom="margin">
                  <wp:posOffset>0</wp:posOffset>
                </wp:positionH>
                <wp:positionV relativeFrom="page">
                  <wp:posOffset>5343525</wp:posOffset>
                </wp:positionV>
                <wp:extent cx="1790700" cy="1323975"/>
                <wp:effectExtent l="0" t="0" r="0" b="9525"/>
                <wp:wrapSquare wrapText="bothSides"/>
                <wp:docPr id="6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43" w14:textId="77777777" w:rsidR="005B5B13" w:rsidRPr="00555A44" w:rsidRDefault="005B5B13" w:rsidP="005E3509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555A44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  <w:t>Actividades</w:t>
                            </w:r>
                          </w:p>
                          <w:p w14:paraId="617CCD19" w14:textId="03E339DF" w:rsidR="009160CB" w:rsidRPr="006864CC" w:rsidRDefault="000823C0" w:rsidP="00BA353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auto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6864CC">
                              <w:rPr>
                                <w:rFonts w:asciiTheme="minorHAnsi" w:hAnsiTheme="minorHAnsi"/>
                                <w:color w:val="auto"/>
                                <w:sz w:val="20"/>
                                <w:szCs w:val="20"/>
                                <w:lang w:val="es-ES" w:bidi="es-ES"/>
                              </w:rPr>
                              <w:t>Generación de</w:t>
                            </w:r>
                            <w:r w:rsidR="009160CB" w:rsidRPr="006864CC">
                              <w:rPr>
                                <w:rFonts w:asciiTheme="minorHAnsi" w:hAnsiTheme="minorHAnsi"/>
                                <w:color w:val="auto"/>
                                <w:sz w:val="20"/>
                                <w:szCs w:val="20"/>
                                <w:lang w:val="es-ES" w:bidi="es-ES"/>
                              </w:rPr>
                              <w:t xml:space="preserve"> las bases para </w:t>
                            </w:r>
                            <w:r w:rsidR="006864CC">
                              <w:rPr>
                                <w:rFonts w:asciiTheme="minorHAnsi" w:hAnsiTheme="minorHAnsi"/>
                                <w:color w:val="auto"/>
                                <w:sz w:val="20"/>
                                <w:szCs w:val="20"/>
                                <w:lang w:val="es-ES" w:bidi="es-ES"/>
                              </w:rPr>
                              <w:t>l</w:t>
                            </w:r>
                            <w:r w:rsidR="000710B3" w:rsidRPr="006864CC">
                              <w:rPr>
                                <w:rFonts w:asciiTheme="minorHAnsi" w:hAnsiTheme="minorHAnsi"/>
                                <w:color w:val="auto"/>
                                <w:sz w:val="20"/>
                                <w:szCs w:val="20"/>
                                <w:lang w:val="es-ES" w:bidi="es-ES"/>
                              </w:rPr>
                              <w:t xml:space="preserve">icitación o </w:t>
                            </w:r>
                            <w:r w:rsidR="009160CB" w:rsidRPr="006864CC">
                              <w:rPr>
                                <w:rFonts w:asciiTheme="minorHAnsi" w:hAnsiTheme="minorHAnsi"/>
                                <w:color w:val="auto"/>
                                <w:sz w:val="20"/>
                                <w:szCs w:val="20"/>
                                <w:lang w:val="es-ES" w:bidi="es-ES"/>
                              </w:rPr>
                              <w:t>RFP de Infraestructura TI.</w:t>
                            </w:r>
                          </w:p>
                          <w:p w14:paraId="74A1CF47" w14:textId="7FF1C238" w:rsidR="005B5B13" w:rsidRPr="006864CC" w:rsidRDefault="005B5B13" w:rsidP="009160C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auto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6864CC">
                              <w:rPr>
                                <w:rFonts w:asciiTheme="minorHAnsi" w:hAnsiTheme="minorHAnsi"/>
                                <w:color w:val="auto"/>
                                <w:sz w:val="20"/>
                                <w:szCs w:val="20"/>
                                <w:lang w:val="es-ES" w:bidi="es-ES"/>
                              </w:rPr>
                              <w:t>Recopilación</w:t>
                            </w:r>
                            <w:r w:rsidR="000823C0" w:rsidRPr="006864CC">
                              <w:rPr>
                                <w:rFonts w:asciiTheme="minorHAnsi" w:hAnsiTheme="minorHAnsi"/>
                                <w:color w:val="auto"/>
                                <w:sz w:val="20"/>
                                <w:szCs w:val="20"/>
                                <w:lang w:val="es-ES" w:bidi="es-ES"/>
                              </w:rPr>
                              <w:t xml:space="preserve"> y a</w:t>
                            </w:r>
                            <w:r w:rsidR="006D18E0" w:rsidRPr="006864CC">
                              <w:rPr>
                                <w:rFonts w:asciiTheme="minorHAnsi" w:hAnsiTheme="minorHAnsi"/>
                                <w:color w:val="auto"/>
                                <w:sz w:val="20"/>
                                <w:szCs w:val="20"/>
                                <w:lang w:val="es-ES" w:bidi="es-ES"/>
                              </w:rPr>
                              <w:t>nálisis</w:t>
                            </w:r>
                            <w:r w:rsidRPr="006864CC">
                              <w:rPr>
                                <w:rFonts w:asciiTheme="minorHAnsi" w:hAnsiTheme="minorHAnsi"/>
                                <w:color w:val="auto"/>
                                <w:sz w:val="20"/>
                                <w:szCs w:val="20"/>
                                <w:lang w:val="es-ES" w:bidi="es-ES"/>
                              </w:rPr>
                              <w:t xml:space="preserve"> de información</w:t>
                            </w:r>
                            <w:r w:rsidR="009160CB" w:rsidRPr="006864CC">
                              <w:rPr>
                                <w:rFonts w:asciiTheme="minorHAnsi" w:hAnsiTheme="minorHAnsi"/>
                                <w:color w:val="auto"/>
                                <w:sz w:val="20"/>
                                <w:szCs w:val="20"/>
                                <w:lang w:val="es-ES" w:bidi="es-ES"/>
                              </w:rPr>
                              <w:t xml:space="preserve"> de proveedores</w:t>
                            </w:r>
                            <w:r w:rsidRPr="006864CC">
                              <w:rPr>
                                <w:rFonts w:asciiTheme="minorHAnsi" w:hAnsiTheme="minorHAnsi"/>
                                <w:color w:val="auto"/>
                                <w:sz w:val="20"/>
                                <w:szCs w:val="20"/>
                                <w:lang w:val="es-ES" w:bidi="es-ES"/>
                              </w:rPr>
                              <w:t xml:space="preserve"> para </w:t>
                            </w:r>
                            <w:r w:rsidR="009160CB" w:rsidRPr="006864CC">
                              <w:rPr>
                                <w:rFonts w:asciiTheme="minorHAnsi" w:hAnsiTheme="minorHAnsi"/>
                                <w:color w:val="auto"/>
                                <w:sz w:val="20"/>
                                <w:szCs w:val="20"/>
                                <w:lang w:val="es-ES" w:bidi="es-ES"/>
                              </w:rPr>
                              <w:t>la evaluación</w:t>
                            </w:r>
                            <w:r w:rsidRPr="006864CC">
                              <w:rPr>
                                <w:rFonts w:asciiTheme="minorHAnsi" w:hAnsiTheme="minorHAnsi"/>
                                <w:color w:val="auto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  <w:r w:rsidR="009160CB" w:rsidRPr="006864CC">
                              <w:rPr>
                                <w:rFonts w:asciiTheme="minorHAnsi" w:hAnsiTheme="minorHAnsi"/>
                                <w:color w:val="auto"/>
                                <w:sz w:val="20"/>
                                <w:szCs w:val="20"/>
                                <w:lang w:val="es-ES" w:bidi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1CF03" id="_x0000_s1028" type="#_x0000_t202" style="position:absolute;margin-left:0;margin-top:420.75pt;width:141pt;height:104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" filled="f" stroked="f" strokecolor="#c30">
                <v:textbox>
                  <w:txbxContent>
                    <w:p w14:paraId="74A1CF43" w14:textId="77777777" w:rsidR="005B5B13" w:rsidRPr="00555A44" w:rsidRDefault="005B5B13" w:rsidP="005E3509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  <w:r w:rsidRPr="00555A44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  <w:t>Actividades</w:t>
                      </w:r>
                    </w:p>
                    <w:p w14:paraId="617CCD19" w14:textId="03E339DF" w:rsidR="009160CB" w:rsidRPr="006864CC" w:rsidRDefault="000823C0" w:rsidP="00BA353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Theme="minorHAnsi" w:hAnsiTheme="minorHAnsi"/>
                          <w:color w:val="auto"/>
                          <w:sz w:val="20"/>
                          <w:szCs w:val="20"/>
                          <w:lang w:val="es-ES" w:bidi="es-ES"/>
                        </w:rPr>
                      </w:pPr>
                      <w:r w:rsidRPr="006864CC">
                        <w:rPr>
                          <w:rFonts w:asciiTheme="minorHAnsi" w:hAnsiTheme="minorHAnsi"/>
                          <w:color w:val="auto"/>
                          <w:sz w:val="20"/>
                          <w:szCs w:val="20"/>
                          <w:lang w:val="es-ES" w:bidi="es-ES"/>
                        </w:rPr>
                        <w:t>Generación de</w:t>
                      </w:r>
                      <w:r w:rsidR="009160CB" w:rsidRPr="006864CC">
                        <w:rPr>
                          <w:rFonts w:asciiTheme="minorHAnsi" w:hAnsiTheme="minorHAnsi"/>
                          <w:color w:val="auto"/>
                          <w:sz w:val="20"/>
                          <w:szCs w:val="20"/>
                          <w:lang w:val="es-ES" w:bidi="es-ES"/>
                        </w:rPr>
                        <w:t xml:space="preserve"> las bases para </w:t>
                      </w:r>
                      <w:r w:rsidR="006864CC">
                        <w:rPr>
                          <w:rFonts w:asciiTheme="minorHAnsi" w:hAnsiTheme="minorHAnsi"/>
                          <w:color w:val="auto"/>
                          <w:sz w:val="20"/>
                          <w:szCs w:val="20"/>
                          <w:lang w:val="es-ES" w:bidi="es-ES"/>
                        </w:rPr>
                        <w:t>l</w:t>
                      </w:r>
                      <w:r w:rsidR="000710B3" w:rsidRPr="006864CC">
                        <w:rPr>
                          <w:rFonts w:asciiTheme="minorHAnsi" w:hAnsiTheme="minorHAnsi"/>
                          <w:color w:val="auto"/>
                          <w:sz w:val="20"/>
                          <w:szCs w:val="20"/>
                          <w:lang w:val="es-ES" w:bidi="es-ES"/>
                        </w:rPr>
                        <w:t xml:space="preserve">icitación o </w:t>
                      </w:r>
                      <w:r w:rsidR="009160CB" w:rsidRPr="006864CC">
                        <w:rPr>
                          <w:rFonts w:asciiTheme="minorHAnsi" w:hAnsiTheme="minorHAnsi"/>
                          <w:color w:val="auto"/>
                          <w:sz w:val="20"/>
                          <w:szCs w:val="20"/>
                          <w:lang w:val="es-ES" w:bidi="es-ES"/>
                        </w:rPr>
                        <w:t>RFP de Infraestructura TI.</w:t>
                      </w:r>
                    </w:p>
                    <w:p w14:paraId="74A1CF47" w14:textId="7FF1C238" w:rsidR="005B5B13" w:rsidRPr="006864CC" w:rsidRDefault="005B5B13" w:rsidP="009160C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Theme="minorHAnsi" w:hAnsiTheme="minorHAnsi"/>
                          <w:color w:val="auto"/>
                          <w:sz w:val="20"/>
                          <w:szCs w:val="20"/>
                          <w:lang w:val="es-ES" w:bidi="es-ES"/>
                        </w:rPr>
                      </w:pPr>
                      <w:r w:rsidRPr="006864CC">
                        <w:rPr>
                          <w:rFonts w:asciiTheme="minorHAnsi" w:hAnsiTheme="minorHAnsi"/>
                          <w:color w:val="auto"/>
                          <w:sz w:val="20"/>
                          <w:szCs w:val="20"/>
                          <w:lang w:val="es-ES" w:bidi="es-ES"/>
                        </w:rPr>
                        <w:t>Recopilación</w:t>
                      </w:r>
                      <w:r w:rsidR="000823C0" w:rsidRPr="006864CC">
                        <w:rPr>
                          <w:rFonts w:asciiTheme="minorHAnsi" w:hAnsiTheme="minorHAnsi"/>
                          <w:color w:val="auto"/>
                          <w:sz w:val="20"/>
                          <w:szCs w:val="20"/>
                          <w:lang w:val="es-ES" w:bidi="es-ES"/>
                        </w:rPr>
                        <w:t xml:space="preserve"> y a</w:t>
                      </w:r>
                      <w:r w:rsidR="006D18E0" w:rsidRPr="006864CC">
                        <w:rPr>
                          <w:rFonts w:asciiTheme="minorHAnsi" w:hAnsiTheme="minorHAnsi"/>
                          <w:color w:val="auto"/>
                          <w:sz w:val="20"/>
                          <w:szCs w:val="20"/>
                          <w:lang w:val="es-ES" w:bidi="es-ES"/>
                        </w:rPr>
                        <w:t>nálisis</w:t>
                      </w:r>
                      <w:r w:rsidRPr="006864CC">
                        <w:rPr>
                          <w:rFonts w:asciiTheme="minorHAnsi" w:hAnsiTheme="minorHAnsi"/>
                          <w:color w:val="auto"/>
                          <w:sz w:val="20"/>
                          <w:szCs w:val="20"/>
                          <w:lang w:val="es-ES" w:bidi="es-ES"/>
                        </w:rPr>
                        <w:t xml:space="preserve"> de información</w:t>
                      </w:r>
                      <w:r w:rsidR="009160CB" w:rsidRPr="006864CC">
                        <w:rPr>
                          <w:rFonts w:asciiTheme="minorHAnsi" w:hAnsiTheme="minorHAnsi"/>
                          <w:color w:val="auto"/>
                          <w:sz w:val="20"/>
                          <w:szCs w:val="20"/>
                          <w:lang w:val="es-ES" w:bidi="es-ES"/>
                        </w:rPr>
                        <w:t xml:space="preserve"> de proveedores</w:t>
                      </w:r>
                      <w:r w:rsidRPr="006864CC">
                        <w:rPr>
                          <w:rFonts w:asciiTheme="minorHAnsi" w:hAnsiTheme="minorHAnsi"/>
                          <w:color w:val="auto"/>
                          <w:sz w:val="20"/>
                          <w:szCs w:val="20"/>
                          <w:lang w:val="es-ES" w:bidi="es-ES"/>
                        </w:rPr>
                        <w:t xml:space="preserve"> para </w:t>
                      </w:r>
                      <w:r w:rsidR="009160CB" w:rsidRPr="006864CC">
                        <w:rPr>
                          <w:rFonts w:asciiTheme="minorHAnsi" w:hAnsiTheme="minorHAnsi"/>
                          <w:color w:val="auto"/>
                          <w:sz w:val="20"/>
                          <w:szCs w:val="20"/>
                          <w:lang w:val="es-ES" w:bidi="es-ES"/>
                        </w:rPr>
                        <w:t>la evaluación</w:t>
                      </w:r>
                      <w:r w:rsidRPr="006864CC">
                        <w:rPr>
                          <w:rFonts w:asciiTheme="minorHAnsi" w:hAnsiTheme="minorHAnsi"/>
                          <w:color w:val="auto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  <w:r w:rsidR="009160CB" w:rsidRPr="006864CC">
                        <w:rPr>
                          <w:rFonts w:asciiTheme="minorHAnsi" w:hAnsiTheme="minorHAnsi"/>
                          <w:color w:val="auto"/>
                          <w:sz w:val="20"/>
                          <w:szCs w:val="20"/>
                          <w:lang w:val="es-ES" w:bidi="es-ES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1B55ED">
        <w:rPr>
          <w:rFonts w:asciiTheme="minorHAnsi" w:eastAsia="Calibri" w:hAnsiTheme="minorHAnsi" w:cs="Times New Roman"/>
          <w:noProof/>
          <w:color w:val="auto"/>
          <w:sz w:val="22"/>
          <w:szCs w:val="22"/>
          <w:lang w:eastAsia="es-CL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A1CEFF" wp14:editId="44A1FD6D">
                <wp:simplePos x="0" y="0"/>
                <wp:positionH relativeFrom="margin">
                  <wp:posOffset>0</wp:posOffset>
                </wp:positionH>
                <wp:positionV relativeFrom="margin">
                  <wp:posOffset>2186940</wp:posOffset>
                </wp:positionV>
                <wp:extent cx="1790700" cy="2057400"/>
                <wp:effectExtent l="0" t="0" r="0" b="0"/>
                <wp:wrapSquare wrapText="bothSides"/>
                <wp:docPr id="4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35" w14:textId="1E77CA17" w:rsidR="005B5B13" w:rsidRPr="002D3146" w:rsidRDefault="005B5B13" w:rsidP="00193739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</w:rPr>
                            </w:pPr>
                            <w:r w:rsidRPr="002D3146">
                              <w:rPr>
                                <w:rFonts w:asciiTheme="minorHAnsi" w:hAnsiTheme="minorHAnsi"/>
                                <w:b/>
                                <w:sz w:val="20"/>
                              </w:rPr>
                              <w:t xml:space="preserve">Unidad de Aprendizaje </w:t>
                            </w:r>
                            <w:r w:rsidR="009160CB">
                              <w:rPr>
                                <w:rFonts w:asciiTheme="minorHAnsi" w:hAnsiTheme="minorHAnsi"/>
                                <w:b/>
                                <w:sz w:val="20"/>
                              </w:rPr>
                              <w:t>2</w:t>
                            </w:r>
                            <w:r w:rsidRPr="002D3146">
                              <w:rPr>
                                <w:rFonts w:asciiTheme="minorHAnsi" w:hAnsiTheme="minorHAnsi"/>
                                <w:b/>
                                <w:sz w:val="20"/>
                              </w:rPr>
                              <w:t xml:space="preserve">: </w:t>
                            </w:r>
                          </w:p>
                          <w:p w14:paraId="71D78184" w14:textId="53A0FDC9" w:rsidR="005B5B13" w:rsidRPr="00193739" w:rsidRDefault="009160CB" w:rsidP="00193739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</w:pPr>
                            <w:r w:rsidRPr="009160CB">
                              <w:rPr>
                                <w:rFonts w:asciiTheme="minorHAnsi" w:hAnsiTheme="minorHAnsi"/>
                                <w:sz w:val="20"/>
                              </w:rPr>
                              <w:t xml:space="preserve">Adquisición de elementos de Infraestructura </w:t>
                            </w:r>
                            <w:r w:rsidR="006D18E0" w:rsidRPr="006D18E0">
                              <w:rPr>
                                <w:rFonts w:asciiTheme="minorHAnsi" w:hAnsiTheme="minorHAnsi"/>
                                <w:sz w:val="20"/>
                              </w:rPr>
                              <w:t>TI</w:t>
                            </w:r>
                          </w:p>
                          <w:p w14:paraId="4EFF5945" w14:textId="77777777" w:rsidR="003E5425" w:rsidRDefault="003E5425" w:rsidP="00193739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</w:pPr>
                          </w:p>
                          <w:p w14:paraId="74A1CF38" w14:textId="54B215E8" w:rsidR="005B5B13" w:rsidRPr="00193739" w:rsidRDefault="00AB5814" w:rsidP="00193739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  <w:t>Aprendizaje E</w:t>
                            </w:r>
                            <w:r w:rsidR="005B5B13" w:rsidRPr="00193739"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  <w:t>sperado</w:t>
                            </w:r>
                          </w:p>
                          <w:p w14:paraId="35316B95" w14:textId="6A337FF2" w:rsidR="00A87AAF" w:rsidRDefault="009160CB" w:rsidP="002D3146">
                            <w:pPr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9160CB">
                              <w:rPr>
                                <w:rFonts w:asciiTheme="minorHAnsi" w:hAnsiTheme="minorHAnsi"/>
                                <w:sz w:val="20"/>
                              </w:rPr>
                              <w:t>Prepara las bases para la recepción de propuestas según proveedores de infraestructura. (Integrada Competencia Genérica Pensamiento Crítico)</w:t>
                            </w:r>
                          </w:p>
                          <w:p w14:paraId="4D17A289" w14:textId="77777777" w:rsidR="00AB5814" w:rsidRPr="00AB5814" w:rsidRDefault="00AB5814" w:rsidP="002D3146">
                            <w:pPr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</w:p>
                          <w:p w14:paraId="61FD9F00" w14:textId="68C9FB09" w:rsidR="00A87AAF" w:rsidRDefault="00A87AAF" w:rsidP="002D3146">
                            <w:pPr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</w:p>
                          <w:p w14:paraId="27B07AC3" w14:textId="77777777" w:rsidR="00A87AAF" w:rsidRDefault="00A87AAF" w:rsidP="002D3146">
                            <w:pPr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</w:p>
                          <w:p w14:paraId="363B5A86" w14:textId="350FD197" w:rsidR="00A87AAF" w:rsidRDefault="00A87AAF" w:rsidP="002D3146">
                            <w:pPr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</w:p>
                          <w:p w14:paraId="3AE86D3D" w14:textId="690CC790" w:rsidR="00A87AAF" w:rsidRDefault="00A87AAF" w:rsidP="002D3146">
                            <w:pPr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</w:p>
                          <w:p w14:paraId="2A50DEB1" w14:textId="77777777" w:rsidR="00A87AAF" w:rsidRDefault="00A87AAF" w:rsidP="002D3146">
                            <w:pPr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</w:p>
                          <w:p w14:paraId="334C9934" w14:textId="77777777" w:rsidR="006D18E0" w:rsidRPr="00193739" w:rsidRDefault="006D18E0" w:rsidP="002D3146">
                            <w:pPr>
                              <w:rPr>
                                <w:rFonts w:asciiTheme="minorHAnsi" w:hAnsiTheme="minorHAnsi"/>
                                <w:color w:val="A6A6A6" w:themeColor="background1" w:themeShade="A6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1CEFF" id="_x0000_s1029" type="#_x0000_t202" style="position:absolute;margin-left:0;margin-top:172.2pt;width:141pt;height:16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" filled="f" stroked="f" strokecolor="#c30">
                <v:textbox>
                  <w:txbxContent>
                    <w:p w14:paraId="74A1CF35" w14:textId="1E77CA17" w:rsidR="005B5B13" w:rsidRPr="002D3146" w:rsidRDefault="005B5B13" w:rsidP="00193739">
                      <w:pPr>
                        <w:rPr>
                          <w:rFonts w:asciiTheme="minorHAnsi" w:hAnsiTheme="minorHAnsi"/>
                          <w:b/>
                          <w:sz w:val="20"/>
                        </w:rPr>
                      </w:pPr>
                      <w:r w:rsidRPr="002D3146">
                        <w:rPr>
                          <w:rFonts w:asciiTheme="minorHAnsi" w:hAnsiTheme="minorHAnsi"/>
                          <w:b/>
                          <w:sz w:val="20"/>
                        </w:rPr>
                        <w:t xml:space="preserve">Unidad de Aprendizaje </w:t>
                      </w:r>
                      <w:r w:rsidR="009160CB">
                        <w:rPr>
                          <w:rFonts w:asciiTheme="minorHAnsi" w:hAnsiTheme="minorHAnsi"/>
                          <w:b/>
                          <w:sz w:val="20"/>
                        </w:rPr>
                        <w:t>2</w:t>
                      </w:r>
                      <w:r w:rsidRPr="002D3146">
                        <w:rPr>
                          <w:rFonts w:asciiTheme="minorHAnsi" w:hAnsiTheme="minorHAnsi"/>
                          <w:b/>
                          <w:sz w:val="20"/>
                        </w:rPr>
                        <w:t xml:space="preserve">: </w:t>
                      </w:r>
                    </w:p>
                    <w:p w14:paraId="71D78184" w14:textId="53A0FDC9" w:rsidR="005B5B13" w:rsidRPr="00193739" w:rsidRDefault="009160CB" w:rsidP="00193739">
                      <w:pPr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</w:pPr>
                      <w:r w:rsidRPr="009160CB">
                        <w:rPr>
                          <w:rFonts w:asciiTheme="minorHAnsi" w:hAnsiTheme="minorHAnsi"/>
                          <w:sz w:val="20"/>
                        </w:rPr>
                        <w:t xml:space="preserve">Adquisición de elementos de Infraestructura </w:t>
                      </w:r>
                      <w:r w:rsidR="006D18E0" w:rsidRPr="006D18E0">
                        <w:rPr>
                          <w:rFonts w:asciiTheme="minorHAnsi" w:hAnsiTheme="minorHAnsi"/>
                          <w:sz w:val="20"/>
                        </w:rPr>
                        <w:t>TI</w:t>
                      </w:r>
                    </w:p>
                    <w:p w14:paraId="4EFF5945" w14:textId="77777777" w:rsidR="003E5425" w:rsidRDefault="003E5425" w:rsidP="00193739">
                      <w:pPr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</w:pPr>
                    </w:p>
                    <w:p w14:paraId="74A1CF38" w14:textId="54B215E8" w:rsidR="005B5B13" w:rsidRPr="00193739" w:rsidRDefault="00AB5814" w:rsidP="00193739">
                      <w:pPr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  <w:t>Aprendizaje E</w:t>
                      </w:r>
                      <w:r w:rsidR="005B5B13" w:rsidRPr="00193739"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  <w:t>sperado</w:t>
                      </w:r>
                    </w:p>
                    <w:p w14:paraId="35316B95" w14:textId="6A337FF2" w:rsidR="00A87AAF" w:rsidRDefault="009160CB" w:rsidP="002D3146">
                      <w:pPr>
                        <w:rPr>
                          <w:rFonts w:asciiTheme="minorHAnsi" w:hAnsiTheme="minorHAnsi"/>
                          <w:sz w:val="20"/>
                        </w:rPr>
                      </w:pPr>
                      <w:r w:rsidRPr="009160CB">
                        <w:rPr>
                          <w:rFonts w:asciiTheme="minorHAnsi" w:hAnsiTheme="minorHAnsi"/>
                          <w:sz w:val="20"/>
                        </w:rPr>
                        <w:t>Prepara las bases para la recepción de propuestas según proveedores de infraestructura. (Integrada Competencia Genérica Pensamiento Crítico)</w:t>
                      </w:r>
                    </w:p>
                    <w:p w14:paraId="4D17A289" w14:textId="77777777" w:rsidR="00AB5814" w:rsidRPr="00AB5814" w:rsidRDefault="00AB5814" w:rsidP="002D3146">
                      <w:pPr>
                        <w:rPr>
                          <w:rFonts w:asciiTheme="minorHAnsi" w:hAnsiTheme="minorHAnsi"/>
                          <w:sz w:val="20"/>
                        </w:rPr>
                      </w:pPr>
                    </w:p>
                    <w:p w14:paraId="61FD9F00" w14:textId="68C9FB09" w:rsidR="00A87AAF" w:rsidRDefault="00A87AAF" w:rsidP="002D3146">
                      <w:pPr>
                        <w:rPr>
                          <w:rFonts w:asciiTheme="minorHAnsi" w:hAnsiTheme="minorHAnsi"/>
                          <w:sz w:val="20"/>
                        </w:rPr>
                      </w:pPr>
                    </w:p>
                    <w:p w14:paraId="27B07AC3" w14:textId="77777777" w:rsidR="00A87AAF" w:rsidRDefault="00A87AAF" w:rsidP="002D3146">
                      <w:pPr>
                        <w:rPr>
                          <w:rFonts w:asciiTheme="minorHAnsi" w:hAnsiTheme="minorHAnsi"/>
                          <w:sz w:val="20"/>
                        </w:rPr>
                      </w:pPr>
                    </w:p>
                    <w:p w14:paraId="363B5A86" w14:textId="350FD197" w:rsidR="00A87AAF" w:rsidRDefault="00A87AAF" w:rsidP="002D3146">
                      <w:pPr>
                        <w:rPr>
                          <w:rFonts w:asciiTheme="minorHAnsi" w:hAnsiTheme="minorHAnsi"/>
                          <w:sz w:val="20"/>
                        </w:rPr>
                      </w:pPr>
                    </w:p>
                    <w:p w14:paraId="3AE86D3D" w14:textId="690CC790" w:rsidR="00A87AAF" w:rsidRDefault="00A87AAF" w:rsidP="002D3146">
                      <w:pPr>
                        <w:rPr>
                          <w:rFonts w:asciiTheme="minorHAnsi" w:hAnsiTheme="minorHAnsi"/>
                          <w:sz w:val="20"/>
                        </w:rPr>
                      </w:pPr>
                    </w:p>
                    <w:p w14:paraId="2A50DEB1" w14:textId="77777777" w:rsidR="00A87AAF" w:rsidRDefault="00A87AAF" w:rsidP="002D3146">
                      <w:pPr>
                        <w:rPr>
                          <w:rFonts w:asciiTheme="minorHAnsi" w:hAnsiTheme="minorHAnsi"/>
                          <w:sz w:val="20"/>
                        </w:rPr>
                      </w:pPr>
                    </w:p>
                    <w:p w14:paraId="334C9934" w14:textId="77777777" w:rsidR="006D18E0" w:rsidRPr="00193739" w:rsidRDefault="006D18E0" w:rsidP="002D3146">
                      <w:pPr>
                        <w:rPr>
                          <w:rFonts w:asciiTheme="minorHAnsi" w:hAnsiTheme="minorHAnsi"/>
                          <w:color w:val="A6A6A6" w:themeColor="background1" w:themeShade="A6"/>
                          <w:sz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B78DC" w:rsidRPr="001B55ED">
        <w:rPr>
          <w:rFonts w:asciiTheme="minorHAnsi" w:hAnsiTheme="minorHAnsi"/>
          <w:color w:val="595959" w:themeColor="text1" w:themeTint="A6"/>
        </w:rPr>
        <w:br w:type="page"/>
      </w:r>
    </w:p>
    <w:p w14:paraId="74A1CE38" w14:textId="77777777" w:rsidR="00CB3560" w:rsidRPr="001B55ED" w:rsidRDefault="00CB3560" w:rsidP="00DD185C">
      <w:pPr>
        <w:pStyle w:val="TITULO1"/>
        <w:numPr>
          <w:ilvl w:val="0"/>
          <w:numId w:val="4"/>
        </w:numPr>
        <w:spacing w:before="0" w:after="0" w:line="360" w:lineRule="auto"/>
        <w:rPr>
          <w:color w:val="595959" w:themeColor="text1" w:themeTint="A6"/>
          <w:szCs w:val="24"/>
        </w:rPr>
      </w:pPr>
      <w:r w:rsidRPr="001B55ED">
        <w:rPr>
          <w:color w:val="595959" w:themeColor="text1" w:themeTint="A6"/>
          <w:szCs w:val="24"/>
        </w:rPr>
        <w:lastRenderedPageBreak/>
        <w:t>Instrucciones</w:t>
      </w:r>
    </w:p>
    <w:p w14:paraId="7478D487" w14:textId="2AFD8C83" w:rsidR="0076286C" w:rsidRDefault="00AE178F" w:rsidP="00DD185C">
      <w:pPr>
        <w:pStyle w:val="Estilo3"/>
        <w:numPr>
          <w:ilvl w:val="0"/>
          <w:numId w:val="9"/>
        </w:numPr>
        <w:spacing w:line="360" w:lineRule="auto"/>
        <w:ind w:left="284" w:hanging="284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Se sugiere r</w:t>
      </w:r>
      <w:r w:rsidR="0076286C" w:rsidRPr="00EA1188">
        <w:rPr>
          <w:color w:val="auto"/>
          <w:sz w:val="22"/>
          <w:szCs w:val="22"/>
        </w:rPr>
        <w:t xml:space="preserve">evisar la estructura del informe y </w:t>
      </w:r>
      <w:r w:rsidR="00CC14B8">
        <w:rPr>
          <w:color w:val="auto"/>
          <w:sz w:val="22"/>
          <w:szCs w:val="22"/>
        </w:rPr>
        <w:t xml:space="preserve">el </w:t>
      </w:r>
      <w:r w:rsidR="0076286C" w:rsidRPr="00EA1188">
        <w:rPr>
          <w:color w:val="auto"/>
          <w:sz w:val="22"/>
          <w:szCs w:val="22"/>
        </w:rPr>
        <w:t>instrumento</w:t>
      </w:r>
      <w:r w:rsidR="006864CC">
        <w:rPr>
          <w:color w:val="auto"/>
          <w:sz w:val="22"/>
          <w:szCs w:val="22"/>
        </w:rPr>
        <w:t xml:space="preserve"> de evaluación</w:t>
      </w:r>
      <w:r w:rsidR="00CC14B8">
        <w:rPr>
          <w:color w:val="auto"/>
          <w:sz w:val="22"/>
          <w:szCs w:val="22"/>
        </w:rPr>
        <w:t xml:space="preserve"> (Pauta de corrección 2)</w:t>
      </w:r>
      <w:r w:rsidR="006864CC">
        <w:rPr>
          <w:color w:val="auto"/>
          <w:sz w:val="22"/>
          <w:szCs w:val="22"/>
        </w:rPr>
        <w:t xml:space="preserve">, ya que </w:t>
      </w:r>
      <w:r w:rsidR="0076286C" w:rsidRPr="00EA1188">
        <w:rPr>
          <w:color w:val="auto"/>
          <w:sz w:val="22"/>
          <w:szCs w:val="22"/>
        </w:rPr>
        <w:t>permitirá tener claridad de los aspectos a evaluar y así optimiz</w:t>
      </w:r>
      <w:r w:rsidR="00EA1188">
        <w:rPr>
          <w:color w:val="auto"/>
          <w:sz w:val="22"/>
          <w:szCs w:val="22"/>
        </w:rPr>
        <w:t>ar los tiempos de ejecución</w:t>
      </w:r>
      <w:r w:rsidR="004845BB">
        <w:rPr>
          <w:color w:val="auto"/>
          <w:sz w:val="22"/>
          <w:szCs w:val="22"/>
        </w:rPr>
        <w:t xml:space="preserve"> del proyecto. </w:t>
      </w:r>
      <w:r w:rsidR="00EA1188">
        <w:rPr>
          <w:color w:val="auto"/>
          <w:sz w:val="22"/>
          <w:szCs w:val="22"/>
        </w:rPr>
        <w:t xml:space="preserve"> </w:t>
      </w:r>
      <w:r w:rsidRPr="004845BB">
        <w:rPr>
          <w:color w:val="auto"/>
          <w:sz w:val="22"/>
          <w:szCs w:val="22"/>
        </w:rPr>
        <w:t>T</w:t>
      </w:r>
      <w:r w:rsidR="004845BB">
        <w:rPr>
          <w:color w:val="auto"/>
          <w:sz w:val="22"/>
          <w:szCs w:val="22"/>
        </w:rPr>
        <w:t>oda</w:t>
      </w:r>
      <w:r w:rsidRPr="004845BB">
        <w:rPr>
          <w:color w:val="auto"/>
          <w:sz w:val="22"/>
          <w:szCs w:val="22"/>
        </w:rPr>
        <w:t>s</w:t>
      </w:r>
      <w:r w:rsidR="0076286C" w:rsidRPr="00EA1188">
        <w:rPr>
          <w:color w:val="auto"/>
          <w:sz w:val="22"/>
          <w:szCs w:val="22"/>
        </w:rPr>
        <w:t xml:space="preserve"> </w:t>
      </w:r>
      <w:r w:rsidR="004845BB">
        <w:rPr>
          <w:color w:val="auto"/>
          <w:sz w:val="22"/>
          <w:szCs w:val="22"/>
        </w:rPr>
        <w:t xml:space="preserve">las instrucciones </w:t>
      </w:r>
      <w:r w:rsidR="0076286C" w:rsidRPr="00EA1188">
        <w:rPr>
          <w:color w:val="auto"/>
          <w:sz w:val="22"/>
          <w:szCs w:val="22"/>
        </w:rPr>
        <w:t>se encuentran al final de esta guía.</w:t>
      </w:r>
      <w:r w:rsidR="00790EDF">
        <w:rPr>
          <w:color w:val="auto"/>
          <w:sz w:val="22"/>
          <w:szCs w:val="22"/>
        </w:rPr>
        <w:t xml:space="preserve"> </w:t>
      </w:r>
      <w:r w:rsidR="0076286C" w:rsidRPr="00790EDF">
        <w:rPr>
          <w:color w:val="auto"/>
          <w:sz w:val="22"/>
          <w:szCs w:val="22"/>
        </w:rPr>
        <w:t>Puede</w:t>
      </w:r>
      <w:r>
        <w:rPr>
          <w:color w:val="auto"/>
          <w:sz w:val="22"/>
          <w:szCs w:val="22"/>
        </w:rPr>
        <w:t>n</w:t>
      </w:r>
      <w:r w:rsidR="0076286C" w:rsidRPr="00790EDF">
        <w:rPr>
          <w:color w:val="auto"/>
          <w:sz w:val="22"/>
          <w:szCs w:val="22"/>
        </w:rPr>
        <w:t xml:space="preserve"> utilizar la bibliografía de la asignatura como base para partir la revisión bibliográfica. </w:t>
      </w:r>
    </w:p>
    <w:p w14:paraId="2EB684C1" w14:textId="31797CB2" w:rsidR="00DD185C" w:rsidRDefault="00DD185C" w:rsidP="00DD185C">
      <w:pPr>
        <w:pStyle w:val="Estilo3"/>
        <w:spacing w:line="360" w:lineRule="auto"/>
        <w:rPr>
          <w:color w:val="A6A6A6" w:themeColor="background1" w:themeShade="A6"/>
          <w:sz w:val="22"/>
          <w:szCs w:val="22"/>
        </w:rPr>
      </w:pPr>
    </w:p>
    <w:p w14:paraId="1CB17B94" w14:textId="77777777" w:rsidR="000823C0" w:rsidRDefault="000823C0" w:rsidP="00DD185C">
      <w:pPr>
        <w:pStyle w:val="Estilo3"/>
        <w:spacing w:line="360" w:lineRule="auto"/>
        <w:rPr>
          <w:color w:val="A6A6A6" w:themeColor="background1" w:themeShade="A6"/>
          <w:sz w:val="22"/>
          <w:szCs w:val="22"/>
        </w:rPr>
      </w:pPr>
    </w:p>
    <w:p w14:paraId="74A1CE57" w14:textId="77777777" w:rsidR="00E13DAA" w:rsidRPr="00C52B9B" w:rsidRDefault="00E13DAA" w:rsidP="00DD185C">
      <w:pPr>
        <w:pStyle w:val="Prrafodelista"/>
        <w:numPr>
          <w:ilvl w:val="0"/>
          <w:numId w:val="8"/>
        </w:numPr>
        <w:spacing w:line="360" w:lineRule="auto"/>
        <w:rPr>
          <w:rFonts w:cs="Arial"/>
          <w:b/>
          <w:color w:val="595959" w:themeColor="text1" w:themeTint="A6"/>
          <w:sz w:val="36"/>
        </w:rPr>
      </w:pPr>
      <w:r w:rsidRPr="00C52B9B">
        <w:rPr>
          <w:rFonts w:cs="Arial"/>
          <w:b/>
          <w:color w:val="595959" w:themeColor="text1" w:themeTint="A6"/>
          <w:sz w:val="36"/>
        </w:rPr>
        <w:t>Actividades</w:t>
      </w:r>
    </w:p>
    <w:p w14:paraId="74A1CE5C" w14:textId="18D78F35" w:rsidR="00BE7653" w:rsidRPr="001B55ED" w:rsidRDefault="00BE7653" w:rsidP="006864CC">
      <w:pPr>
        <w:pStyle w:val="Estilo3"/>
        <w:spacing w:after="120" w:line="360" w:lineRule="auto"/>
        <w:rPr>
          <w:rFonts w:eastAsiaTheme="minorHAnsi" w:cs="Arial"/>
          <w:b/>
          <w:color w:val="595959" w:themeColor="text1" w:themeTint="A6"/>
          <w:sz w:val="28"/>
          <w:szCs w:val="24"/>
          <w:lang w:eastAsia="en-US" w:bidi="ar-SA"/>
        </w:rPr>
      </w:pPr>
      <w:r w:rsidRPr="001B55ED">
        <w:rPr>
          <w:rFonts w:eastAsiaTheme="minorHAnsi" w:cs="Arial"/>
          <w:b/>
          <w:color w:val="595959" w:themeColor="text1" w:themeTint="A6"/>
          <w:sz w:val="28"/>
          <w:szCs w:val="24"/>
          <w:lang w:eastAsia="en-US" w:bidi="ar-SA"/>
        </w:rPr>
        <w:t>Etapa 1:</w:t>
      </w:r>
      <w:r w:rsidR="00FC3546">
        <w:rPr>
          <w:rFonts w:eastAsiaTheme="minorHAnsi" w:cs="Arial"/>
          <w:b/>
          <w:color w:val="595959" w:themeColor="text1" w:themeTint="A6"/>
          <w:sz w:val="28"/>
          <w:szCs w:val="24"/>
          <w:lang w:eastAsia="en-US" w:bidi="ar-SA"/>
        </w:rPr>
        <w:t xml:space="preserve"> </w:t>
      </w:r>
      <w:r w:rsidR="00122717">
        <w:rPr>
          <w:rFonts w:eastAsiaTheme="minorHAnsi" w:cs="Arial"/>
          <w:b/>
          <w:color w:val="595959" w:themeColor="text1" w:themeTint="A6"/>
          <w:sz w:val="28"/>
          <w:szCs w:val="24"/>
          <w:lang w:eastAsia="en-US" w:bidi="ar-SA"/>
        </w:rPr>
        <w:t>Plan de Gestión de Adquisiciones</w:t>
      </w:r>
      <w:r w:rsidR="00AC6F68">
        <w:rPr>
          <w:rFonts w:eastAsiaTheme="minorHAnsi" w:cs="Arial"/>
          <w:b/>
          <w:color w:val="595959" w:themeColor="text1" w:themeTint="A6"/>
          <w:sz w:val="28"/>
          <w:szCs w:val="24"/>
          <w:lang w:eastAsia="en-US" w:bidi="ar-SA"/>
        </w:rPr>
        <w:t>.</w:t>
      </w:r>
    </w:p>
    <w:p w14:paraId="3B995335" w14:textId="746600C0" w:rsidR="006864CC" w:rsidRDefault="00FC3546" w:rsidP="00CC14B8">
      <w:pPr>
        <w:pStyle w:val="Estilo3"/>
        <w:spacing w:after="120" w:line="360" w:lineRule="auto"/>
        <w:rPr>
          <w:rFonts w:eastAsiaTheme="minorHAnsi" w:cstheme="minorBidi"/>
          <w:color w:val="auto"/>
          <w:sz w:val="22"/>
          <w:szCs w:val="24"/>
          <w:lang w:eastAsia="en-US" w:bidi="ar-SA"/>
        </w:rPr>
      </w:pPr>
      <w:r>
        <w:rPr>
          <w:rFonts w:eastAsiaTheme="minorHAnsi" w:cstheme="minorBidi"/>
          <w:color w:val="auto"/>
          <w:sz w:val="22"/>
          <w:szCs w:val="24"/>
          <w:lang w:eastAsia="en-US" w:bidi="ar-SA"/>
        </w:rPr>
        <w:t>E</w:t>
      </w:r>
      <w:r w:rsidRPr="00FC3546">
        <w:rPr>
          <w:rFonts w:eastAsiaTheme="minorHAnsi" w:cstheme="minorBidi"/>
          <w:color w:val="auto"/>
          <w:sz w:val="22"/>
          <w:szCs w:val="24"/>
          <w:lang w:eastAsia="en-US" w:bidi="ar-SA"/>
        </w:rPr>
        <w:t>sta etapa</w:t>
      </w:r>
      <w:r>
        <w:rPr>
          <w:rFonts w:eastAsiaTheme="minorHAnsi" w:cstheme="minorBidi"/>
          <w:color w:val="auto"/>
          <w:sz w:val="22"/>
          <w:szCs w:val="24"/>
          <w:lang w:eastAsia="en-US" w:bidi="ar-SA"/>
        </w:rPr>
        <w:t xml:space="preserve"> tiene </w:t>
      </w:r>
      <w:r w:rsidR="00F144C9">
        <w:rPr>
          <w:rFonts w:eastAsiaTheme="minorHAnsi" w:cstheme="minorBidi"/>
          <w:color w:val="auto"/>
          <w:sz w:val="22"/>
          <w:szCs w:val="24"/>
          <w:lang w:eastAsia="en-US" w:bidi="ar-SA"/>
        </w:rPr>
        <w:t>como</w:t>
      </w:r>
      <w:r>
        <w:rPr>
          <w:rFonts w:eastAsiaTheme="minorHAnsi" w:cstheme="minorBidi"/>
          <w:color w:val="auto"/>
          <w:sz w:val="22"/>
          <w:szCs w:val="24"/>
          <w:lang w:eastAsia="en-US" w:bidi="ar-SA"/>
        </w:rPr>
        <w:t xml:space="preserve"> objetivo </w:t>
      </w:r>
      <w:r w:rsidR="006864CC">
        <w:rPr>
          <w:rFonts w:eastAsiaTheme="minorHAnsi" w:cstheme="minorBidi"/>
          <w:color w:val="auto"/>
          <w:sz w:val="22"/>
          <w:szCs w:val="24"/>
          <w:lang w:eastAsia="en-US" w:bidi="ar-SA"/>
        </w:rPr>
        <w:t>la definición del P</w:t>
      </w:r>
      <w:r w:rsidR="00122717">
        <w:rPr>
          <w:rFonts w:eastAsiaTheme="minorHAnsi" w:cstheme="minorBidi"/>
          <w:color w:val="auto"/>
          <w:sz w:val="22"/>
          <w:szCs w:val="24"/>
          <w:lang w:eastAsia="en-US" w:bidi="ar-SA"/>
        </w:rPr>
        <w:t xml:space="preserve">lan de Gestión de Adquisiciones considerando como base las buenas prácticas </w:t>
      </w:r>
      <w:r w:rsidR="006864CC">
        <w:rPr>
          <w:rFonts w:eastAsiaTheme="minorHAnsi" w:cstheme="minorBidi"/>
          <w:color w:val="auto"/>
          <w:sz w:val="22"/>
          <w:szCs w:val="24"/>
          <w:lang w:eastAsia="en-US" w:bidi="ar-SA"/>
        </w:rPr>
        <w:t>del</w:t>
      </w:r>
      <w:r w:rsidR="00122717">
        <w:rPr>
          <w:rFonts w:eastAsiaTheme="minorHAnsi" w:cstheme="minorBidi"/>
          <w:color w:val="auto"/>
          <w:sz w:val="22"/>
          <w:szCs w:val="24"/>
          <w:lang w:eastAsia="en-US" w:bidi="ar-SA"/>
        </w:rPr>
        <w:t xml:space="preserve"> PMBOK</w:t>
      </w:r>
      <w:r>
        <w:rPr>
          <w:rFonts w:eastAsiaTheme="minorHAnsi" w:cstheme="minorBidi"/>
          <w:color w:val="auto"/>
          <w:sz w:val="22"/>
          <w:szCs w:val="24"/>
          <w:lang w:eastAsia="en-US" w:bidi="ar-SA"/>
        </w:rPr>
        <w:t xml:space="preserve">, </w:t>
      </w:r>
      <w:r w:rsidR="00122717">
        <w:rPr>
          <w:rFonts w:eastAsiaTheme="minorHAnsi" w:cstheme="minorBidi"/>
          <w:color w:val="auto"/>
          <w:sz w:val="22"/>
          <w:szCs w:val="24"/>
          <w:lang w:eastAsia="en-US" w:bidi="ar-SA"/>
        </w:rPr>
        <w:t xml:space="preserve">que </w:t>
      </w:r>
      <w:r w:rsidR="00122717" w:rsidRPr="00122717">
        <w:rPr>
          <w:rFonts w:eastAsiaTheme="minorHAnsi" w:cstheme="minorBidi"/>
          <w:color w:val="auto"/>
          <w:sz w:val="22"/>
          <w:szCs w:val="24"/>
          <w:lang w:eastAsia="en-US" w:bidi="ar-SA"/>
        </w:rPr>
        <w:t>incluye</w:t>
      </w:r>
      <w:r w:rsidR="00122717">
        <w:rPr>
          <w:rFonts w:eastAsiaTheme="minorHAnsi" w:cstheme="minorBidi"/>
          <w:color w:val="auto"/>
          <w:sz w:val="22"/>
          <w:szCs w:val="24"/>
          <w:lang w:eastAsia="en-US" w:bidi="ar-SA"/>
        </w:rPr>
        <w:t>n</w:t>
      </w:r>
      <w:r w:rsidR="00122717" w:rsidRPr="00122717">
        <w:rPr>
          <w:rFonts w:eastAsiaTheme="minorHAnsi" w:cstheme="minorBidi"/>
          <w:color w:val="auto"/>
          <w:sz w:val="22"/>
          <w:szCs w:val="24"/>
          <w:lang w:eastAsia="en-US" w:bidi="ar-SA"/>
        </w:rPr>
        <w:t xml:space="preserve"> los procesos de compra o adquisición de los productos, servicios o resultados que </w:t>
      </w:r>
      <w:r w:rsidR="006864CC">
        <w:rPr>
          <w:rFonts w:eastAsiaTheme="minorHAnsi" w:cstheme="minorBidi"/>
          <w:color w:val="auto"/>
          <w:sz w:val="22"/>
          <w:szCs w:val="24"/>
          <w:lang w:eastAsia="en-US" w:bidi="ar-SA"/>
        </w:rPr>
        <w:t xml:space="preserve">se deben </w:t>
      </w:r>
      <w:r w:rsidR="00122717" w:rsidRPr="00122717">
        <w:rPr>
          <w:rFonts w:eastAsiaTheme="minorHAnsi" w:cstheme="minorBidi"/>
          <w:color w:val="auto"/>
          <w:sz w:val="22"/>
          <w:szCs w:val="24"/>
          <w:lang w:eastAsia="en-US" w:bidi="ar-SA"/>
        </w:rPr>
        <w:t xml:space="preserve">obtener </w:t>
      </w:r>
      <w:r w:rsidR="00122717">
        <w:rPr>
          <w:rFonts w:eastAsiaTheme="minorHAnsi" w:cstheme="minorBidi"/>
          <w:color w:val="auto"/>
          <w:sz w:val="22"/>
          <w:szCs w:val="24"/>
          <w:lang w:eastAsia="en-US" w:bidi="ar-SA"/>
        </w:rPr>
        <w:t xml:space="preserve">para la implementación de la Infraestructura TI que necesita </w:t>
      </w:r>
      <w:r w:rsidR="00122717" w:rsidRPr="00122717">
        <w:rPr>
          <w:rFonts w:eastAsiaTheme="minorHAnsi" w:cstheme="minorBidi"/>
          <w:color w:val="auto"/>
          <w:sz w:val="22"/>
          <w:szCs w:val="24"/>
          <w:lang w:eastAsia="en-US" w:bidi="ar-SA"/>
        </w:rPr>
        <w:t>el proyecto. La organización puede ser la compradora o vendedora de los</w:t>
      </w:r>
      <w:r w:rsidR="00122717">
        <w:rPr>
          <w:rFonts w:eastAsiaTheme="minorHAnsi" w:cstheme="minorBidi"/>
          <w:color w:val="auto"/>
          <w:sz w:val="22"/>
          <w:szCs w:val="24"/>
          <w:lang w:eastAsia="en-US" w:bidi="ar-SA"/>
        </w:rPr>
        <w:t xml:space="preserve"> </w:t>
      </w:r>
      <w:r w:rsidR="00122717" w:rsidRPr="00122717">
        <w:rPr>
          <w:rFonts w:eastAsiaTheme="minorHAnsi" w:cstheme="minorBidi"/>
          <w:color w:val="auto"/>
          <w:sz w:val="22"/>
          <w:szCs w:val="24"/>
          <w:lang w:eastAsia="en-US" w:bidi="ar-SA"/>
        </w:rPr>
        <w:t xml:space="preserve">productos, servicios o resultados de un proyecto. </w:t>
      </w:r>
    </w:p>
    <w:p w14:paraId="4644DBAB" w14:textId="113CB64A" w:rsidR="00BE62E6" w:rsidRDefault="00122717" w:rsidP="00DD185C">
      <w:pPr>
        <w:pStyle w:val="Estilo3"/>
        <w:spacing w:line="360" w:lineRule="auto"/>
        <w:rPr>
          <w:rFonts w:eastAsiaTheme="minorHAnsi" w:cstheme="minorBidi"/>
          <w:color w:val="auto"/>
          <w:sz w:val="22"/>
          <w:szCs w:val="24"/>
          <w:lang w:eastAsia="en-US" w:bidi="ar-SA"/>
        </w:rPr>
      </w:pPr>
      <w:r w:rsidRPr="00122717">
        <w:rPr>
          <w:rFonts w:eastAsiaTheme="minorHAnsi" w:cstheme="minorBidi"/>
          <w:color w:val="auto"/>
          <w:sz w:val="22"/>
          <w:szCs w:val="24"/>
          <w:lang w:eastAsia="en-US" w:bidi="ar-SA"/>
        </w:rPr>
        <w:t>La Gestión de las Adquisiciones del Proyecto incluye los</w:t>
      </w:r>
      <w:r>
        <w:rPr>
          <w:rFonts w:eastAsiaTheme="minorHAnsi" w:cstheme="minorBidi"/>
          <w:color w:val="auto"/>
          <w:sz w:val="22"/>
          <w:szCs w:val="24"/>
          <w:lang w:eastAsia="en-US" w:bidi="ar-SA"/>
        </w:rPr>
        <w:t xml:space="preserve"> </w:t>
      </w:r>
      <w:r w:rsidRPr="00122717">
        <w:rPr>
          <w:rFonts w:eastAsiaTheme="minorHAnsi" w:cstheme="minorBidi"/>
          <w:color w:val="auto"/>
          <w:sz w:val="22"/>
          <w:szCs w:val="24"/>
          <w:lang w:eastAsia="en-US" w:bidi="ar-SA"/>
        </w:rPr>
        <w:t>procesos de gestión del contrato y de control de cambios requeridos para desarrollar y administrar contratos u</w:t>
      </w:r>
      <w:r>
        <w:rPr>
          <w:rFonts w:eastAsiaTheme="minorHAnsi" w:cstheme="minorBidi"/>
          <w:color w:val="auto"/>
          <w:sz w:val="22"/>
          <w:szCs w:val="24"/>
          <w:lang w:eastAsia="en-US" w:bidi="ar-SA"/>
        </w:rPr>
        <w:t xml:space="preserve"> </w:t>
      </w:r>
      <w:r w:rsidRPr="00122717">
        <w:rPr>
          <w:rFonts w:eastAsiaTheme="minorHAnsi" w:cstheme="minorBidi"/>
          <w:color w:val="auto"/>
          <w:sz w:val="22"/>
          <w:szCs w:val="24"/>
          <w:lang w:eastAsia="en-US" w:bidi="ar-SA"/>
        </w:rPr>
        <w:t>órdenes de compra emitidas por miembros autorizados del equipo del proyecto</w:t>
      </w:r>
      <w:r>
        <w:rPr>
          <w:rFonts w:eastAsiaTheme="minorHAnsi" w:cstheme="minorBidi"/>
          <w:color w:val="auto"/>
          <w:sz w:val="22"/>
          <w:szCs w:val="24"/>
          <w:lang w:eastAsia="en-US" w:bidi="ar-SA"/>
        </w:rPr>
        <w:t>.</w:t>
      </w:r>
    </w:p>
    <w:p w14:paraId="132E8A92" w14:textId="77777777" w:rsidR="00BE62E6" w:rsidRDefault="00BE62E6" w:rsidP="00DD185C">
      <w:pPr>
        <w:pStyle w:val="Estilo3"/>
        <w:spacing w:line="360" w:lineRule="auto"/>
        <w:rPr>
          <w:rFonts w:eastAsiaTheme="minorHAnsi" w:cstheme="minorBidi"/>
          <w:color w:val="auto"/>
          <w:sz w:val="22"/>
          <w:szCs w:val="24"/>
          <w:lang w:eastAsia="en-US" w:bidi="ar-SA"/>
        </w:rPr>
      </w:pPr>
    </w:p>
    <w:p w14:paraId="73391E43" w14:textId="404D12C4" w:rsidR="006B356B" w:rsidRPr="00122717" w:rsidRDefault="00AC6F68" w:rsidP="006864CC">
      <w:pPr>
        <w:pStyle w:val="Estilo3"/>
        <w:spacing w:after="120" w:line="360" w:lineRule="auto"/>
        <w:rPr>
          <w:rFonts w:eastAsiaTheme="minorHAnsi" w:cs="Arial"/>
          <w:b/>
          <w:color w:val="595959" w:themeColor="text1" w:themeTint="A6"/>
          <w:sz w:val="28"/>
          <w:szCs w:val="24"/>
          <w:lang w:eastAsia="en-US" w:bidi="ar-SA"/>
        </w:rPr>
      </w:pPr>
      <w:r w:rsidRPr="00122717">
        <w:rPr>
          <w:rFonts w:eastAsiaTheme="minorHAnsi" w:cs="Arial"/>
          <w:b/>
          <w:color w:val="595959" w:themeColor="text1" w:themeTint="A6"/>
          <w:sz w:val="28"/>
          <w:szCs w:val="24"/>
          <w:lang w:eastAsia="en-US" w:bidi="ar-SA"/>
        </w:rPr>
        <w:t xml:space="preserve">Etapa 2: </w:t>
      </w:r>
      <w:r w:rsidR="00122717">
        <w:rPr>
          <w:rFonts w:eastAsiaTheme="minorHAnsi" w:cs="Arial"/>
          <w:b/>
          <w:color w:val="595959" w:themeColor="text1" w:themeTint="A6"/>
          <w:sz w:val="28"/>
          <w:szCs w:val="24"/>
          <w:lang w:eastAsia="en-US" w:bidi="ar-SA"/>
        </w:rPr>
        <w:t>Niveles de Servicio.</w:t>
      </w:r>
    </w:p>
    <w:p w14:paraId="27FE8763" w14:textId="7F198ECB" w:rsidR="00BE62E6" w:rsidRDefault="00A87AAF" w:rsidP="006864CC">
      <w:pPr>
        <w:pStyle w:val="Estilo3"/>
        <w:spacing w:after="120" w:line="360" w:lineRule="auto"/>
        <w:rPr>
          <w:rFonts w:eastAsiaTheme="minorHAnsi" w:cs="Arial"/>
          <w:color w:val="auto"/>
          <w:sz w:val="22"/>
          <w:szCs w:val="24"/>
          <w:lang w:eastAsia="en-US" w:bidi="ar-SA"/>
        </w:rPr>
      </w:pPr>
      <w:r>
        <w:rPr>
          <w:rFonts w:eastAsiaTheme="minorHAnsi" w:cs="Arial"/>
          <w:color w:val="auto"/>
          <w:sz w:val="22"/>
          <w:szCs w:val="24"/>
          <w:lang w:eastAsia="en-US" w:bidi="ar-SA"/>
        </w:rPr>
        <w:t>En esta fase se</w:t>
      </w:r>
      <w:r w:rsidR="00EC00C0" w:rsidRPr="00B77C7A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 deberá</w:t>
      </w:r>
      <w:r w:rsidR="00D634AF">
        <w:rPr>
          <w:rFonts w:eastAsiaTheme="minorHAnsi" w:cs="Arial"/>
          <w:color w:val="auto"/>
          <w:sz w:val="22"/>
          <w:szCs w:val="24"/>
          <w:lang w:eastAsia="en-US" w:bidi="ar-SA"/>
        </w:rPr>
        <w:t>n definir los acuerdos de nivel de s</w:t>
      </w:r>
      <w:r w:rsidR="00122717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ervicio requeridos para </w:t>
      </w:r>
      <w:r w:rsidR="00BE62E6">
        <w:rPr>
          <w:rFonts w:eastAsiaTheme="minorHAnsi" w:cs="Arial"/>
          <w:color w:val="auto"/>
          <w:sz w:val="22"/>
          <w:szCs w:val="24"/>
          <w:lang w:eastAsia="en-US" w:bidi="ar-SA"/>
        </w:rPr>
        <w:t>que el proyecto de im</w:t>
      </w:r>
      <w:r w:rsidR="00D634AF">
        <w:rPr>
          <w:rFonts w:eastAsiaTheme="minorHAnsi" w:cs="Arial"/>
          <w:color w:val="auto"/>
          <w:sz w:val="22"/>
          <w:szCs w:val="24"/>
          <w:lang w:eastAsia="en-US" w:bidi="ar-SA"/>
        </w:rPr>
        <w:t>plementación de Infraestructura</w:t>
      </w:r>
      <w:r w:rsidR="00BE62E6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 entregue los rendimientos requeridos a la organización en los tiempos y con la calidad que se requiere. Esta definición incluye los siguientes</w:t>
      </w:r>
      <w:r w:rsidR="00D634AF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 tipos de a</w:t>
      </w:r>
      <w:r w:rsidR="00BE62E6">
        <w:rPr>
          <w:rFonts w:eastAsiaTheme="minorHAnsi" w:cs="Arial"/>
          <w:color w:val="auto"/>
          <w:sz w:val="22"/>
          <w:szCs w:val="24"/>
          <w:lang w:eastAsia="en-US" w:bidi="ar-SA"/>
        </w:rPr>
        <w:t>cuerdo:</w:t>
      </w:r>
    </w:p>
    <w:p w14:paraId="21CF82C4" w14:textId="171C8D43" w:rsidR="00BE62E6" w:rsidRPr="00BE62E6" w:rsidRDefault="00BE62E6" w:rsidP="00BE62E6">
      <w:pPr>
        <w:pStyle w:val="Estilo3"/>
        <w:spacing w:line="360" w:lineRule="auto"/>
        <w:ind w:left="720"/>
        <w:rPr>
          <w:rFonts w:eastAsiaTheme="minorHAnsi" w:cs="Arial"/>
          <w:b/>
          <w:color w:val="auto"/>
          <w:szCs w:val="24"/>
          <w:lang w:eastAsia="en-US" w:bidi="ar-SA"/>
        </w:rPr>
      </w:pPr>
      <w:r>
        <w:rPr>
          <w:rFonts w:eastAsiaTheme="minorHAnsi" w:cs="Arial"/>
          <w:b/>
          <w:color w:val="auto"/>
          <w:szCs w:val="24"/>
          <w:lang w:eastAsia="en-US" w:bidi="ar-SA"/>
        </w:rPr>
        <w:t>Paso 2.1:</w:t>
      </w:r>
      <w:r w:rsidRPr="00BE62E6">
        <w:rPr>
          <w:rFonts w:eastAsiaTheme="minorHAnsi" w:cs="Arial"/>
          <w:b/>
          <w:color w:val="auto"/>
          <w:szCs w:val="24"/>
          <w:lang w:eastAsia="en-US" w:bidi="ar-SA"/>
        </w:rPr>
        <w:t xml:space="preserve"> Acuerdos de Nivel Operacional (OLA).</w:t>
      </w:r>
    </w:p>
    <w:p w14:paraId="6BC81104" w14:textId="6E592DD5" w:rsidR="00BE62E6" w:rsidRPr="00BE62E6" w:rsidRDefault="00BE62E6" w:rsidP="00BE62E6">
      <w:pPr>
        <w:pStyle w:val="Estilo3"/>
        <w:spacing w:line="360" w:lineRule="auto"/>
        <w:rPr>
          <w:rFonts w:eastAsiaTheme="minorHAnsi" w:cs="Arial"/>
          <w:color w:val="auto"/>
          <w:sz w:val="22"/>
          <w:szCs w:val="24"/>
          <w:lang w:eastAsia="en-US" w:bidi="ar-SA"/>
        </w:rPr>
      </w:pPr>
      <w:r>
        <w:rPr>
          <w:rFonts w:eastAsiaTheme="minorHAnsi" w:cs="Arial"/>
          <w:color w:val="auto"/>
          <w:sz w:val="22"/>
          <w:szCs w:val="24"/>
          <w:lang w:eastAsia="en-US" w:bidi="ar-SA"/>
        </w:rPr>
        <w:t>S</w:t>
      </w:r>
      <w:r w:rsidRPr="00BE62E6">
        <w:rPr>
          <w:rFonts w:eastAsiaTheme="minorHAnsi" w:cs="Arial"/>
          <w:color w:val="auto"/>
          <w:sz w:val="22"/>
          <w:szCs w:val="24"/>
          <w:lang w:eastAsia="en-US" w:bidi="ar-SA"/>
        </w:rPr>
        <w:t>e trata de acuerdos existentes entre las distintas áreas organizativas de un proveedor de servicios de TI. Un</w:t>
      </w:r>
      <w:r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 </w:t>
      </w:r>
      <w:r w:rsidR="00D634AF">
        <w:rPr>
          <w:rFonts w:eastAsiaTheme="minorHAnsi" w:cs="Arial"/>
          <w:color w:val="auto"/>
          <w:sz w:val="22"/>
          <w:szCs w:val="24"/>
          <w:lang w:eastAsia="en-US" w:bidi="ar-SA"/>
        </w:rPr>
        <w:t>acuerdo de nivel o</w:t>
      </w:r>
      <w:r w:rsidRPr="00BE62E6">
        <w:rPr>
          <w:rFonts w:eastAsiaTheme="minorHAnsi" w:cs="Arial"/>
          <w:color w:val="auto"/>
          <w:sz w:val="22"/>
          <w:szCs w:val="24"/>
          <w:lang w:eastAsia="en-US" w:bidi="ar-SA"/>
        </w:rPr>
        <w:t>peracional (</w:t>
      </w:r>
      <w:proofErr w:type="spellStart"/>
      <w:r w:rsidRPr="00BE62E6">
        <w:rPr>
          <w:rFonts w:eastAsiaTheme="minorHAnsi" w:cs="Arial"/>
          <w:color w:val="auto"/>
          <w:sz w:val="22"/>
          <w:szCs w:val="24"/>
          <w:lang w:eastAsia="en-US" w:bidi="ar-SA"/>
        </w:rPr>
        <w:t>Operational</w:t>
      </w:r>
      <w:proofErr w:type="spellEnd"/>
      <w:r w:rsidRPr="00BE62E6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 </w:t>
      </w:r>
      <w:proofErr w:type="spellStart"/>
      <w:r w:rsidRPr="00BE62E6">
        <w:rPr>
          <w:rFonts w:eastAsiaTheme="minorHAnsi" w:cs="Arial"/>
          <w:color w:val="auto"/>
          <w:sz w:val="22"/>
          <w:szCs w:val="24"/>
          <w:lang w:eastAsia="en-US" w:bidi="ar-SA"/>
        </w:rPr>
        <w:t>Level</w:t>
      </w:r>
      <w:proofErr w:type="spellEnd"/>
      <w:r w:rsidRPr="00BE62E6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 </w:t>
      </w:r>
      <w:proofErr w:type="spellStart"/>
      <w:r w:rsidRPr="00BE62E6">
        <w:rPr>
          <w:rFonts w:eastAsiaTheme="minorHAnsi" w:cs="Arial"/>
          <w:color w:val="auto"/>
          <w:sz w:val="22"/>
          <w:szCs w:val="24"/>
          <w:lang w:eastAsia="en-US" w:bidi="ar-SA"/>
        </w:rPr>
        <w:t>Agreement</w:t>
      </w:r>
      <w:proofErr w:type="spellEnd"/>
      <w:r w:rsidRPr="00BE62E6">
        <w:rPr>
          <w:rFonts w:eastAsiaTheme="minorHAnsi" w:cs="Arial"/>
          <w:color w:val="auto"/>
          <w:sz w:val="22"/>
          <w:szCs w:val="24"/>
          <w:lang w:eastAsia="en-US" w:bidi="ar-SA"/>
        </w:rPr>
        <w:t>, OLA) brinda apoyo en la prestación de servicios al</w:t>
      </w:r>
      <w:r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 </w:t>
      </w:r>
      <w:r w:rsidRPr="00BE62E6">
        <w:rPr>
          <w:rFonts w:eastAsiaTheme="minorHAnsi" w:cs="Arial"/>
          <w:color w:val="auto"/>
          <w:sz w:val="22"/>
          <w:szCs w:val="24"/>
          <w:lang w:eastAsia="en-US" w:bidi="ar-SA"/>
        </w:rPr>
        <w:t>cliente por parte de las distintas áreas existentes en la organización del proveedor de servicios de TI.</w:t>
      </w:r>
    </w:p>
    <w:p w14:paraId="7541B75E" w14:textId="02B02BA1" w:rsidR="00BE62E6" w:rsidRPr="00BE62E6" w:rsidRDefault="00BE62E6" w:rsidP="00BE62E6">
      <w:pPr>
        <w:pStyle w:val="Estilo3"/>
        <w:spacing w:line="360" w:lineRule="auto"/>
        <w:ind w:left="720"/>
        <w:rPr>
          <w:rFonts w:eastAsiaTheme="minorHAnsi" w:cs="Arial"/>
          <w:b/>
          <w:color w:val="auto"/>
          <w:szCs w:val="24"/>
          <w:lang w:eastAsia="en-US" w:bidi="ar-SA"/>
        </w:rPr>
      </w:pPr>
      <w:r>
        <w:rPr>
          <w:rFonts w:eastAsiaTheme="minorHAnsi" w:cs="Arial"/>
          <w:b/>
          <w:color w:val="auto"/>
          <w:szCs w:val="24"/>
          <w:lang w:eastAsia="en-US" w:bidi="ar-SA"/>
        </w:rPr>
        <w:t>Paso 2.2:</w:t>
      </w:r>
      <w:r w:rsidRPr="00BE62E6">
        <w:rPr>
          <w:rFonts w:eastAsiaTheme="minorHAnsi" w:cs="Arial"/>
          <w:b/>
          <w:color w:val="auto"/>
          <w:szCs w:val="24"/>
          <w:lang w:eastAsia="en-US" w:bidi="ar-SA"/>
        </w:rPr>
        <w:t xml:space="preserve"> Acuerdos de Niveles de Servicio (SLA).</w:t>
      </w:r>
    </w:p>
    <w:p w14:paraId="7EA75D70" w14:textId="7F4CD77A" w:rsidR="00BE62E6" w:rsidRDefault="00BE62E6" w:rsidP="00BE62E6">
      <w:pPr>
        <w:pStyle w:val="Estilo3"/>
        <w:spacing w:line="360" w:lineRule="auto"/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BE62E6">
        <w:rPr>
          <w:rFonts w:eastAsiaTheme="minorHAnsi" w:cs="Arial"/>
          <w:color w:val="auto"/>
          <w:sz w:val="22"/>
          <w:szCs w:val="24"/>
          <w:lang w:eastAsia="en-US" w:bidi="ar-SA"/>
        </w:rPr>
        <w:lastRenderedPageBreak/>
        <w:t xml:space="preserve">Son acuerdos entre el proveedor de servicios de TI y un cliente. El </w:t>
      </w:r>
      <w:r w:rsidR="00D634AF">
        <w:rPr>
          <w:rFonts w:eastAsiaTheme="minorHAnsi" w:cs="Arial"/>
          <w:color w:val="auto"/>
          <w:sz w:val="22"/>
          <w:szCs w:val="24"/>
          <w:lang w:eastAsia="en-US" w:bidi="ar-SA"/>
        </w:rPr>
        <w:t>acuerdo de nivel de s</w:t>
      </w:r>
      <w:r w:rsidRPr="00BE62E6">
        <w:rPr>
          <w:rFonts w:eastAsiaTheme="minorHAnsi" w:cs="Arial"/>
          <w:color w:val="auto"/>
          <w:sz w:val="22"/>
          <w:szCs w:val="24"/>
          <w:lang w:eastAsia="en-US" w:bidi="ar-SA"/>
        </w:rPr>
        <w:t>ervicio (</w:t>
      </w:r>
      <w:proofErr w:type="spellStart"/>
      <w:r w:rsidRPr="00BE62E6">
        <w:rPr>
          <w:rFonts w:eastAsiaTheme="minorHAnsi" w:cs="Arial"/>
          <w:color w:val="auto"/>
          <w:sz w:val="22"/>
          <w:szCs w:val="24"/>
          <w:lang w:eastAsia="en-US" w:bidi="ar-SA"/>
        </w:rPr>
        <w:t>Service</w:t>
      </w:r>
      <w:proofErr w:type="spellEnd"/>
      <w:r w:rsidRPr="00BE62E6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 </w:t>
      </w:r>
      <w:proofErr w:type="spellStart"/>
      <w:r w:rsidRPr="00BE62E6">
        <w:rPr>
          <w:rFonts w:eastAsiaTheme="minorHAnsi" w:cs="Arial"/>
          <w:color w:val="auto"/>
          <w:sz w:val="22"/>
          <w:szCs w:val="24"/>
          <w:lang w:eastAsia="en-US" w:bidi="ar-SA"/>
        </w:rPr>
        <w:t>Level</w:t>
      </w:r>
      <w:proofErr w:type="spellEnd"/>
      <w:r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 </w:t>
      </w:r>
      <w:proofErr w:type="spellStart"/>
      <w:r w:rsidRPr="00BE62E6">
        <w:rPr>
          <w:rFonts w:eastAsiaTheme="minorHAnsi" w:cs="Arial"/>
          <w:color w:val="auto"/>
          <w:sz w:val="22"/>
          <w:szCs w:val="24"/>
          <w:lang w:eastAsia="en-US" w:bidi="ar-SA"/>
        </w:rPr>
        <w:t>Agreement</w:t>
      </w:r>
      <w:proofErr w:type="spellEnd"/>
      <w:r w:rsidRPr="00BE62E6">
        <w:rPr>
          <w:rFonts w:eastAsiaTheme="minorHAnsi" w:cs="Arial"/>
          <w:color w:val="auto"/>
          <w:sz w:val="22"/>
          <w:szCs w:val="24"/>
          <w:lang w:eastAsia="en-US" w:bidi="ar-SA"/>
        </w:rPr>
        <w:t>, SLA) describe un servicio de TI, documenta los objetivos de nivel de servicio y especifica las</w:t>
      </w:r>
      <w:r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 </w:t>
      </w:r>
      <w:r w:rsidRPr="00BE62E6">
        <w:rPr>
          <w:rFonts w:eastAsiaTheme="minorHAnsi" w:cs="Arial"/>
          <w:color w:val="auto"/>
          <w:sz w:val="22"/>
          <w:szCs w:val="24"/>
          <w:lang w:eastAsia="en-US" w:bidi="ar-SA"/>
        </w:rPr>
        <w:t>responsabilidades del proveedor de servicios de TI y del cliente.</w:t>
      </w:r>
    </w:p>
    <w:p w14:paraId="44A4EADE" w14:textId="30489BA8" w:rsidR="00BE62E6" w:rsidRDefault="00BE62E6" w:rsidP="00DD185C">
      <w:pPr>
        <w:pStyle w:val="Estilo3"/>
        <w:spacing w:line="360" w:lineRule="auto"/>
        <w:rPr>
          <w:rFonts w:eastAsiaTheme="minorHAnsi" w:cs="Arial"/>
          <w:color w:val="auto"/>
          <w:sz w:val="22"/>
          <w:szCs w:val="24"/>
          <w:lang w:eastAsia="en-US" w:bidi="ar-SA"/>
        </w:rPr>
      </w:pPr>
    </w:p>
    <w:p w14:paraId="424B009A" w14:textId="47B1966B" w:rsidR="00BE62E6" w:rsidRPr="00122717" w:rsidRDefault="00BE62E6" w:rsidP="00D634AF">
      <w:pPr>
        <w:pStyle w:val="Estilo3"/>
        <w:spacing w:after="120" w:line="360" w:lineRule="auto"/>
        <w:rPr>
          <w:rFonts w:eastAsiaTheme="minorHAnsi" w:cs="Arial"/>
          <w:b/>
          <w:color w:val="595959" w:themeColor="text1" w:themeTint="A6"/>
          <w:sz w:val="28"/>
          <w:szCs w:val="24"/>
          <w:lang w:eastAsia="en-US" w:bidi="ar-SA"/>
        </w:rPr>
      </w:pPr>
      <w:r w:rsidRPr="00122717">
        <w:rPr>
          <w:rFonts w:eastAsiaTheme="minorHAnsi" w:cs="Arial"/>
          <w:b/>
          <w:color w:val="595959" w:themeColor="text1" w:themeTint="A6"/>
          <w:sz w:val="28"/>
          <w:szCs w:val="24"/>
          <w:lang w:eastAsia="en-US" w:bidi="ar-SA"/>
        </w:rPr>
        <w:t xml:space="preserve">Etapa </w:t>
      </w:r>
      <w:r>
        <w:rPr>
          <w:rFonts w:eastAsiaTheme="minorHAnsi" w:cs="Arial"/>
          <w:b/>
          <w:color w:val="595959" w:themeColor="text1" w:themeTint="A6"/>
          <w:sz w:val="28"/>
          <w:szCs w:val="24"/>
          <w:lang w:eastAsia="en-US" w:bidi="ar-SA"/>
        </w:rPr>
        <w:t>3</w:t>
      </w:r>
      <w:r w:rsidRPr="00122717">
        <w:rPr>
          <w:rFonts w:eastAsiaTheme="minorHAnsi" w:cs="Arial"/>
          <w:b/>
          <w:color w:val="595959" w:themeColor="text1" w:themeTint="A6"/>
          <w:sz w:val="28"/>
          <w:szCs w:val="24"/>
          <w:lang w:eastAsia="en-US" w:bidi="ar-SA"/>
        </w:rPr>
        <w:t xml:space="preserve">: </w:t>
      </w:r>
      <w:r>
        <w:rPr>
          <w:rFonts w:eastAsiaTheme="minorHAnsi" w:cs="Arial"/>
          <w:b/>
          <w:color w:val="595959" w:themeColor="text1" w:themeTint="A6"/>
          <w:sz w:val="28"/>
          <w:szCs w:val="24"/>
          <w:lang w:eastAsia="en-US" w:bidi="ar-SA"/>
        </w:rPr>
        <w:t>Bases de Licitación o RFP.</w:t>
      </w:r>
    </w:p>
    <w:p w14:paraId="6C8841A3" w14:textId="2FDA0050" w:rsidR="00BE62E6" w:rsidRDefault="00BE62E6" w:rsidP="00D634AF">
      <w:pPr>
        <w:pStyle w:val="Estilo3"/>
        <w:spacing w:after="120" w:line="360" w:lineRule="auto"/>
        <w:rPr>
          <w:rFonts w:eastAsiaTheme="minorHAnsi" w:cs="Arial"/>
          <w:color w:val="auto"/>
          <w:sz w:val="22"/>
          <w:szCs w:val="24"/>
          <w:lang w:eastAsia="en-US" w:bidi="ar-SA"/>
        </w:rPr>
      </w:pPr>
      <w:r>
        <w:rPr>
          <w:rFonts w:eastAsiaTheme="minorHAnsi" w:cs="Arial"/>
          <w:color w:val="auto"/>
          <w:sz w:val="22"/>
          <w:szCs w:val="24"/>
          <w:lang w:eastAsia="en-US" w:bidi="ar-SA"/>
        </w:rPr>
        <w:t>En esta etapa se d</w:t>
      </w:r>
      <w:r w:rsidRPr="00BE62E6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ebe redactar una propuesta para llamar a potenciales proveedores a participar en la </w:t>
      </w:r>
      <w:r>
        <w:rPr>
          <w:rFonts w:eastAsiaTheme="minorHAnsi" w:cs="Arial"/>
          <w:color w:val="auto"/>
          <w:sz w:val="22"/>
          <w:szCs w:val="24"/>
          <w:lang w:eastAsia="en-US" w:bidi="ar-SA"/>
        </w:rPr>
        <w:t>licitación</w:t>
      </w:r>
      <w:r w:rsidRPr="00BE62E6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 para la</w:t>
      </w:r>
      <w:r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 </w:t>
      </w:r>
      <w:r w:rsidRPr="00BE62E6">
        <w:rPr>
          <w:rFonts w:eastAsiaTheme="minorHAnsi" w:cs="Arial"/>
          <w:color w:val="auto"/>
          <w:sz w:val="22"/>
          <w:szCs w:val="24"/>
          <w:lang w:eastAsia="en-US" w:bidi="ar-SA"/>
        </w:rPr>
        <w:t>adquisición de la infraestructura.</w:t>
      </w:r>
    </w:p>
    <w:p w14:paraId="10FC5CCA" w14:textId="594AB795" w:rsidR="00BE62E6" w:rsidRDefault="00BE62E6" w:rsidP="00DD185C">
      <w:pPr>
        <w:pStyle w:val="Estilo3"/>
        <w:spacing w:line="360" w:lineRule="auto"/>
        <w:rPr>
          <w:rFonts w:eastAsiaTheme="minorHAnsi" w:cs="Arial"/>
          <w:color w:val="auto"/>
          <w:sz w:val="22"/>
          <w:szCs w:val="24"/>
          <w:lang w:eastAsia="en-US" w:bidi="ar-SA"/>
        </w:rPr>
      </w:pPr>
    </w:p>
    <w:p w14:paraId="2271A3A6" w14:textId="6E160B6B" w:rsidR="00BE62E6" w:rsidRPr="00BE62E6" w:rsidRDefault="00BE62E6" w:rsidP="00D634AF">
      <w:pPr>
        <w:pStyle w:val="Estilo3"/>
        <w:spacing w:after="120" w:line="360" w:lineRule="auto"/>
        <w:rPr>
          <w:rFonts w:eastAsiaTheme="minorHAnsi" w:cs="Arial"/>
          <w:b/>
          <w:color w:val="595959" w:themeColor="text1" w:themeTint="A6"/>
          <w:sz w:val="28"/>
          <w:szCs w:val="24"/>
          <w:lang w:eastAsia="en-US" w:bidi="ar-SA"/>
        </w:rPr>
      </w:pPr>
      <w:r w:rsidRPr="00BE62E6">
        <w:rPr>
          <w:rFonts w:eastAsiaTheme="minorHAnsi" w:cs="Arial"/>
          <w:b/>
          <w:color w:val="595959" w:themeColor="text1" w:themeTint="A6"/>
          <w:sz w:val="28"/>
          <w:szCs w:val="24"/>
          <w:lang w:eastAsia="en-US" w:bidi="ar-SA"/>
        </w:rPr>
        <w:t>Etapa 4: Evaluación de la Compra de Activos.</w:t>
      </w:r>
    </w:p>
    <w:p w14:paraId="5EC109DF" w14:textId="16279686" w:rsidR="00BE62E6" w:rsidRDefault="00BE62E6" w:rsidP="00D634AF">
      <w:pPr>
        <w:pStyle w:val="Estilo3"/>
        <w:spacing w:after="120" w:line="360" w:lineRule="auto"/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BE62E6">
        <w:rPr>
          <w:rFonts w:eastAsiaTheme="minorHAnsi" w:cs="Arial"/>
          <w:color w:val="auto"/>
          <w:sz w:val="22"/>
          <w:szCs w:val="24"/>
          <w:lang w:eastAsia="en-US" w:bidi="ar-SA"/>
        </w:rPr>
        <w:t>La compra de activo fijo generalmente representa una acti</w:t>
      </w:r>
      <w:r w:rsidR="00D634AF">
        <w:rPr>
          <w:rFonts w:eastAsiaTheme="minorHAnsi" w:cs="Arial"/>
          <w:color w:val="auto"/>
          <w:sz w:val="22"/>
          <w:szCs w:val="24"/>
          <w:lang w:eastAsia="en-US" w:bidi="ar-SA"/>
        </w:rPr>
        <w:t>vidad de inversión. Pero</w:t>
      </w:r>
      <w:r w:rsidRPr="00BE62E6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 si el activo es comprado</w:t>
      </w:r>
      <w:r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 </w:t>
      </w:r>
      <w:r w:rsidRPr="00BE62E6">
        <w:rPr>
          <w:rFonts w:eastAsiaTheme="minorHAnsi" w:cs="Arial"/>
          <w:color w:val="auto"/>
          <w:sz w:val="22"/>
          <w:szCs w:val="24"/>
          <w:lang w:eastAsia="en-US" w:bidi="ar-SA"/>
        </w:rPr>
        <w:t>para ser usado o arrendado por un período corto y luego es vendido, la compra y posterior venta de este activo</w:t>
      </w:r>
      <w:r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 </w:t>
      </w:r>
      <w:r w:rsidRPr="00BE62E6">
        <w:rPr>
          <w:rFonts w:eastAsiaTheme="minorHAnsi" w:cs="Arial"/>
          <w:color w:val="auto"/>
          <w:sz w:val="22"/>
          <w:szCs w:val="24"/>
          <w:lang w:eastAsia="en-US" w:bidi="ar-SA"/>
        </w:rPr>
        <w:t>debe ser considerada como flujo operacional.</w:t>
      </w:r>
    </w:p>
    <w:p w14:paraId="6FF3AFC8" w14:textId="77777777" w:rsidR="00D634AF" w:rsidRDefault="00D634AF" w:rsidP="00BE62E6">
      <w:pPr>
        <w:pStyle w:val="Estilo3"/>
        <w:spacing w:line="360" w:lineRule="auto"/>
        <w:ind w:left="720"/>
        <w:rPr>
          <w:rFonts w:eastAsiaTheme="minorHAnsi" w:cs="Arial"/>
          <w:b/>
          <w:color w:val="auto"/>
          <w:szCs w:val="24"/>
          <w:lang w:eastAsia="en-US" w:bidi="ar-SA"/>
        </w:rPr>
      </w:pPr>
    </w:p>
    <w:p w14:paraId="22057EBD" w14:textId="73C88DC5" w:rsidR="00BE62E6" w:rsidRPr="00BE62E6" w:rsidRDefault="00BE62E6" w:rsidP="00BE62E6">
      <w:pPr>
        <w:pStyle w:val="Estilo3"/>
        <w:spacing w:line="360" w:lineRule="auto"/>
        <w:ind w:left="720"/>
        <w:rPr>
          <w:rFonts w:eastAsiaTheme="minorHAnsi" w:cs="Arial"/>
          <w:b/>
          <w:color w:val="auto"/>
          <w:szCs w:val="24"/>
          <w:lang w:eastAsia="en-US" w:bidi="ar-SA"/>
        </w:rPr>
      </w:pPr>
      <w:r w:rsidRPr="00BE62E6">
        <w:rPr>
          <w:rFonts w:eastAsiaTheme="minorHAnsi" w:cs="Arial"/>
          <w:b/>
          <w:color w:val="auto"/>
          <w:szCs w:val="24"/>
          <w:lang w:eastAsia="en-US" w:bidi="ar-SA"/>
        </w:rPr>
        <w:t>Paso 4.1: Leasing</w:t>
      </w:r>
    </w:p>
    <w:p w14:paraId="79FF1B82" w14:textId="301E3B6A" w:rsidR="00BE62E6" w:rsidRDefault="00D634AF" w:rsidP="00DD185C">
      <w:pPr>
        <w:pStyle w:val="Estilo3"/>
        <w:spacing w:line="360" w:lineRule="auto"/>
        <w:rPr>
          <w:rFonts w:eastAsiaTheme="minorHAnsi" w:cs="Arial"/>
          <w:color w:val="auto"/>
          <w:sz w:val="22"/>
          <w:szCs w:val="24"/>
          <w:lang w:eastAsia="en-US" w:bidi="ar-SA"/>
        </w:rPr>
      </w:pPr>
      <w:r>
        <w:rPr>
          <w:rFonts w:eastAsiaTheme="minorHAnsi" w:cs="Arial"/>
          <w:color w:val="auto"/>
          <w:sz w:val="22"/>
          <w:szCs w:val="24"/>
          <w:lang w:eastAsia="en-US" w:bidi="ar-SA"/>
        </w:rPr>
        <w:t>Se d</w:t>
      </w:r>
      <w:r w:rsidR="00BE62E6" w:rsidRPr="00BE62E6">
        <w:rPr>
          <w:rFonts w:eastAsiaTheme="minorHAnsi" w:cs="Arial"/>
          <w:color w:val="auto"/>
          <w:sz w:val="22"/>
          <w:szCs w:val="24"/>
          <w:lang w:eastAsia="en-US" w:bidi="ar-SA"/>
        </w:rPr>
        <w:t>ebe realizar un análisis de Leasing pertinente a la adquisición de los activos de infraestructura TI</w:t>
      </w:r>
      <w:r w:rsidR="00BE62E6">
        <w:rPr>
          <w:rFonts w:eastAsiaTheme="minorHAnsi" w:cs="Arial"/>
          <w:color w:val="auto"/>
          <w:sz w:val="22"/>
          <w:szCs w:val="24"/>
          <w:lang w:eastAsia="en-US" w:bidi="ar-SA"/>
        </w:rPr>
        <w:t>.</w:t>
      </w:r>
    </w:p>
    <w:p w14:paraId="12DA1AB7" w14:textId="77777777" w:rsidR="00D634AF" w:rsidRDefault="00D634AF" w:rsidP="00DD185C">
      <w:pPr>
        <w:pStyle w:val="Estilo3"/>
        <w:spacing w:line="360" w:lineRule="auto"/>
        <w:rPr>
          <w:rFonts w:eastAsiaTheme="minorHAnsi" w:cs="Arial"/>
          <w:color w:val="auto"/>
          <w:sz w:val="22"/>
          <w:szCs w:val="24"/>
          <w:lang w:eastAsia="en-US" w:bidi="ar-SA"/>
        </w:rPr>
      </w:pPr>
    </w:p>
    <w:p w14:paraId="0B19EA4C" w14:textId="3F550CCE" w:rsidR="00BE62E6" w:rsidRPr="00BE62E6" w:rsidRDefault="00BE62E6" w:rsidP="00BE62E6">
      <w:pPr>
        <w:pStyle w:val="Estilo3"/>
        <w:spacing w:line="360" w:lineRule="auto"/>
        <w:ind w:left="720"/>
        <w:rPr>
          <w:rFonts w:eastAsiaTheme="minorHAnsi" w:cs="Arial"/>
          <w:b/>
          <w:color w:val="auto"/>
          <w:szCs w:val="24"/>
          <w:lang w:eastAsia="en-US" w:bidi="ar-SA"/>
        </w:rPr>
      </w:pPr>
      <w:r w:rsidRPr="00BE62E6">
        <w:rPr>
          <w:rFonts w:eastAsiaTheme="minorHAnsi" w:cs="Arial"/>
          <w:b/>
          <w:color w:val="auto"/>
          <w:szCs w:val="24"/>
          <w:lang w:eastAsia="en-US" w:bidi="ar-SA"/>
        </w:rPr>
        <w:t>Paso 4.2: Análisis Financiero de Inversiones</w:t>
      </w:r>
    </w:p>
    <w:p w14:paraId="13A81DE1" w14:textId="1AA851B9" w:rsidR="00BE62E6" w:rsidRDefault="00D634AF" w:rsidP="00BE62E6">
      <w:pPr>
        <w:pStyle w:val="Estilo3"/>
        <w:spacing w:line="360" w:lineRule="auto"/>
        <w:rPr>
          <w:rFonts w:eastAsiaTheme="minorHAnsi" w:cs="Arial"/>
          <w:color w:val="auto"/>
          <w:sz w:val="22"/>
          <w:szCs w:val="24"/>
          <w:lang w:eastAsia="en-US" w:bidi="ar-SA"/>
        </w:rPr>
      </w:pPr>
      <w:r>
        <w:rPr>
          <w:rFonts w:eastAsiaTheme="minorHAnsi" w:cs="Arial"/>
          <w:color w:val="auto"/>
          <w:sz w:val="22"/>
          <w:szCs w:val="24"/>
          <w:lang w:eastAsia="en-US" w:bidi="ar-SA"/>
        </w:rPr>
        <w:t>Se d</w:t>
      </w:r>
      <w:r w:rsidR="00BE62E6" w:rsidRPr="00BE62E6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ebe realizar el cálculo del flujo de caja considerando valores tales como VAN, TIR, ROI y TCO. </w:t>
      </w:r>
    </w:p>
    <w:p w14:paraId="3CD9137A" w14:textId="59F445AF" w:rsidR="00BE62E6" w:rsidRDefault="00BE62E6">
      <w:pPr>
        <w:rPr>
          <w:rFonts w:asciiTheme="minorHAnsi" w:eastAsiaTheme="minorHAnsi" w:hAnsiTheme="minorHAnsi" w:cs="Arial"/>
          <w:color w:val="auto"/>
          <w:sz w:val="22"/>
          <w:lang w:eastAsia="en-US" w:bidi="ar-SA"/>
        </w:rPr>
      </w:pPr>
      <w:r>
        <w:rPr>
          <w:rFonts w:eastAsiaTheme="minorHAnsi" w:cs="Arial"/>
          <w:color w:val="auto"/>
          <w:sz w:val="22"/>
          <w:lang w:eastAsia="en-US" w:bidi="ar-SA"/>
        </w:rPr>
        <w:br w:type="page"/>
      </w:r>
    </w:p>
    <w:p w14:paraId="34BFBA53" w14:textId="6403F410" w:rsidR="003F27FA" w:rsidRPr="003F27FA" w:rsidRDefault="003F27FA" w:rsidP="00DD185C">
      <w:pPr>
        <w:pStyle w:val="Prrafodelista"/>
        <w:numPr>
          <w:ilvl w:val="0"/>
          <w:numId w:val="8"/>
        </w:numPr>
        <w:spacing w:line="360" w:lineRule="auto"/>
        <w:rPr>
          <w:rFonts w:cs="Arial"/>
          <w:b/>
          <w:color w:val="595959" w:themeColor="text1" w:themeTint="A6"/>
          <w:sz w:val="36"/>
        </w:rPr>
      </w:pPr>
      <w:r w:rsidRPr="003F27FA">
        <w:rPr>
          <w:rFonts w:cs="Arial"/>
          <w:b/>
          <w:color w:val="595959" w:themeColor="text1" w:themeTint="A6"/>
          <w:sz w:val="36"/>
        </w:rPr>
        <w:lastRenderedPageBreak/>
        <w:t>Recursos e instrumentos de evaluación</w:t>
      </w:r>
      <w:r w:rsidR="00AB6112">
        <w:rPr>
          <w:rFonts w:cs="Arial"/>
          <w:b/>
          <w:color w:val="595959" w:themeColor="text1" w:themeTint="A6"/>
          <w:sz w:val="36"/>
        </w:rPr>
        <w:t xml:space="preserve"> del aprendizaje</w:t>
      </w:r>
    </w:p>
    <w:p w14:paraId="1E841FC7" w14:textId="0B1F5769" w:rsidR="003F27FA" w:rsidRDefault="003F27FA" w:rsidP="00DD185C">
      <w:pPr>
        <w:spacing w:line="360" w:lineRule="auto"/>
        <w:rPr>
          <w:rFonts w:asciiTheme="minorHAnsi" w:hAnsiTheme="minorHAnsi" w:cs="Arial"/>
          <w:color w:val="595959" w:themeColor="text1" w:themeTint="A6"/>
          <w:sz w:val="22"/>
        </w:rPr>
      </w:pPr>
    </w:p>
    <w:p w14:paraId="4C69024E" w14:textId="12FD0DE5" w:rsidR="00D634AF" w:rsidRDefault="00D634AF" w:rsidP="0028432B">
      <w:pPr>
        <w:pStyle w:val="Prrafodelista"/>
        <w:numPr>
          <w:ilvl w:val="0"/>
          <w:numId w:val="21"/>
        </w:numPr>
        <w:spacing w:line="360" w:lineRule="auto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 xml:space="preserve">Plantilla Informe </w:t>
      </w:r>
      <w:r w:rsidR="0028432B" w:rsidRPr="0028432B">
        <w:rPr>
          <w:rFonts w:asciiTheme="minorHAnsi" w:hAnsiTheme="minorHAnsi" w:cs="Arial"/>
          <w:color w:val="595959" w:themeColor="text1" w:themeTint="A6"/>
          <w:sz w:val="22"/>
        </w:rPr>
        <w:t>Aprovisionamiento de Infraestructura TI</w:t>
      </w:r>
    </w:p>
    <w:p w14:paraId="6E288042" w14:textId="16019E0C" w:rsidR="00D634AF" w:rsidRPr="00D634AF" w:rsidRDefault="00D634AF" w:rsidP="0028432B">
      <w:pPr>
        <w:pStyle w:val="Prrafodelista"/>
        <w:numPr>
          <w:ilvl w:val="0"/>
          <w:numId w:val="21"/>
        </w:numPr>
        <w:spacing w:line="360" w:lineRule="auto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 xml:space="preserve">Pauta de corrección 2: </w:t>
      </w:r>
      <w:r w:rsidR="0028432B" w:rsidRPr="0028432B">
        <w:rPr>
          <w:rFonts w:asciiTheme="minorHAnsi" w:hAnsiTheme="minorHAnsi" w:cs="Arial"/>
          <w:color w:val="595959" w:themeColor="text1" w:themeTint="A6"/>
          <w:sz w:val="22"/>
        </w:rPr>
        <w:t>Aprovisionamiento de Infraestructura TI</w:t>
      </w:r>
      <w:r>
        <w:rPr>
          <w:rFonts w:asciiTheme="minorHAnsi" w:hAnsiTheme="minorHAnsi" w:cs="Arial"/>
          <w:color w:val="595959" w:themeColor="text1" w:themeTint="A6"/>
          <w:sz w:val="22"/>
        </w:rPr>
        <w:t>.</w:t>
      </w:r>
    </w:p>
    <w:p w14:paraId="4D629A4A" w14:textId="77777777" w:rsidR="00D634AF" w:rsidRPr="00D634AF" w:rsidRDefault="00D634AF" w:rsidP="00D634AF">
      <w:pPr>
        <w:spacing w:line="360" w:lineRule="auto"/>
        <w:rPr>
          <w:rFonts w:asciiTheme="minorHAnsi" w:hAnsiTheme="minorHAnsi" w:cs="Arial"/>
          <w:color w:val="595959" w:themeColor="text1" w:themeTint="A6"/>
          <w:sz w:val="22"/>
        </w:rPr>
      </w:pPr>
    </w:p>
    <w:p w14:paraId="74A1CEF4" w14:textId="36CFCAE7" w:rsidR="00555A44" w:rsidRPr="00CC14B8" w:rsidRDefault="00D634AF" w:rsidP="00CC14B8">
      <w:pPr>
        <w:spacing w:line="360" w:lineRule="auto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cs="Arial"/>
          <w:b/>
          <w:color w:val="595959" w:themeColor="text1" w:themeTint="A6"/>
          <w:sz w:val="36"/>
        </w:rPr>
        <w:t xml:space="preserve">V.    </w:t>
      </w:r>
      <w:r w:rsidR="00232873" w:rsidRPr="00D634AF">
        <w:rPr>
          <w:rFonts w:cs="Arial"/>
          <w:b/>
          <w:color w:val="595959" w:themeColor="text1" w:themeTint="A6"/>
          <w:sz w:val="36"/>
        </w:rPr>
        <w:t>Referencias bibliográficas</w:t>
      </w:r>
    </w:p>
    <w:p w14:paraId="60B1309C" w14:textId="1DE6E2E4" w:rsidR="00D023BF" w:rsidRDefault="00D023BF" w:rsidP="004018B1">
      <w:pPr>
        <w:pStyle w:val="Estilo3"/>
        <w:spacing w:line="360" w:lineRule="auto"/>
        <w:ind w:left="709" w:hanging="709"/>
        <w:rPr>
          <w:color w:val="595959" w:themeColor="text1" w:themeTint="A6"/>
          <w:sz w:val="22"/>
        </w:rPr>
      </w:pPr>
      <w:proofErr w:type="spellStart"/>
      <w:r w:rsidRPr="00D023BF">
        <w:rPr>
          <w:color w:val="595959" w:themeColor="text1" w:themeTint="A6"/>
          <w:sz w:val="22"/>
        </w:rPr>
        <w:t>Adopción</w:t>
      </w:r>
      <w:proofErr w:type="spellEnd"/>
      <w:r w:rsidRPr="00D023BF">
        <w:rPr>
          <w:color w:val="595959" w:themeColor="text1" w:themeTint="A6"/>
          <w:sz w:val="22"/>
        </w:rPr>
        <w:t xml:space="preserve"> de mejores </w:t>
      </w:r>
      <w:proofErr w:type="spellStart"/>
      <w:r w:rsidRPr="00D023BF">
        <w:rPr>
          <w:color w:val="595959" w:themeColor="text1" w:themeTint="A6"/>
          <w:sz w:val="22"/>
        </w:rPr>
        <w:t>prácticas</w:t>
      </w:r>
      <w:proofErr w:type="spellEnd"/>
      <w:r w:rsidRPr="00D023BF">
        <w:rPr>
          <w:color w:val="595959" w:themeColor="text1" w:themeTint="A6"/>
          <w:sz w:val="22"/>
        </w:rPr>
        <w:t xml:space="preserve"> en la </w:t>
      </w:r>
      <w:proofErr w:type="spellStart"/>
      <w:r w:rsidRPr="00D023BF">
        <w:rPr>
          <w:color w:val="595959" w:themeColor="text1" w:themeTint="A6"/>
          <w:sz w:val="22"/>
        </w:rPr>
        <w:t>prestación</w:t>
      </w:r>
      <w:proofErr w:type="spellEnd"/>
      <w:r w:rsidRPr="00D023BF">
        <w:rPr>
          <w:color w:val="595959" w:themeColor="text1" w:themeTint="A6"/>
          <w:sz w:val="22"/>
        </w:rPr>
        <w:t xml:space="preserve"> de servicios de infraestructura de TI: de la </w:t>
      </w:r>
      <w:proofErr w:type="spellStart"/>
      <w:r w:rsidRPr="00D023BF">
        <w:rPr>
          <w:color w:val="595959" w:themeColor="text1" w:themeTint="A6"/>
          <w:sz w:val="22"/>
        </w:rPr>
        <w:t>teoría</w:t>
      </w:r>
      <w:proofErr w:type="spellEnd"/>
      <w:r w:rsidRPr="00D023BF">
        <w:rPr>
          <w:color w:val="595959" w:themeColor="text1" w:themeTint="A6"/>
          <w:sz w:val="22"/>
        </w:rPr>
        <w:t xml:space="preserve"> a la </w:t>
      </w:r>
      <w:proofErr w:type="spellStart"/>
      <w:r w:rsidRPr="00D023BF">
        <w:rPr>
          <w:color w:val="595959" w:themeColor="text1" w:themeTint="A6"/>
          <w:sz w:val="22"/>
        </w:rPr>
        <w:t>práctica</w:t>
      </w:r>
      <w:proofErr w:type="spellEnd"/>
      <w:r w:rsidRPr="00D023BF">
        <w:rPr>
          <w:color w:val="595959" w:themeColor="text1" w:themeTint="A6"/>
          <w:sz w:val="22"/>
        </w:rPr>
        <w:t xml:space="preserve">. (2014). Recuperado desde: </w:t>
      </w:r>
      <w:hyperlink r:id="rId11" w:history="1">
        <w:r w:rsidRPr="00592141">
          <w:rPr>
            <w:rStyle w:val="Hipervnculo"/>
            <w:sz w:val="22"/>
          </w:rPr>
          <w:t>https://ezproxy.dnb-inacap.cl/login?url=http://search.ebscohost.com/login.aspx?direct=true&amp;db=edsoai&amp;AN=edsoai.ocn899017284&amp;lang=es&amp;site=eds-live&amp;scope=site</w:t>
        </w:r>
      </w:hyperlink>
    </w:p>
    <w:p w14:paraId="4F29EFA9" w14:textId="407196C1" w:rsidR="004018B1" w:rsidRDefault="004018B1" w:rsidP="004018B1">
      <w:pPr>
        <w:pStyle w:val="Estilo3"/>
        <w:spacing w:line="360" w:lineRule="auto"/>
        <w:ind w:left="709" w:hanging="709"/>
        <w:rPr>
          <w:color w:val="595959" w:themeColor="text1" w:themeTint="A6"/>
          <w:sz w:val="22"/>
        </w:rPr>
      </w:pPr>
      <w:r w:rsidRPr="004018B1">
        <w:rPr>
          <w:color w:val="595959" w:themeColor="text1" w:themeTint="A6"/>
          <w:sz w:val="22"/>
        </w:rPr>
        <w:t xml:space="preserve">Behar </w:t>
      </w:r>
      <w:proofErr w:type="spellStart"/>
      <w:r w:rsidRPr="004018B1">
        <w:rPr>
          <w:color w:val="595959" w:themeColor="text1" w:themeTint="A6"/>
          <w:sz w:val="22"/>
        </w:rPr>
        <w:t>Quiñones</w:t>
      </w:r>
      <w:proofErr w:type="spellEnd"/>
      <w:r w:rsidRPr="004018B1">
        <w:rPr>
          <w:color w:val="595959" w:themeColor="text1" w:themeTint="A6"/>
          <w:sz w:val="22"/>
        </w:rPr>
        <w:t xml:space="preserve">, G., &amp; </w:t>
      </w:r>
      <w:proofErr w:type="spellStart"/>
      <w:r w:rsidRPr="004018B1">
        <w:rPr>
          <w:color w:val="595959" w:themeColor="text1" w:themeTint="A6"/>
          <w:sz w:val="22"/>
        </w:rPr>
        <w:t>Yáñez</w:t>
      </w:r>
      <w:proofErr w:type="spellEnd"/>
      <w:r w:rsidRPr="004018B1">
        <w:rPr>
          <w:color w:val="595959" w:themeColor="text1" w:themeTint="A6"/>
          <w:sz w:val="22"/>
        </w:rPr>
        <w:t xml:space="preserve"> Figueroa, A. (2014). </w:t>
      </w:r>
      <w:proofErr w:type="spellStart"/>
      <w:r w:rsidRPr="004018B1">
        <w:rPr>
          <w:color w:val="595959" w:themeColor="text1" w:themeTint="A6"/>
          <w:sz w:val="22"/>
        </w:rPr>
        <w:t>Introducción</w:t>
      </w:r>
      <w:proofErr w:type="spellEnd"/>
      <w:r w:rsidRPr="004018B1">
        <w:rPr>
          <w:color w:val="595959" w:themeColor="text1" w:themeTint="A6"/>
          <w:sz w:val="22"/>
        </w:rPr>
        <w:t xml:space="preserve"> a los contratos </w:t>
      </w:r>
      <w:proofErr w:type="spellStart"/>
      <w:r w:rsidRPr="004018B1">
        <w:rPr>
          <w:color w:val="595959" w:themeColor="text1" w:themeTint="A6"/>
          <w:sz w:val="22"/>
        </w:rPr>
        <w:t>tecnológicos</w:t>
      </w:r>
      <w:proofErr w:type="spellEnd"/>
      <w:r w:rsidRPr="004018B1">
        <w:rPr>
          <w:color w:val="595959" w:themeColor="text1" w:themeTint="A6"/>
          <w:sz w:val="22"/>
        </w:rPr>
        <w:t xml:space="preserve">. Guadalajara: ITESO. Recuperado desde: </w:t>
      </w:r>
      <w:hyperlink r:id="rId12" w:history="1">
        <w:r w:rsidRPr="00592141">
          <w:rPr>
            <w:rStyle w:val="Hipervnculo"/>
            <w:sz w:val="22"/>
          </w:rPr>
          <w:t>https://ezproxy.dnb-inacap.cl/login?url=http://search.ebscohost.com/login.aspx?direct=true&amp;db=nlebk&amp;AN=1359332&amp;lang=es&amp;site=eds-live&amp;scope=site</w:t>
        </w:r>
      </w:hyperlink>
    </w:p>
    <w:p w14:paraId="52D1264B" w14:textId="77D8DF63" w:rsidR="004018B1" w:rsidRDefault="004018B1" w:rsidP="004018B1">
      <w:pPr>
        <w:pStyle w:val="Estilo3"/>
        <w:spacing w:line="360" w:lineRule="auto"/>
        <w:ind w:left="709" w:hanging="709"/>
        <w:rPr>
          <w:color w:val="595959" w:themeColor="text1" w:themeTint="A6"/>
          <w:sz w:val="22"/>
        </w:rPr>
      </w:pPr>
      <w:r w:rsidRPr="004018B1">
        <w:rPr>
          <w:color w:val="595959" w:themeColor="text1" w:themeTint="A6"/>
          <w:sz w:val="22"/>
        </w:rPr>
        <w:t xml:space="preserve">Dorado Romero, S. R. </w:t>
      </w:r>
      <w:proofErr w:type="spellStart"/>
      <w:r w:rsidRPr="004018B1">
        <w:rPr>
          <w:color w:val="595959" w:themeColor="text1" w:themeTint="A6"/>
          <w:sz w:val="22"/>
        </w:rPr>
        <w:t>srdorado@unicauca</w:t>
      </w:r>
      <w:proofErr w:type="spellEnd"/>
      <w:r w:rsidRPr="004018B1">
        <w:rPr>
          <w:color w:val="595959" w:themeColor="text1" w:themeTint="A6"/>
          <w:sz w:val="22"/>
        </w:rPr>
        <w:t xml:space="preserve">. </w:t>
      </w:r>
      <w:proofErr w:type="spellStart"/>
      <w:r w:rsidRPr="004018B1">
        <w:rPr>
          <w:color w:val="595959" w:themeColor="text1" w:themeTint="A6"/>
          <w:sz w:val="22"/>
        </w:rPr>
        <w:t>edu</w:t>
      </w:r>
      <w:proofErr w:type="spellEnd"/>
      <w:r w:rsidRPr="004018B1">
        <w:rPr>
          <w:color w:val="595959" w:themeColor="text1" w:themeTint="A6"/>
          <w:sz w:val="22"/>
        </w:rPr>
        <w:t xml:space="preserve">. c., Santacruz Ortiz, J. M. </w:t>
      </w:r>
      <w:proofErr w:type="spellStart"/>
      <w:r w:rsidRPr="004018B1">
        <w:rPr>
          <w:color w:val="595959" w:themeColor="text1" w:themeTint="A6"/>
          <w:sz w:val="22"/>
        </w:rPr>
        <w:t>jmsantacruz@unicauca</w:t>
      </w:r>
      <w:proofErr w:type="spellEnd"/>
      <w:r w:rsidRPr="004018B1">
        <w:rPr>
          <w:color w:val="595959" w:themeColor="text1" w:themeTint="A6"/>
          <w:sz w:val="22"/>
        </w:rPr>
        <w:t xml:space="preserve">. </w:t>
      </w:r>
      <w:proofErr w:type="spellStart"/>
      <w:r w:rsidRPr="004018B1">
        <w:rPr>
          <w:color w:val="595959" w:themeColor="text1" w:themeTint="A6"/>
          <w:sz w:val="22"/>
        </w:rPr>
        <w:t>edu</w:t>
      </w:r>
      <w:proofErr w:type="spellEnd"/>
      <w:r w:rsidRPr="004018B1">
        <w:rPr>
          <w:color w:val="595959" w:themeColor="text1" w:themeTint="A6"/>
          <w:sz w:val="22"/>
        </w:rPr>
        <w:t xml:space="preserve">. c., &amp; Pino, F. J. 1. </w:t>
      </w:r>
      <w:proofErr w:type="spellStart"/>
      <w:r w:rsidRPr="004018B1">
        <w:rPr>
          <w:color w:val="595959" w:themeColor="text1" w:themeTint="A6"/>
          <w:sz w:val="22"/>
        </w:rPr>
        <w:t>fjpino@unicauca</w:t>
      </w:r>
      <w:proofErr w:type="spellEnd"/>
      <w:r w:rsidRPr="004018B1">
        <w:rPr>
          <w:color w:val="595959" w:themeColor="text1" w:themeTint="A6"/>
          <w:sz w:val="22"/>
        </w:rPr>
        <w:t xml:space="preserve">. </w:t>
      </w:r>
      <w:proofErr w:type="spellStart"/>
      <w:r w:rsidRPr="004018B1">
        <w:rPr>
          <w:color w:val="595959" w:themeColor="text1" w:themeTint="A6"/>
          <w:sz w:val="22"/>
        </w:rPr>
        <w:t>edu</w:t>
      </w:r>
      <w:proofErr w:type="spellEnd"/>
      <w:r w:rsidRPr="004018B1">
        <w:rPr>
          <w:color w:val="595959" w:themeColor="text1" w:themeTint="A6"/>
          <w:sz w:val="22"/>
        </w:rPr>
        <w:t>. c. (2014). Procedimiento para la gestión de niveles de servicio con base en la norma ISO/IEC 20000:2005. (</w:t>
      </w:r>
      <w:proofErr w:type="spellStart"/>
      <w:r w:rsidRPr="004018B1">
        <w:rPr>
          <w:color w:val="595959" w:themeColor="text1" w:themeTint="A6"/>
          <w:sz w:val="22"/>
        </w:rPr>
        <w:t>Spanish</w:t>
      </w:r>
      <w:proofErr w:type="spellEnd"/>
      <w:r w:rsidRPr="004018B1">
        <w:rPr>
          <w:color w:val="595959" w:themeColor="text1" w:themeTint="A6"/>
          <w:sz w:val="22"/>
        </w:rPr>
        <w:t xml:space="preserve">). Sistemas &amp; Telemática, 12(29), 67–84. Recuperado desde: </w:t>
      </w:r>
      <w:hyperlink r:id="rId13" w:history="1">
        <w:r w:rsidRPr="00592141">
          <w:rPr>
            <w:rStyle w:val="Hipervnculo"/>
            <w:sz w:val="22"/>
          </w:rPr>
          <w:t>https://ezproxy.dnb-inacap.cl/login?url=http://search.ebscohost.com/login.aspx?direct=true&amp;db=aps&amp;AN=116309360&amp;lang=es&amp;site=ehost-live&amp;scope=site</w:t>
        </w:r>
      </w:hyperlink>
    </w:p>
    <w:p w14:paraId="705D5125" w14:textId="77777777" w:rsidR="004018B1" w:rsidRDefault="004018B1" w:rsidP="004018B1">
      <w:pPr>
        <w:pStyle w:val="Estilo3"/>
        <w:tabs>
          <w:tab w:val="clear" w:pos="4242"/>
        </w:tabs>
        <w:spacing w:line="360" w:lineRule="auto"/>
        <w:ind w:left="709" w:hanging="709"/>
        <w:rPr>
          <w:color w:val="595959" w:themeColor="text1" w:themeTint="A6"/>
          <w:sz w:val="22"/>
        </w:rPr>
      </w:pPr>
      <w:proofErr w:type="spellStart"/>
      <w:r w:rsidRPr="009D135E">
        <w:rPr>
          <w:color w:val="595959" w:themeColor="text1" w:themeTint="A6"/>
          <w:sz w:val="22"/>
        </w:rPr>
        <w:t>Implementación</w:t>
      </w:r>
      <w:proofErr w:type="spellEnd"/>
      <w:r w:rsidRPr="009D135E">
        <w:rPr>
          <w:color w:val="595959" w:themeColor="text1" w:themeTint="A6"/>
          <w:sz w:val="22"/>
        </w:rPr>
        <w:t xml:space="preserve"> de modelo de procesos de </w:t>
      </w:r>
      <w:proofErr w:type="spellStart"/>
      <w:r w:rsidRPr="009D135E">
        <w:rPr>
          <w:color w:val="595959" w:themeColor="text1" w:themeTint="A6"/>
          <w:sz w:val="22"/>
        </w:rPr>
        <w:t>gestión</w:t>
      </w:r>
      <w:proofErr w:type="spellEnd"/>
      <w:r w:rsidRPr="009D135E">
        <w:rPr>
          <w:color w:val="595959" w:themeColor="text1" w:themeTint="A6"/>
          <w:sz w:val="22"/>
        </w:rPr>
        <w:t xml:space="preserve"> de servicios con </w:t>
      </w:r>
      <w:proofErr w:type="spellStart"/>
      <w:r w:rsidRPr="009D135E">
        <w:rPr>
          <w:color w:val="595959" w:themeColor="text1" w:themeTint="A6"/>
          <w:sz w:val="22"/>
        </w:rPr>
        <w:t>itil</w:t>
      </w:r>
      <w:proofErr w:type="spellEnd"/>
      <w:r w:rsidRPr="009D135E">
        <w:rPr>
          <w:color w:val="595959" w:themeColor="text1" w:themeTint="A6"/>
          <w:sz w:val="22"/>
        </w:rPr>
        <w:t xml:space="preserve"> (</w:t>
      </w:r>
      <w:proofErr w:type="spellStart"/>
      <w:r w:rsidRPr="009D135E">
        <w:rPr>
          <w:color w:val="595959" w:themeColor="text1" w:themeTint="A6"/>
          <w:sz w:val="22"/>
        </w:rPr>
        <w:t>information</w:t>
      </w:r>
      <w:proofErr w:type="spellEnd"/>
      <w:r w:rsidRPr="009D135E">
        <w:rPr>
          <w:color w:val="595959" w:themeColor="text1" w:themeTint="A6"/>
          <w:sz w:val="22"/>
        </w:rPr>
        <w:t xml:space="preserve"> </w:t>
      </w:r>
      <w:proofErr w:type="spellStart"/>
      <w:r w:rsidRPr="009D135E">
        <w:rPr>
          <w:color w:val="595959" w:themeColor="text1" w:themeTint="A6"/>
          <w:sz w:val="22"/>
        </w:rPr>
        <w:t>technology</w:t>
      </w:r>
      <w:proofErr w:type="spellEnd"/>
      <w:r w:rsidRPr="009D135E">
        <w:rPr>
          <w:color w:val="595959" w:themeColor="text1" w:themeTint="A6"/>
          <w:sz w:val="22"/>
        </w:rPr>
        <w:t xml:space="preserve"> </w:t>
      </w:r>
      <w:proofErr w:type="spellStart"/>
      <w:r w:rsidRPr="009D135E">
        <w:rPr>
          <w:color w:val="595959" w:themeColor="text1" w:themeTint="A6"/>
          <w:sz w:val="22"/>
        </w:rPr>
        <w:t>infrastructure</w:t>
      </w:r>
      <w:proofErr w:type="spellEnd"/>
      <w:r w:rsidRPr="009D135E">
        <w:rPr>
          <w:color w:val="595959" w:themeColor="text1" w:themeTint="A6"/>
          <w:sz w:val="22"/>
        </w:rPr>
        <w:t xml:space="preserve"> </w:t>
      </w:r>
      <w:proofErr w:type="spellStart"/>
      <w:r w:rsidRPr="009D135E">
        <w:rPr>
          <w:color w:val="595959" w:themeColor="text1" w:themeTint="A6"/>
          <w:sz w:val="22"/>
        </w:rPr>
        <w:t>library</w:t>
      </w:r>
      <w:proofErr w:type="spellEnd"/>
      <w:r w:rsidRPr="009D135E">
        <w:rPr>
          <w:color w:val="595959" w:themeColor="text1" w:themeTint="A6"/>
          <w:sz w:val="22"/>
        </w:rPr>
        <w:t xml:space="preserve">). (2009). Recuperado desde: </w:t>
      </w:r>
      <w:hyperlink r:id="rId14" w:history="1">
        <w:r w:rsidRPr="00592141">
          <w:rPr>
            <w:rStyle w:val="Hipervnculo"/>
            <w:sz w:val="22"/>
          </w:rPr>
          <w:t>https://ezproxy.dnb-inacap.cl/login?url=http://search.ebscohost.com/login.aspx?direct=true&amp;db=edsoai&amp;AN=edsoai.on1032362432&amp;lang=es&amp;site=eds-live&amp;scope=site</w:t>
        </w:r>
      </w:hyperlink>
    </w:p>
    <w:p w14:paraId="4E476CBC" w14:textId="0E253F78" w:rsidR="004018B1" w:rsidRDefault="004018B1" w:rsidP="004018B1">
      <w:pPr>
        <w:pStyle w:val="Estilo3"/>
        <w:spacing w:line="360" w:lineRule="auto"/>
        <w:ind w:left="709" w:hanging="709"/>
        <w:rPr>
          <w:color w:val="595959" w:themeColor="text1" w:themeTint="A6"/>
          <w:sz w:val="22"/>
        </w:rPr>
      </w:pPr>
      <w:r w:rsidRPr="004018B1">
        <w:rPr>
          <w:color w:val="595959" w:themeColor="text1" w:themeTint="A6"/>
          <w:sz w:val="22"/>
        </w:rPr>
        <w:t xml:space="preserve">Meza Orozco, J. de J. (2010). </w:t>
      </w:r>
      <w:proofErr w:type="spellStart"/>
      <w:r w:rsidRPr="004018B1">
        <w:rPr>
          <w:color w:val="595959" w:themeColor="text1" w:themeTint="A6"/>
          <w:sz w:val="22"/>
        </w:rPr>
        <w:t>Evaluación</w:t>
      </w:r>
      <w:proofErr w:type="spellEnd"/>
      <w:r w:rsidRPr="004018B1">
        <w:rPr>
          <w:color w:val="595959" w:themeColor="text1" w:themeTint="A6"/>
          <w:sz w:val="22"/>
        </w:rPr>
        <w:t xml:space="preserve"> financiera de proyectos (Vol. 2. </w:t>
      </w:r>
      <w:proofErr w:type="spellStart"/>
      <w:r w:rsidRPr="004018B1">
        <w:rPr>
          <w:color w:val="595959" w:themeColor="text1" w:themeTint="A6"/>
          <w:sz w:val="22"/>
        </w:rPr>
        <w:t>ed</w:t>
      </w:r>
      <w:proofErr w:type="spellEnd"/>
      <w:r w:rsidRPr="004018B1">
        <w:rPr>
          <w:color w:val="595959" w:themeColor="text1" w:themeTint="A6"/>
          <w:sz w:val="22"/>
        </w:rPr>
        <w:t xml:space="preserve">). </w:t>
      </w:r>
      <w:proofErr w:type="spellStart"/>
      <w:r w:rsidRPr="004018B1">
        <w:rPr>
          <w:color w:val="595959" w:themeColor="text1" w:themeTint="A6"/>
          <w:sz w:val="22"/>
        </w:rPr>
        <w:t>Bogota</w:t>
      </w:r>
      <w:proofErr w:type="spellEnd"/>
      <w:r w:rsidRPr="004018B1">
        <w:rPr>
          <w:color w:val="595959" w:themeColor="text1" w:themeTint="A6"/>
          <w:sz w:val="22"/>
        </w:rPr>
        <w:t xml:space="preserve">́: </w:t>
      </w:r>
      <w:proofErr w:type="spellStart"/>
      <w:r w:rsidRPr="004018B1">
        <w:rPr>
          <w:color w:val="595959" w:themeColor="text1" w:themeTint="A6"/>
          <w:sz w:val="22"/>
        </w:rPr>
        <w:t>Ecoe</w:t>
      </w:r>
      <w:proofErr w:type="spellEnd"/>
      <w:r w:rsidRPr="004018B1">
        <w:rPr>
          <w:color w:val="595959" w:themeColor="text1" w:themeTint="A6"/>
          <w:sz w:val="22"/>
        </w:rPr>
        <w:t xml:space="preserve"> ediciones. Recuperado desde: </w:t>
      </w:r>
      <w:hyperlink r:id="rId15" w:history="1">
        <w:r w:rsidRPr="00592141">
          <w:rPr>
            <w:rStyle w:val="Hipervnculo"/>
            <w:sz w:val="22"/>
          </w:rPr>
          <w:t>https://ezproxy.dnb-inacap.cl/login?url=http://search.ebscohost.com/login.aspx?direct=true&amp;db=nlebk&amp;AN=478467&amp;lang=es&amp;site=eds-live&amp;scope=site</w:t>
        </w:r>
      </w:hyperlink>
    </w:p>
    <w:p w14:paraId="71954C6E" w14:textId="7748198B" w:rsidR="00A87AAF" w:rsidRDefault="004018B1" w:rsidP="004018B1">
      <w:pPr>
        <w:pStyle w:val="Estilo3"/>
        <w:tabs>
          <w:tab w:val="clear" w:pos="4242"/>
        </w:tabs>
        <w:spacing w:line="360" w:lineRule="auto"/>
        <w:ind w:left="709" w:hanging="709"/>
        <w:rPr>
          <w:color w:val="595959" w:themeColor="text1" w:themeTint="A6"/>
          <w:sz w:val="22"/>
        </w:rPr>
      </w:pPr>
      <w:proofErr w:type="spellStart"/>
      <w:r w:rsidRPr="004018B1">
        <w:rPr>
          <w:color w:val="595959" w:themeColor="text1" w:themeTint="A6"/>
          <w:sz w:val="22"/>
        </w:rPr>
        <w:t>Sartor</w:t>
      </w:r>
      <w:proofErr w:type="spellEnd"/>
      <w:r w:rsidRPr="004018B1">
        <w:rPr>
          <w:color w:val="595959" w:themeColor="text1" w:themeTint="A6"/>
          <w:sz w:val="22"/>
        </w:rPr>
        <w:t xml:space="preserve">, P., &amp; Poggio, M. (2016). ¿Cuánto rinde un proyecto de TI? IEEM Revista de Negocios, 19(1), 8–10. Recuperado desde: </w:t>
      </w:r>
      <w:hyperlink r:id="rId16" w:history="1">
        <w:r w:rsidRPr="00592141">
          <w:rPr>
            <w:rStyle w:val="Hipervnculo"/>
            <w:sz w:val="22"/>
          </w:rPr>
          <w:t>https://ezproxy.dnb-</w:t>
        </w:r>
        <w:r w:rsidRPr="00592141">
          <w:rPr>
            <w:rStyle w:val="Hipervnculo"/>
            <w:sz w:val="22"/>
          </w:rPr>
          <w:lastRenderedPageBreak/>
          <w:t>inacap.cl/login?url=http://search.ebscohost.com/login.aspx?direct=true&amp;db=asn&amp;AN=116223772&amp;lang=es&amp;site=eds-live&amp;scope=site</w:t>
        </w:r>
      </w:hyperlink>
    </w:p>
    <w:sectPr w:rsidR="00A87AAF" w:rsidSect="006864CC">
      <w:headerReference w:type="default" r:id="rId17"/>
      <w:footerReference w:type="default" r:id="rId18"/>
      <w:headerReference w:type="first" r:id="rId19"/>
      <w:footerReference w:type="first" r:id="rId20"/>
      <w:type w:val="continuous"/>
      <w:pgSz w:w="12242" w:h="15842" w:code="1"/>
      <w:pgMar w:top="1843" w:right="851" w:bottom="1134" w:left="85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01661" w14:textId="77777777" w:rsidR="00EF3A20" w:rsidRDefault="00EF3A20">
      <w:pPr>
        <w:rPr>
          <w:lang w:val="es-ES"/>
        </w:rPr>
      </w:pPr>
      <w:r>
        <w:rPr>
          <w:lang w:val="es-ES"/>
        </w:rPr>
        <w:separator/>
      </w:r>
    </w:p>
  </w:endnote>
  <w:endnote w:type="continuationSeparator" w:id="0">
    <w:p w14:paraId="37CBBF32" w14:textId="77777777" w:rsidR="00EF3A20" w:rsidRDefault="00EF3A20">
      <w:pPr>
        <w:rPr>
          <w:lang w:val="es-ES"/>
        </w:rPr>
      </w:pPr>
      <w:r>
        <w:rPr>
          <w:lang w:val="es-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8146886"/>
      <w:docPartObj>
        <w:docPartGallery w:val="Page Numbers (Bottom of Page)"/>
        <w:docPartUnique/>
      </w:docPartObj>
    </w:sdtPr>
    <w:sdtEndPr/>
    <w:sdtContent>
      <w:p w14:paraId="0F255FBB" w14:textId="77777777" w:rsidR="005B5B13" w:rsidRDefault="002338CB" w:rsidP="002D3146">
        <w:pPr>
          <w:pStyle w:val="Piedepgina"/>
          <w:jc w:val="center"/>
          <w:rPr>
            <w:rFonts w:asciiTheme="minorHAnsi" w:hAnsiTheme="minorHAnsi"/>
            <w:sz w:val="20"/>
          </w:rPr>
        </w:pPr>
        <w:r>
          <w:rPr>
            <w:rFonts w:asciiTheme="minorHAnsi" w:hAnsiTheme="minorHAnsi"/>
            <w:sz w:val="20"/>
          </w:rPr>
          <w:t>Taller de Proyecto de Infraestructura</w:t>
        </w:r>
        <w:r w:rsidR="005B5B13" w:rsidRPr="002D3146">
          <w:rPr>
            <w:rFonts w:asciiTheme="minorHAnsi" w:hAnsiTheme="minorHAnsi"/>
            <w:sz w:val="20"/>
          </w:rPr>
          <w:t xml:space="preserve"> / TID</w:t>
        </w:r>
        <w:r>
          <w:rPr>
            <w:rFonts w:asciiTheme="minorHAnsi" w:hAnsiTheme="minorHAnsi"/>
            <w:sz w:val="20"/>
          </w:rPr>
          <w:t>C</w:t>
        </w:r>
        <w:r w:rsidR="005B5B13" w:rsidRPr="002D3146">
          <w:rPr>
            <w:rFonts w:asciiTheme="minorHAnsi" w:hAnsiTheme="minorHAnsi"/>
            <w:sz w:val="20"/>
          </w:rPr>
          <w:t>2</w:t>
        </w:r>
        <w:r>
          <w:rPr>
            <w:rFonts w:asciiTheme="minorHAnsi" w:hAnsiTheme="minorHAnsi"/>
            <w:sz w:val="20"/>
          </w:rPr>
          <w:t>5</w:t>
        </w:r>
      </w:p>
      <w:p w14:paraId="74A1CF0F" w14:textId="6CA4EA7B" w:rsidR="005B5B13" w:rsidRPr="00CB78DC" w:rsidRDefault="002338CB" w:rsidP="002D3146">
        <w:pPr>
          <w:pStyle w:val="Piedepgina"/>
          <w:jc w:val="center"/>
          <w:rPr>
            <w:rFonts w:asciiTheme="minorHAnsi" w:hAnsiTheme="minorHAnsi"/>
            <w:sz w:val="20"/>
          </w:rPr>
        </w:pPr>
        <w:r>
          <w:rPr>
            <w:rFonts w:asciiTheme="minorHAnsi" w:hAnsiTheme="minorHAnsi"/>
            <w:sz w:val="20"/>
          </w:rPr>
          <w:t>Otoño</w:t>
        </w:r>
        <w:r w:rsidR="005B5B13" w:rsidRPr="002D3146">
          <w:rPr>
            <w:rFonts w:asciiTheme="minorHAnsi" w:hAnsiTheme="minorHAnsi"/>
            <w:sz w:val="20"/>
          </w:rPr>
          <w:t xml:space="preserve"> 20</w:t>
        </w:r>
        <w:r w:rsidR="009F126E">
          <w:rPr>
            <w:rFonts w:asciiTheme="minorHAnsi" w:hAnsiTheme="minorHAnsi"/>
            <w:sz w:val="20"/>
          </w:rPr>
          <w:t>20</w:t>
        </w:r>
      </w:p>
      <w:p w14:paraId="74A1CF10" w14:textId="0F7C1A9B" w:rsidR="005B5B13" w:rsidRPr="00CB78DC" w:rsidRDefault="005B5B13" w:rsidP="00CB78DC">
        <w:pPr>
          <w:pStyle w:val="Piedepgina"/>
          <w:jc w:val="right"/>
          <w:rPr>
            <w:rFonts w:asciiTheme="minorHAnsi" w:hAnsiTheme="minorHAnsi"/>
            <w:sz w:val="22"/>
            <w:szCs w:val="22"/>
          </w:rPr>
        </w:pPr>
        <w:r w:rsidRPr="004C3522">
          <w:rPr>
            <w:rFonts w:asciiTheme="minorHAnsi" w:hAnsiTheme="minorHAnsi"/>
            <w:sz w:val="22"/>
            <w:szCs w:val="22"/>
          </w:rPr>
          <w:fldChar w:fldCharType="begin"/>
        </w:r>
        <w:r w:rsidRPr="004C3522">
          <w:rPr>
            <w:rFonts w:asciiTheme="minorHAnsi" w:hAnsiTheme="minorHAnsi"/>
            <w:sz w:val="22"/>
            <w:szCs w:val="22"/>
          </w:rPr>
          <w:instrText>PAGE   \* MERGEFORMAT</w:instrText>
        </w:r>
        <w:r w:rsidRPr="004C3522">
          <w:rPr>
            <w:rFonts w:asciiTheme="minorHAnsi" w:hAnsiTheme="minorHAnsi"/>
            <w:sz w:val="22"/>
            <w:szCs w:val="22"/>
          </w:rPr>
          <w:fldChar w:fldCharType="separate"/>
        </w:r>
        <w:r w:rsidR="0028432B" w:rsidRPr="0028432B">
          <w:rPr>
            <w:rFonts w:asciiTheme="minorHAnsi" w:hAnsiTheme="minorHAnsi"/>
            <w:noProof/>
            <w:sz w:val="22"/>
            <w:szCs w:val="22"/>
            <w:lang w:val="es-ES"/>
          </w:rPr>
          <w:t>5</w:t>
        </w:r>
        <w:r w:rsidRPr="004C3522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14:paraId="74A1CF11" w14:textId="77777777" w:rsidR="005B5B13" w:rsidRPr="00E84964" w:rsidRDefault="005B5B13" w:rsidP="0043691E">
    <w:pPr>
      <w:pStyle w:val="Piedepgina"/>
      <w:tabs>
        <w:tab w:val="clear" w:pos="4320"/>
        <w:tab w:val="left" w:pos="8640"/>
      </w:tabs>
    </w:pPr>
    <w:r w:rsidRPr="000A2CA4">
      <w:rPr>
        <w:rFonts w:ascii="Corbel" w:hAnsi="Corbel"/>
        <w:noProof/>
        <w:sz w:val="28"/>
        <w:lang w:eastAsia="es-CL" w:bidi="ar-S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4A1CF19" wp14:editId="74A1CF1A">
              <wp:simplePos x="0" y="0"/>
              <wp:positionH relativeFrom="page">
                <wp:posOffset>-3810</wp:posOffset>
              </wp:positionH>
              <wp:positionV relativeFrom="page">
                <wp:posOffset>9782117</wp:posOffset>
              </wp:positionV>
              <wp:extent cx="7779385" cy="273050"/>
              <wp:effectExtent l="0" t="0" r="0" b="0"/>
              <wp:wrapNone/>
              <wp:docPr id="21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4BAAFF" id="21 Rectángulo" o:spid="_x0000_s1026" style="position:absolute;margin-left:-.3pt;margin-top:770.25pt;width:612.5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" fillcolor="#e30513" stroked="f" strokeweight="2pt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1CF13" w14:textId="77777777" w:rsidR="005B5B13" w:rsidRDefault="00EF3A20">
    <w:pPr>
      <w:pStyle w:val="Piedepgina"/>
      <w:jc w:val="right"/>
    </w:pPr>
    <w:sdt>
      <w:sdtPr>
        <w:id w:val="-474523368"/>
        <w:docPartObj>
          <w:docPartGallery w:val="Page Numbers (Bottom of Page)"/>
          <w:docPartUnique/>
        </w:docPartObj>
      </w:sdtPr>
      <w:sdtEndPr/>
      <w:sdtContent/>
    </w:sdt>
  </w:p>
  <w:p w14:paraId="74A1CF14" w14:textId="77777777" w:rsidR="005B5B13" w:rsidRPr="005E6B7B" w:rsidRDefault="005B5B1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99B4C" w14:textId="77777777" w:rsidR="00EF3A20" w:rsidRDefault="00EF3A20">
      <w:pPr>
        <w:rPr>
          <w:lang w:val="es-ES"/>
        </w:rPr>
      </w:pPr>
      <w:r>
        <w:rPr>
          <w:lang w:val="es-ES"/>
        </w:rPr>
        <w:separator/>
      </w:r>
    </w:p>
  </w:footnote>
  <w:footnote w:type="continuationSeparator" w:id="0">
    <w:p w14:paraId="0F8C8F37" w14:textId="77777777" w:rsidR="00EF3A20" w:rsidRDefault="00EF3A20">
      <w:pPr>
        <w:rPr>
          <w:lang w:val="es-ES"/>
        </w:rPr>
      </w:pPr>
      <w:r>
        <w:rPr>
          <w:lang w:val="es-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1CF0B" w14:textId="77777777" w:rsidR="005B5B13" w:rsidRDefault="005B5B13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 w:rsidRPr="00C06611">
      <w:rPr>
        <w:rFonts w:ascii="Times New Roman" w:eastAsiaTheme="minorHAnsi" w:hAnsi="Times New Roman" w:cs="Times New Roman"/>
        <w:noProof/>
        <w:color w:val="auto"/>
        <w:lang w:eastAsia="es-CL" w:bidi="ar-SA"/>
      </w:rPr>
      <mc:AlternateContent>
        <mc:Choice Requires="wps">
          <w:drawing>
            <wp:anchor distT="0" distB="0" distL="114300" distR="114300" simplePos="0" relativeHeight="251637760" behindDoc="1" locked="0" layoutInCell="1" allowOverlap="1" wp14:anchorId="74A1CF15" wp14:editId="74A1CF16">
              <wp:simplePos x="0" y="0"/>
              <wp:positionH relativeFrom="margin">
                <wp:posOffset>-140335</wp:posOffset>
              </wp:positionH>
              <wp:positionV relativeFrom="bottomMargin">
                <wp:posOffset>-8752205</wp:posOffset>
              </wp:positionV>
              <wp:extent cx="3419475" cy="377190"/>
              <wp:effectExtent l="0" t="0" r="0" b="0"/>
              <wp:wrapThrough wrapText="bothSides">
                <wp:wrapPolygon edited="0">
                  <wp:start x="361" y="0"/>
                  <wp:lineTo x="361" y="20062"/>
                  <wp:lineTo x="21179" y="20062"/>
                  <wp:lineTo x="21179" y="0"/>
                  <wp:lineTo x="361" y="0"/>
                </wp:wrapPolygon>
              </wp:wrapThrough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6718A7" w14:textId="77777777" w:rsidR="005B5B13" w:rsidRPr="002D3146" w:rsidRDefault="005B5B13" w:rsidP="002D3146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2D3146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Área Académica Informática y Telecomunicaciones</w:t>
                          </w:r>
                        </w:p>
                        <w:p w14:paraId="74A1CF49" w14:textId="4E298A6C" w:rsidR="005B5B13" w:rsidRPr="000929F8" w:rsidRDefault="005B5B13" w:rsidP="002D3146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2D3146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Ingeniería en Informática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A1CF15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0" type="#_x0000_t202" style="position:absolute;margin-left:-11.05pt;margin-top:-689.15pt;width:269.25pt;height:29.7pt;z-index:-25167872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" filled="f" stroked="f">
              <v:textbox style="mso-fit-shape-to-text:t">
                <w:txbxContent>
                  <w:p w14:paraId="406718A7" w14:textId="77777777" w:rsidR="005B5B13" w:rsidRPr="002D3146" w:rsidRDefault="005B5B13" w:rsidP="002D3146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2D3146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Área Académica Informática y Telecomunicaciones</w:t>
                    </w:r>
                  </w:p>
                  <w:p w14:paraId="74A1CF49" w14:textId="4E298A6C" w:rsidR="005B5B13" w:rsidRPr="000929F8" w:rsidRDefault="005B5B13" w:rsidP="002D3146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2D3146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Ingeniería en Informática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  <w:p w14:paraId="74A1CF0C" w14:textId="77777777" w:rsidR="005B5B13" w:rsidRDefault="005B5B13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>
      <w:rPr>
        <w:noProof/>
        <w:lang w:eastAsia="es-CL" w:bidi="ar-SA"/>
      </w:rPr>
      <w:drawing>
        <wp:anchor distT="0" distB="0" distL="114300" distR="114300" simplePos="0" relativeHeight="251619328" behindDoc="0" locked="0" layoutInCell="1" allowOverlap="1" wp14:anchorId="74A1CF17" wp14:editId="74A1CF18">
          <wp:simplePos x="0" y="0"/>
          <wp:positionH relativeFrom="column">
            <wp:posOffset>3662045</wp:posOffset>
          </wp:positionH>
          <wp:positionV relativeFrom="page">
            <wp:posOffset>438785</wp:posOffset>
          </wp:positionV>
          <wp:extent cx="2992755" cy="398780"/>
          <wp:effectExtent l="0" t="0" r="0" b="127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A1CF0D" w14:textId="77777777" w:rsidR="005B5B13" w:rsidRDefault="005B5B1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1CF12" w14:textId="77777777" w:rsidR="005B5B13" w:rsidRDefault="005B5B13">
    <w:pPr>
      <w:pStyle w:val="Encabezado"/>
    </w:pPr>
    <w:r w:rsidRPr="00CB78DC">
      <w:rPr>
        <w:rFonts w:eastAsiaTheme="minorHAnsi"/>
        <w:noProof/>
        <w:lang w:eastAsia="es-CL" w:bidi="ar-SA"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74A1CF1B" wp14:editId="74A1CF1C">
              <wp:simplePos x="0" y="0"/>
              <wp:positionH relativeFrom="margin">
                <wp:posOffset>133350</wp:posOffset>
              </wp:positionH>
              <wp:positionV relativeFrom="bottomMargin">
                <wp:posOffset>-7628255</wp:posOffset>
              </wp:positionV>
              <wp:extent cx="3133725" cy="377190"/>
              <wp:effectExtent l="0" t="0" r="0" b="0"/>
              <wp:wrapThrough wrapText="bothSides">
                <wp:wrapPolygon edited="0">
                  <wp:start x="394" y="0"/>
                  <wp:lineTo x="394" y="20062"/>
                  <wp:lineTo x="21140" y="20062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A1CF4A" w14:textId="77777777" w:rsidR="005B5B13" w:rsidRPr="000929F8" w:rsidRDefault="005B5B13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74A1CF4B" w14:textId="77777777" w:rsidR="005B5B13" w:rsidRPr="000929F8" w:rsidRDefault="005B5B13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A1CF1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1" type="#_x0000_t202" style="position:absolute;margin-left:10.5pt;margin-top:-600.65pt;width:246.75pt;height:29.7pt;z-index:-2516213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" filled="f" stroked="f">
              <v:textbox style="mso-fit-shape-to-text:t">
                <w:txbxContent>
                  <w:p w14:paraId="74A1CF4A" w14:textId="77777777" w:rsidR="005B5B13" w:rsidRPr="000929F8" w:rsidRDefault="005B5B13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74A1CF4B" w14:textId="77777777" w:rsidR="005B5B13" w:rsidRPr="000929F8" w:rsidRDefault="005B5B13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Pr="00CB78DC">
      <w:rPr>
        <w:noProof/>
        <w:lang w:eastAsia="es-CL" w:bidi="ar-SA"/>
      </w:rPr>
      <w:drawing>
        <wp:anchor distT="0" distB="0" distL="114300" distR="114300" simplePos="0" relativeHeight="251694080" behindDoc="0" locked="0" layoutInCell="1" allowOverlap="1" wp14:anchorId="74A1CF1D" wp14:editId="74A1CF1E">
          <wp:simplePos x="0" y="0"/>
          <wp:positionH relativeFrom="column">
            <wp:posOffset>3601720</wp:posOffset>
          </wp:positionH>
          <wp:positionV relativeFrom="page">
            <wp:posOffset>619760</wp:posOffset>
          </wp:positionV>
          <wp:extent cx="2992755" cy="398780"/>
          <wp:effectExtent l="0" t="0" r="0" b="1270"/>
          <wp:wrapNone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9683F"/>
    <w:multiLevelType w:val="hybridMultilevel"/>
    <w:tmpl w:val="E4CE58A8"/>
    <w:lvl w:ilvl="0" w:tplc="458C93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B562B"/>
    <w:multiLevelType w:val="hybridMultilevel"/>
    <w:tmpl w:val="EF4270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F29FD"/>
    <w:multiLevelType w:val="hybridMultilevel"/>
    <w:tmpl w:val="1E40C61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078D6"/>
    <w:multiLevelType w:val="hybridMultilevel"/>
    <w:tmpl w:val="689CBB90"/>
    <w:lvl w:ilvl="0" w:tplc="830603BC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96" w:hanging="360"/>
      </w:pPr>
    </w:lvl>
    <w:lvl w:ilvl="2" w:tplc="340A001B" w:tentative="1">
      <w:start w:val="1"/>
      <w:numFmt w:val="lowerRoman"/>
      <w:lvlText w:val="%3."/>
      <w:lvlJc w:val="right"/>
      <w:pPr>
        <w:ind w:left="1516" w:hanging="180"/>
      </w:pPr>
    </w:lvl>
    <w:lvl w:ilvl="3" w:tplc="340A000F" w:tentative="1">
      <w:start w:val="1"/>
      <w:numFmt w:val="decimal"/>
      <w:lvlText w:val="%4."/>
      <w:lvlJc w:val="left"/>
      <w:pPr>
        <w:ind w:left="2236" w:hanging="360"/>
      </w:pPr>
    </w:lvl>
    <w:lvl w:ilvl="4" w:tplc="340A0019" w:tentative="1">
      <w:start w:val="1"/>
      <w:numFmt w:val="lowerLetter"/>
      <w:lvlText w:val="%5."/>
      <w:lvlJc w:val="left"/>
      <w:pPr>
        <w:ind w:left="2956" w:hanging="360"/>
      </w:pPr>
    </w:lvl>
    <w:lvl w:ilvl="5" w:tplc="340A001B" w:tentative="1">
      <w:start w:val="1"/>
      <w:numFmt w:val="lowerRoman"/>
      <w:lvlText w:val="%6."/>
      <w:lvlJc w:val="right"/>
      <w:pPr>
        <w:ind w:left="3676" w:hanging="180"/>
      </w:pPr>
    </w:lvl>
    <w:lvl w:ilvl="6" w:tplc="340A000F" w:tentative="1">
      <w:start w:val="1"/>
      <w:numFmt w:val="decimal"/>
      <w:lvlText w:val="%7."/>
      <w:lvlJc w:val="left"/>
      <w:pPr>
        <w:ind w:left="4396" w:hanging="360"/>
      </w:pPr>
    </w:lvl>
    <w:lvl w:ilvl="7" w:tplc="340A0019" w:tentative="1">
      <w:start w:val="1"/>
      <w:numFmt w:val="lowerLetter"/>
      <w:lvlText w:val="%8."/>
      <w:lvlJc w:val="left"/>
      <w:pPr>
        <w:ind w:left="5116" w:hanging="360"/>
      </w:pPr>
    </w:lvl>
    <w:lvl w:ilvl="8" w:tplc="34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301717B4"/>
    <w:multiLevelType w:val="multilevel"/>
    <w:tmpl w:val="355C8E8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1F503EC"/>
    <w:multiLevelType w:val="hybridMultilevel"/>
    <w:tmpl w:val="496406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D198C"/>
    <w:multiLevelType w:val="hybridMultilevel"/>
    <w:tmpl w:val="A0625F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B2E77"/>
    <w:multiLevelType w:val="hybridMultilevel"/>
    <w:tmpl w:val="B17699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67263"/>
    <w:multiLevelType w:val="hybridMultilevel"/>
    <w:tmpl w:val="9B4C5C7A"/>
    <w:lvl w:ilvl="0" w:tplc="00E6D1BC">
      <w:start w:val="1"/>
      <w:numFmt w:val="bullet"/>
      <w:pStyle w:val="Listaconvietas"/>
      <w:lvlText w:val="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2A283B"/>
    <w:multiLevelType w:val="hybridMultilevel"/>
    <w:tmpl w:val="37FACF0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0780F"/>
    <w:multiLevelType w:val="hybridMultilevel"/>
    <w:tmpl w:val="ADD2D49E"/>
    <w:lvl w:ilvl="0" w:tplc="53E03836">
      <w:start w:val="3"/>
      <w:numFmt w:val="upperRoman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 w:tplc="340A0019" w:tentative="1">
      <w:start w:val="1"/>
      <w:numFmt w:val="lowerLetter"/>
      <w:lvlText w:val="%2."/>
      <w:lvlJc w:val="left"/>
      <w:pPr>
        <w:ind w:left="-1254" w:hanging="360"/>
      </w:pPr>
    </w:lvl>
    <w:lvl w:ilvl="2" w:tplc="340A001B" w:tentative="1">
      <w:start w:val="1"/>
      <w:numFmt w:val="lowerRoman"/>
      <w:lvlText w:val="%3."/>
      <w:lvlJc w:val="right"/>
      <w:pPr>
        <w:ind w:left="-534" w:hanging="180"/>
      </w:pPr>
    </w:lvl>
    <w:lvl w:ilvl="3" w:tplc="340A000F" w:tentative="1">
      <w:start w:val="1"/>
      <w:numFmt w:val="decimal"/>
      <w:lvlText w:val="%4."/>
      <w:lvlJc w:val="left"/>
      <w:pPr>
        <w:ind w:left="186" w:hanging="360"/>
      </w:pPr>
    </w:lvl>
    <w:lvl w:ilvl="4" w:tplc="340A0019" w:tentative="1">
      <w:start w:val="1"/>
      <w:numFmt w:val="lowerLetter"/>
      <w:lvlText w:val="%5."/>
      <w:lvlJc w:val="left"/>
      <w:pPr>
        <w:ind w:left="906" w:hanging="360"/>
      </w:pPr>
    </w:lvl>
    <w:lvl w:ilvl="5" w:tplc="340A001B" w:tentative="1">
      <w:start w:val="1"/>
      <w:numFmt w:val="lowerRoman"/>
      <w:lvlText w:val="%6."/>
      <w:lvlJc w:val="right"/>
      <w:pPr>
        <w:ind w:left="1626" w:hanging="180"/>
      </w:pPr>
    </w:lvl>
    <w:lvl w:ilvl="6" w:tplc="340A000F" w:tentative="1">
      <w:start w:val="1"/>
      <w:numFmt w:val="decimal"/>
      <w:lvlText w:val="%7."/>
      <w:lvlJc w:val="left"/>
      <w:pPr>
        <w:ind w:left="2346" w:hanging="360"/>
      </w:pPr>
    </w:lvl>
    <w:lvl w:ilvl="7" w:tplc="340A0019" w:tentative="1">
      <w:start w:val="1"/>
      <w:numFmt w:val="lowerLetter"/>
      <w:lvlText w:val="%8."/>
      <w:lvlJc w:val="left"/>
      <w:pPr>
        <w:ind w:left="3066" w:hanging="360"/>
      </w:pPr>
    </w:lvl>
    <w:lvl w:ilvl="8" w:tplc="340A001B" w:tentative="1">
      <w:start w:val="1"/>
      <w:numFmt w:val="lowerRoman"/>
      <w:lvlText w:val="%9."/>
      <w:lvlJc w:val="right"/>
      <w:pPr>
        <w:ind w:left="3786" w:hanging="180"/>
      </w:pPr>
    </w:lvl>
  </w:abstractNum>
  <w:abstractNum w:abstractNumId="11" w15:restartNumberingAfterBreak="0">
    <w:nsid w:val="56D905A4"/>
    <w:multiLevelType w:val="hybridMultilevel"/>
    <w:tmpl w:val="2AE4F5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5D07F6"/>
    <w:multiLevelType w:val="hybridMultilevel"/>
    <w:tmpl w:val="49FA52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03C35"/>
    <w:multiLevelType w:val="hybridMultilevel"/>
    <w:tmpl w:val="E048B1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B20682"/>
    <w:multiLevelType w:val="hybridMultilevel"/>
    <w:tmpl w:val="9C60C03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D0671F"/>
    <w:multiLevelType w:val="hybridMultilevel"/>
    <w:tmpl w:val="DDCC7C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145854"/>
    <w:multiLevelType w:val="hybridMultilevel"/>
    <w:tmpl w:val="CEB204E2"/>
    <w:lvl w:ilvl="0" w:tplc="6C0216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E843D3"/>
    <w:multiLevelType w:val="hybridMultilevel"/>
    <w:tmpl w:val="9FE0DD8C"/>
    <w:lvl w:ilvl="0" w:tplc="6C0216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161782"/>
    <w:multiLevelType w:val="hybridMultilevel"/>
    <w:tmpl w:val="D92E4E72"/>
    <w:lvl w:ilvl="0" w:tplc="FF4823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5C55205"/>
    <w:multiLevelType w:val="hybridMultilevel"/>
    <w:tmpl w:val="1E1EDC1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CC73A3"/>
    <w:multiLevelType w:val="hybridMultilevel"/>
    <w:tmpl w:val="EE20FF80"/>
    <w:lvl w:ilvl="0" w:tplc="5D68EA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4D8964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986016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622CB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7B0862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D1E10C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45002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3B84A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8883FC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2"/>
  </w:num>
  <w:num w:numId="4">
    <w:abstractNumId w:val="3"/>
  </w:num>
  <w:num w:numId="5">
    <w:abstractNumId w:val="20"/>
  </w:num>
  <w:num w:numId="6">
    <w:abstractNumId w:val="18"/>
  </w:num>
  <w:num w:numId="7">
    <w:abstractNumId w:val="14"/>
  </w:num>
  <w:num w:numId="8">
    <w:abstractNumId w:val="10"/>
  </w:num>
  <w:num w:numId="9">
    <w:abstractNumId w:val="2"/>
  </w:num>
  <w:num w:numId="10">
    <w:abstractNumId w:val="1"/>
  </w:num>
  <w:num w:numId="11">
    <w:abstractNumId w:val="15"/>
  </w:num>
  <w:num w:numId="12">
    <w:abstractNumId w:val="5"/>
  </w:num>
  <w:num w:numId="13">
    <w:abstractNumId w:val="7"/>
  </w:num>
  <w:num w:numId="14">
    <w:abstractNumId w:val="0"/>
  </w:num>
  <w:num w:numId="15">
    <w:abstractNumId w:val="4"/>
  </w:num>
  <w:num w:numId="16">
    <w:abstractNumId w:val="9"/>
  </w:num>
  <w:num w:numId="17">
    <w:abstractNumId w:val="6"/>
  </w:num>
  <w:num w:numId="18">
    <w:abstractNumId w:val="13"/>
  </w:num>
  <w:num w:numId="19">
    <w:abstractNumId w:val="17"/>
  </w:num>
  <w:num w:numId="20">
    <w:abstractNumId w:val="16"/>
  </w:num>
  <w:num w:numId="21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characterSpacingControl w:val="doNotCompress"/>
  <w:hdrShapeDefaults>
    <o:shapedefaults v:ext="edit" spidmax="2049" style="mso-position-horizontal-relative:page;mso-position-vertical-relative:page" fill="f" fillcolor="white" stroke="f">
      <v:fill color="white" on="f"/>
      <v:stroke on="f"/>
      <v:textbox style="mso-fit-shape-to-text:t" inset="0,0,0,0"/>
      <o:colormru v:ext="edit" colors="#135da1,#c2c2ad,#663,#628002,#e6e6de,#f3f3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27"/>
    <w:rsid w:val="00012FDF"/>
    <w:rsid w:val="00023DB7"/>
    <w:rsid w:val="0002573C"/>
    <w:rsid w:val="000260A8"/>
    <w:rsid w:val="000306D1"/>
    <w:rsid w:val="00034AE8"/>
    <w:rsid w:val="000350CD"/>
    <w:rsid w:val="0004305E"/>
    <w:rsid w:val="00043165"/>
    <w:rsid w:val="000432F7"/>
    <w:rsid w:val="00052337"/>
    <w:rsid w:val="000606F9"/>
    <w:rsid w:val="000710B3"/>
    <w:rsid w:val="00071E92"/>
    <w:rsid w:val="000733A0"/>
    <w:rsid w:val="000739B3"/>
    <w:rsid w:val="000813E5"/>
    <w:rsid w:val="000823C0"/>
    <w:rsid w:val="000A2CA4"/>
    <w:rsid w:val="000A2E63"/>
    <w:rsid w:val="000B3D9B"/>
    <w:rsid w:val="000B764E"/>
    <w:rsid w:val="000C3484"/>
    <w:rsid w:val="000D3575"/>
    <w:rsid w:val="000D6C20"/>
    <w:rsid w:val="000E128A"/>
    <w:rsid w:val="000E6BEC"/>
    <w:rsid w:val="000F16FD"/>
    <w:rsid w:val="000F551D"/>
    <w:rsid w:val="00103C87"/>
    <w:rsid w:val="001059A4"/>
    <w:rsid w:val="001059F5"/>
    <w:rsid w:val="0011314F"/>
    <w:rsid w:val="00120C69"/>
    <w:rsid w:val="001211C0"/>
    <w:rsid w:val="00122717"/>
    <w:rsid w:val="00126315"/>
    <w:rsid w:val="00132C28"/>
    <w:rsid w:val="00132D2E"/>
    <w:rsid w:val="00132FB6"/>
    <w:rsid w:val="001357B1"/>
    <w:rsid w:val="0013605E"/>
    <w:rsid w:val="00140DAA"/>
    <w:rsid w:val="00147E8F"/>
    <w:rsid w:val="0015192B"/>
    <w:rsid w:val="001578F8"/>
    <w:rsid w:val="001631B4"/>
    <w:rsid w:val="00167B65"/>
    <w:rsid w:val="00171B35"/>
    <w:rsid w:val="0018125A"/>
    <w:rsid w:val="001819AF"/>
    <w:rsid w:val="001836C2"/>
    <w:rsid w:val="00191CBE"/>
    <w:rsid w:val="0019294E"/>
    <w:rsid w:val="00193739"/>
    <w:rsid w:val="001940CD"/>
    <w:rsid w:val="001969BC"/>
    <w:rsid w:val="001971DF"/>
    <w:rsid w:val="001A61FB"/>
    <w:rsid w:val="001B2633"/>
    <w:rsid w:val="001B55ED"/>
    <w:rsid w:val="001C3245"/>
    <w:rsid w:val="001C6C8C"/>
    <w:rsid w:val="001F2495"/>
    <w:rsid w:val="001F2E5B"/>
    <w:rsid w:val="001F6DD0"/>
    <w:rsid w:val="00202620"/>
    <w:rsid w:val="00203253"/>
    <w:rsid w:val="00206A5B"/>
    <w:rsid w:val="00212EBC"/>
    <w:rsid w:val="00214769"/>
    <w:rsid w:val="00220FD6"/>
    <w:rsid w:val="00221A8A"/>
    <w:rsid w:val="00221E78"/>
    <w:rsid w:val="00232873"/>
    <w:rsid w:val="00232E1D"/>
    <w:rsid w:val="002338CB"/>
    <w:rsid w:val="002403BD"/>
    <w:rsid w:val="002478A6"/>
    <w:rsid w:val="00250EF1"/>
    <w:rsid w:val="0025233C"/>
    <w:rsid w:val="002524E2"/>
    <w:rsid w:val="00261C2F"/>
    <w:rsid w:val="00270A74"/>
    <w:rsid w:val="00271944"/>
    <w:rsid w:val="002754A1"/>
    <w:rsid w:val="00275EA6"/>
    <w:rsid w:val="00276479"/>
    <w:rsid w:val="00276C9C"/>
    <w:rsid w:val="00277520"/>
    <w:rsid w:val="00280101"/>
    <w:rsid w:val="00281C27"/>
    <w:rsid w:val="00281C2D"/>
    <w:rsid w:val="0028432B"/>
    <w:rsid w:val="00290A03"/>
    <w:rsid w:val="002A04B7"/>
    <w:rsid w:val="002A1E67"/>
    <w:rsid w:val="002A27CE"/>
    <w:rsid w:val="002A3E7A"/>
    <w:rsid w:val="002A510A"/>
    <w:rsid w:val="002A7986"/>
    <w:rsid w:val="002B01E0"/>
    <w:rsid w:val="002B5DE9"/>
    <w:rsid w:val="002C1DAC"/>
    <w:rsid w:val="002C2308"/>
    <w:rsid w:val="002D00B5"/>
    <w:rsid w:val="002D135F"/>
    <w:rsid w:val="002D15FB"/>
    <w:rsid w:val="002D2E42"/>
    <w:rsid w:val="002D3146"/>
    <w:rsid w:val="002D71FC"/>
    <w:rsid w:val="002D7558"/>
    <w:rsid w:val="002E6099"/>
    <w:rsid w:val="00305970"/>
    <w:rsid w:val="00311DF0"/>
    <w:rsid w:val="0032753A"/>
    <w:rsid w:val="00332DC3"/>
    <w:rsid w:val="00334A80"/>
    <w:rsid w:val="0033750C"/>
    <w:rsid w:val="003422E9"/>
    <w:rsid w:val="00350B5C"/>
    <w:rsid w:val="00353783"/>
    <w:rsid w:val="003600BB"/>
    <w:rsid w:val="0036715E"/>
    <w:rsid w:val="003710B2"/>
    <w:rsid w:val="003713B5"/>
    <w:rsid w:val="003805EB"/>
    <w:rsid w:val="0038061A"/>
    <w:rsid w:val="0038117A"/>
    <w:rsid w:val="00381F71"/>
    <w:rsid w:val="00382981"/>
    <w:rsid w:val="00383E43"/>
    <w:rsid w:val="00385899"/>
    <w:rsid w:val="003872B0"/>
    <w:rsid w:val="00387E1B"/>
    <w:rsid w:val="00393CEC"/>
    <w:rsid w:val="00395068"/>
    <w:rsid w:val="00395212"/>
    <w:rsid w:val="003967B3"/>
    <w:rsid w:val="00397BC7"/>
    <w:rsid w:val="003A4A92"/>
    <w:rsid w:val="003B2B68"/>
    <w:rsid w:val="003B484B"/>
    <w:rsid w:val="003C1E05"/>
    <w:rsid w:val="003C535A"/>
    <w:rsid w:val="003D1E79"/>
    <w:rsid w:val="003D323C"/>
    <w:rsid w:val="003E2501"/>
    <w:rsid w:val="003E4F5A"/>
    <w:rsid w:val="003E5425"/>
    <w:rsid w:val="003F27FA"/>
    <w:rsid w:val="003F4085"/>
    <w:rsid w:val="003F6632"/>
    <w:rsid w:val="003F6E37"/>
    <w:rsid w:val="00401024"/>
    <w:rsid w:val="004018B1"/>
    <w:rsid w:val="004053EC"/>
    <w:rsid w:val="00406248"/>
    <w:rsid w:val="00406559"/>
    <w:rsid w:val="004128D3"/>
    <w:rsid w:val="00427F61"/>
    <w:rsid w:val="00431F28"/>
    <w:rsid w:val="0043691E"/>
    <w:rsid w:val="004400F9"/>
    <w:rsid w:val="0044048B"/>
    <w:rsid w:val="00441C53"/>
    <w:rsid w:val="00444C66"/>
    <w:rsid w:val="00450D44"/>
    <w:rsid w:val="00452D2C"/>
    <w:rsid w:val="00454743"/>
    <w:rsid w:val="00454D4F"/>
    <w:rsid w:val="00463C9C"/>
    <w:rsid w:val="004774A4"/>
    <w:rsid w:val="004845BB"/>
    <w:rsid w:val="00487F0F"/>
    <w:rsid w:val="00490CE3"/>
    <w:rsid w:val="0049148E"/>
    <w:rsid w:val="00494320"/>
    <w:rsid w:val="004951B8"/>
    <w:rsid w:val="0049706C"/>
    <w:rsid w:val="004B0062"/>
    <w:rsid w:val="004B32B8"/>
    <w:rsid w:val="004C23AB"/>
    <w:rsid w:val="004C3522"/>
    <w:rsid w:val="004C534B"/>
    <w:rsid w:val="004C58E3"/>
    <w:rsid w:val="004D1E1D"/>
    <w:rsid w:val="004D2CB1"/>
    <w:rsid w:val="004D60C5"/>
    <w:rsid w:val="004E1394"/>
    <w:rsid w:val="004E17CF"/>
    <w:rsid w:val="004E3FEE"/>
    <w:rsid w:val="004F07C5"/>
    <w:rsid w:val="00501D71"/>
    <w:rsid w:val="005122FA"/>
    <w:rsid w:val="00513C64"/>
    <w:rsid w:val="005159E9"/>
    <w:rsid w:val="00535C68"/>
    <w:rsid w:val="00541526"/>
    <w:rsid w:val="00543DDE"/>
    <w:rsid w:val="00546425"/>
    <w:rsid w:val="005466FF"/>
    <w:rsid w:val="00546A7C"/>
    <w:rsid w:val="00555A44"/>
    <w:rsid w:val="005627E4"/>
    <w:rsid w:val="00576C7C"/>
    <w:rsid w:val="00577C25"/>
    <w:rsid w:val="00583CC2"/>
    <w:rsid w:val="0058698E"/>
    <w:rsid w:val="0059157F"/>
    <w:rsid w:val="005A4B0A"/>
    <w:rsid w:val="005A5E0B"/>
    <w:rsid w:val="005B5B13"/>
    <w:rsid w:val="005C1D86"/>
    <w:rsid w:val="005C7770"/>
    <w:rsid w:val="005C7C2E"/>
    <w:rsid w:val="005D26A0"/>
    <w:rsid w:val="005D6556"/>
    <w:rsid w:val="005E134F"/>
    <w:rsid w:val="005E344F"/>
    <w:rsid w:val="005E3509"/>
    <w:rsid w:val="005E6B7B"/>
    <w:rsid w:val="00603995"/>
    <w:rsid w:val="006066A0"/>
    <w:rsid w:val="00607AB5"/>
    <w:rsid w:val="00621095"/>
    <w:rsid w:val="006322BE"/>
    <w:rsid w:val="00635E0C"/>
    <w:rsid w:val="00647FBF"/>
    <w:rsid w:val="0065201C"/>
    <w:rsid w:val="006530E6"/>
    <w:rsid w:val="00664579"/>
    <w:rsid w:val="00670DF2"/>
    <w:rsid w:val="006716DA"/>
    <w:rsid w:val="00675490"/>
    <w:rsid w:val="00675FF9"/>
    <w:rsid w:val="00682766"/>
    <w:rsid w:val="006864CC"/>
    <w:rsid w:val="006947A3"/>
    <w:rsid w:val="00694BB5"/>
    <w:rsid w:val="006973DA"/>
    <w:rsid w:val="0069798B"/>
    <w:rsid w:val="006A053C"/>
    <w:rsid w:val="006A5E79"/>
    <w:rsid w:val="006B1A1A"/>
    <w:rsid w:val="006B28DD"/>
    <w:rsid w:val="006B356B"/>
    <w:rsid w:val="006B3EBB"/>
    <w:rsid w:val="006B5C7E"/>
    <w:rsid w:val="006B7590"/>
    <w:rsid w:val="006C3500"/>
    <w:rsid w:val="006C48EB"/>
    <w:rsid w:val="006D059C"/>
    <w:rsid w:val="006D10D3"/>
    <w:rsid w:val="006D18E0"/>
    <w:rsid w:val="006D4865"/>
    <w:rsid w:val="006D508A"/>
    <w:rsid w:val="006D577E"/>
    <w:rsid w:val="006E55B4"/>
    <w:rsid w:val="006E65E4"/>
    <w:rsid w:val="006E6D56"/>
    <w:rsid w:val="00700B74"/>
    <w:rsid w:val="007105D8"/>
    <w:rsid w:val="00713BCA"/>
    <w:rsid w:val="007170ED"/>
    <w:rsid w:val="00725B44"/>
    <w:rsid w:val="00725DB6"/>
    <w:rsid w:val="00731E5F"/>
    <w:rsid w:val="00743ADE"/>
    <w:rsid w:val="00754519"/>
    <w:rsid w:val="00760165"/>
    <w:rsid w:val="0076286C"/>
    <w:rsid w:val="00763271"/>
    <w:rsid w:val="00763DE1"/>
    <w:rsid w:val="00764615"/>
    <w:rsid w:val="00764D31"/>
    <w:rsid w:val="0076651F"/>
    <w:rsid w:val="0077370C"/>
    <w:rsid w:val="00774929"/>
    <w:rsid w:val="0077644F"/>
    <w:rsid w:val="00781FDB"/>
    <w:rsid w:val="00790227"/>
    <w:rsid w:val="00790EDF"/>
    <w:rsid w:val="007912DD"/>
    <w:rsid w:val="007A06AC"/>
    <w:rsid w:val="007A23C9"/>
    <w:rsid w:val="007A6388"/>
    <w:rsid w:val="007A6F6A"/>
    <w:rsid w:val="007B1D7B"/>
    <w:rsid w:val="007B3DF5"/>
    <w:rsid w:val="007B6FF6"/>
    <w:rsid w:val="007C27CE"/>
    <w:rsid w:val="007D09F1"/>
    <w:rsid w:val="007D3492"/>
    <w:rsid w:val="007D4626"/>
    <w:rsid w:val="007E2062"/>
    <w:rsid w:val="007E2E9C"/>
    <w:rsid w:val="007E5CB5"/>
    <w:rsid w:val="007F1C75"/>
    <w:rsid w:val="007F2849"/>
    <w:rsid w:val="007F2A0E"/>
    <w:rsid w:val="007F7B2A"/>
    <w:rsid w:val="008112E0"/>
    <w:rsid w:val="00817FB3"/>
    <w:rsid w:val="0082125D"/>
    <w:rsid w:val="00822FD6"/>
    <w:rsid w:val="00830130"/>
    <w:rsid w:val="0083223E"/>
    <w:rsid w:val="00833A91"/>
    <w:rsid w:val="00835691"/>
    <w:rsid w:val="00835F43"/>
    <w:rsid w:val="0084005A"/>
    <w:rsid w:val="0084006C"/>
    <w:rsid w:val="00844B17"/>
    <w:rsid w:val="00845189"/>
    <w:rsid w:val="00845D2E"/>
    <w:rsid w:val="00863D96"/>
    <w:rsid w:val="0087270E"/>
    <w:rsid w:val="00876AED"/>
    <w:rsid w:val="00877E57"/>
    <w:rsid w:val="0088269C"/>
    <w:rsid w:val="00885BD8"/>
    <w:rsid w:val="008874E3"/>
    <w:rsid w:val="00892A6E"/>
    <w:rsid w:val="0089749C"/>
    <w:rsid w:val="00897CD9"/>
    <w:rsid w:val="008A30CA"/>
    <w:rsid w:val="008A36D9"/>
    <w:rsid w:val="008B5471"/>
    <w:rsid w:val="008B5BF0"/>
    <w:rsid w:val="008B6512"/>
    <w:rsid w:val="008B7AB4"/>
    <w:rsid w:val="008C1DAF"/>
    <w:rsid w:val="008C1FF1"/>
    <w:rsid w:val="008D7377"/>
    <w:rsid w:val="008E0C56"/>
    <w:rsid w:val="008E2F80"/>
    <w:rsid w:val="008E31AE"/>
    <w:rsid w:val="008E5C75"/>
    <w:rsid w:val="00900EB5"/>
    <w:rsid w:val="00903D3B"/>
    <w:rsid w:val="00913BC6"/>
    <w:rsid w:val="00913F7F"/>
    <w:rsid w:val="009160CB"/>
    <w:rsid w:val="00927465"/>
    <w:rsid w:val="00932780"/>
    <w:rsid w:val="00934669"/>
    <w:rsid w:val="0093773A"/>
    <w:rsid w:val="00942CB3"/>
    <w:rsid w:val="0094679E"/>
    <w:rsid w:val="00952A1B"/>
    <w:rsid w:val="00954FCD"/>
    <w:rsid w:val="00976227"/>
    <w:rsid w:val="009829C4"/>
    <w:rsid w:val="009852B6"/>
    <w:rsid w:val="009960CA"/>
    <w:rsid w:val="009977F8"/>
    <w:rsid w:val="009A1C40"/>
    <w:rsid w:val="009A54EB"/>
    <w:rsid w:val="009A5966"/>
    <w:rsid w:val="009A5DF0"/>
    <w:rsid w:val="009B1706"/>
    <w:rsid w:val="009C4007"/>
    <w:rsid w:val="009C5625"/>
    <w:rsid w:val="009C653E"/>
    <w:rsid w:val="009D118B"/>
    <w:rsid w:val="009D1485"/>
    <w:rsid w:val="009D2231"/>
    <w:rsid w:val="009D485B"/>
    <w:rsid w:val="009D5C43"/>
    <w:rsid w:val="009E048C"/>
    <w:rsid w:val="009E14D9"/>
    <w:rsid w:val="009F126E"/>
    <w:rsid w:val="009F3FF1"/>
    <w:rsid w:val="00A0047F"/>
    <w:rsid w:val="00A0090A"/>
    <w:rsid w:val="00A029ED"/>
    <w:rsid w:val="00A04848"/>
    <w:rsid w:val="00A0676B"/>
    <w:rsid w:val="00A133FE"/>
    <w:rsid w:val="00A13959"/>
    <w:rsid w:val="00A16ED4"/>
    <w:rsid w:val="00A17079"/>
    <w:rsid w:val="00A17221"/>
    <w:rsid w:val="00A26854"/>
    <w:rsid w:val="00A3067C"/>
    <w:rsid w:val="00A34435"/>
    <w:rsid w:val="00A34AE4"/>
    <w:rsid w:val="00A41D53"/>
    <w:rsid w:val="00A42EA9"/>
    <w:rsid w:val="00A46DD3"/>
    <w:rsid w:val="00A50DBB"/>
    <w:rsid w:val="00A51CCD"/>
    <w:rsid w:val="00A53801"/>
    <w:rsid w:val="00A53E45"/>
    <w:rsid w:val="00A5667D"/>
    <w:rsid w:val="00A571AB"/>
    <w:rsid w:val="00A576D5"/>
    <w:rsid w:val="00A62D54"/>
    <w:rsid w:val="00A65A60"/>
    <w:rsid w:val="00A76DC2"/>
    <w:rsid w:val="00A76DEF"/>
    <w:rsid w:val="00A84640"/>
    <w:rsid w:val="00A87AAF"/>
    <w:rsid w:val="00A95382"/>
    <w:rsid w:val="00A9585A"/>
    <w:rsid w:val="00A968B2"/>
    <w:rsid w:val="00A97C31"/>
    <w:rsid w:val="00AA1F2B"/>
    <w:rsid w:val="00AA30C7"/>
    <w:rsid w:val="00AA3392"/>
    <w:rsid w:val="00AA3562"/>
    <w:rsid w:val="00AA4448"/>
    <w:rsid w:val="00AA4A83"/>
    <w:rsid w:val="00AA5A5B"/>
    <w:rsid w:val="00AB039C"/>
    <w:rsid w:val="00AB3572"/>
    <w:rsid w:val="00AB5814"/>
    <w:rsid w:val="00AB6112"/>
    <w:rsid w:val="00AB6BD4"/>
    <w:rsid w:val="00AC01D1"/>
    <w:rsid w:val="00AC1262"/>
    <w:rsid w:val="00AC26DF"/>
    <w:rsid w:val="00AC4ACB"/>
    <w:rsid w:val="00AC4AE2"/>
    <w:rsid w:val="00AC515B"/>
    <w:rsid w:val="00AC5CCC"/>
    <w:rsid w:val="00AC6F68"/>
    <w:rsid w:val="00AD0BD7"/>
    <w:rsid w:val="00AD32B6"/>
    <w:rsid w:val="00AD3CF6"/>
    <w:rsid w:val="00AE00CE"/>
    <w:rsid w:val="00AE0A0F"/>
    <w:rsid w:val="00AE178F"/>
    <w:rsid w:val="00AE2265"/>
    <w:rsid w:val="00AE6AB5"/>
    <w:rsid w:val="00AF394A"/>
    <w:rsid w:val="00AF39CF"/>
    <w:rsid w:val="00B00198"/>
    <w:rsid w:val="00B01225"/>
    <w:rsid w:val="00B121C4"/>
    <w:rsid w:val="00B1760C"/>
    <w:rsid w:val="00B23613"/>
    <w:rsid w:val="00B270B5"/>
    <w:rsid w:val="00B27D39"/>
    <w:rsid w:val="00B31875"/>
    <w:rsid w:val="00B31D02"/>
    <w:rsid w:val="00B4440F"/>
    <w:rsid w:val="00B621E7"/>
    <w:rsid w:val="00B66C0A"/>
    <w:rsid w:val="00B72649"/>
    <w:rsid w:val="00B75A9B"/>
    <w:rsid w:val="00B77C7A"/>
    <w:rsid w:val="00B86A1F"/>
    <w:rsid w:val="00B87AA4"/>
    <w:rsid w:val="00BA3530"/>
    <w:rsid w:val="00BA39F3"/>
    <w:rsid w:val="00BA7B5B"/>
    <w:rsid w:val="00BB7455"/>
    <w:rsid w:val="00BD3513"/>
    <w:rsid w:val="00BD4F29"/>
    <w:rsid w:val="00BE62E6"/>
    <w:rsid w:val="00BE7653"/>
    <w:rsid w:val="00BE773C"/>
    <w:rsid w:val="00C06BEC"/>
    <w:rsid w:val="00C119FD"/>
    <w:rsid w:val="00C1209B"/>
    <w:rsid w:val="00C2259E"/>
    <w:rsid w:val="00C41F5B"/>
    <w:rsid w:val="00C50BAE"/>
    <w:rsid w:val="00C57F70"/>
    <w:rsid w:val="00C60448"/>
    <w:rsid w:val="00C622E1"/>
    <w:rsid w:val="00C70EAC"/>
    <w:rsid w:val="00C7198A"/>
    <w:rsid w:val="00C725E1"/>
    <w:rsid w:val="00C73F0A"/>
    <w:rsid w:val="00C74120"/>
    <w:rsid w:val="00C80A62"/>
    <w:rsid w:val="00C82490"/>
    <w:rsid w:val="00C90403"/>
    <w:rsid w:val="00C910BB"/>
    <w:rsid w:val="00C95958"/>
    <w:rsid w:val="00CB16BB"/>
    <w:rsid w:val="00CB3333"/>
    <w:rsid w:val="00CB3560"/>
    <w:rsid w:val="00CB6A49"/>
    <w:rsid w:val="00CB78DC"/>
    <w:rsid w:val="00CC14B8"/>
    <w:rsid w:val="00CC1503"/>
    <w:rsid w:val="00CC4DA5"/>
    <w:rsid w:val="00CD1BD0"/>
    <w:rsid w:val="00CE3A3D"/>
    <w:rsid w:val="00CE6F98"/>
    <w:rsid w:val="00CE6FFD"/>
    <w:rsid w:val="00CF46C6"/>
    <w:rsid w:val="00CF68F8"/>
    <w:rsid w:val="00D023BF"/>
    <w:rsid w:val="00D07843"/>
    <w:rsid w:val="00D2394D"/>
    <w:rsid w:val="00D249C2"/>
    <w:rsid w:val="00D33351"/>
    <w:rsid w:val="00D34169"/>
    <w:rsid w:val="00D37024"/>
    <w:rsid w:val="00D42E5F"/>
    <w:rsid w:val="00D57511"/>
    <w:rsid w:val="00D634AF"/>
    <w:rsid w:val="00D65228"/>
    <w:rsid w:val="00D70F8B"/>
    <w:rsid w:val="00D71311"/>
    <w:rsid w:val="00D763FD"/>
    <w:rsid w:val="00D80EE6"/>
    <w:rsid w:val="00D87449"/>
    <w:rsid w:val="00D92C1D"/>
    <w:rsid w:val="00D94092"/>
    <w:rsid w:val="00D9496E"/>
    <w:rsid w:val="00D956FE"/>
    <w:rsid w:val="00DA1801"/>
    <w:rsid w:val="00DA7249"/>
    <w:rsid w:val="00DB6E5E"/>
    <w:rsid w:val="00DC08E1"/>
    <w:rsid w:val="00DC1AAD"/>
    <w:rsid w:val="00DC5A11"/>
    <w:rsid w:val="00DC69F3"/>
    <w:rsid w:val="00DD185C"/>
    <w:rsid w:val="00DD1D15"/>
    <w:rsid w:val="00E01770"/>
    <w:rsid w:val="00E02176"/>
    <w:rsid w:val="00E05685"/>
    <w:rsid w:val="00E11DC9"/>
    <w:rsid w:val="00E13DAA"/>
    <w:rsid w:val="00E20D5B"/>
    <w:rsid w:val="00E20FF0"/>
    <w:rsid w:val="00E21FD7"/>
    <w:rsid w:val="00E24854"/>
    <w:rsid w:val="00E317C5"/>
    <w:rsid w:val="00E32D32"/>
    <w:rsid w:val="00E36B64"/>
    <w:rsid w:val="00E453E8"/>
    <w:rsid w:val="00E47562"/>
    <w:rsid w:val="00E54905"/>
    <w:rsid w:val="00E55F9A"/>
    <w:rsid w:val="00E57EBD"/>
    <w:rsid w:val="00E62943"/>
    <w:rsid w:val="00E62E31"/>
    <w:rsid w:val="00E70F64"/>
    <w:rsid w:val="00E71CFE"/>
    <w:rsid w:val="00E84964"/>
    <w:rsid w:val="00E93E39"/>
    <w:rsid w:val="00E94354"/>
    <w:rsid w:val="00EA1188"/>
    <w:rsid w:val="00EA2357"/>
    <w:rsid w:val="00EA297B"/>
    <w:rsid w:val="00EB2537"/>
    <w:rsid w:val="00EB41CE"/>
    <w:rsid w:val="00EC00C0"/>
    <w:rsid w:val="00EC7DF9"/>
    <w:rsid w:val="00ED10E5"/>
    <w:rsid w:val="00ED19D8"/>
    <w:rsid w:val="00ED6650"/>
    <w:rsid w:val="00EE0FAC"/>
    <w:rsid w:val="00EE3294"/>
    <w:rsid w:val="00EE6FDA"/>
    <w:rsid w:val="00EE78DB"/>
    <w:rsid w:val="00EF3A20"/>
    <w:rsid w:val="00EF44D9"/>
    <w:rsid w:val="00EF7178"/>
    <w:rsid w:val="00F006B1"/>
    <w:rsid w:val="00F0529F"/>
    <w:rsid w:val="00F144C9"/>
    <w:rsid w:val="00F22296"/>
    <w:rsid w:val="00F2235D"/>
    <w:rsid w:val="00F32B97"/>
    <w:rsid w:val="00F33BC9"/>
    <w:rsid w:val="00F33CA0"/>
    <w:rsid w:val="00F413B1"/>
    <w:rsid w:val="00F4428F"/>
    <w:rsid w:val="00F45786"/>
    <w:rsid w:val="00F61D5E"/>
    <w:rsid w:val="00F645CC"/>
    <w:rsid w:val="00F6714D"/>
    <w:rsid w:val="00F705F2"/>
    <w:rsid w:val="00F7341C"/>
    <w:rsid w:val="00F8521B"/>
    <w:rsid w:val="00F8763C"/>
    <w:rsid w:val="00F87C2F"/>
    <w:rsid w:val="00F90875"/>
    <w:rsid w:val="00F9239C"/>
    <w:rsid w:val="00F970FA"/>
    <w:rsid w:val="00FA4A20"/>
    <w:rsid w:val="00FB2CA0"/>
    <w:rsid w:val="00FB397F"/>
    <w:rsid w:val="00FB50D2"/>
    <w:rsid w:val="00FB6BFA"/>
    <w:rsid w:val="00FC3546"/>
    <w:rsid w:val="00FC61EE"/>
    <w:rsid w:val="00FC6AF4"/>
    <w:rsid w:val="00FD1334"/>
    <w:rsid w:val="00FE5963"/>
    <w:rsid w:val="00FF0CB6"/>
    <w:rsid w:val="00FF268D"/>
    <w:rsid w:val="00FF6F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="f" fillcolor="white" stroke="f">
      <v:fill color="white" on="f"/>
      <v:stroke on="f"/>
      <v:textbox style="mso-fit-shape-to-text:t" inset="0,0,0,0"/>
      <o:colormru v:ext="edit" colors="#135da1,#c2c2ad,#663,#628002,#e6e6de,#f3f3ef"/>
    </o:shapedefaults>
    <o:shapelayout v:ext="edit">
      <o:idmap v:ext="edit" data="1"/>
    </o:shapelayout>
  </w:shapeDefaults>
  <w:decimalSymbol w:val=","/>
  <w:listSeparator w:val=";"/>
  <w14:docId w14:val="74A1CE33"/>
  <w15:docId w15:val="{F9DE4450-18C5-4B22-8EA2-2D6488A9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6248"/>
    <w:rPr>
      <w:rFonts w:ascii="Century Gothic" w:hAnsi="Century Gothic" w:cs="Century Gothic"/>
      <w:color w:val="000000"/>
      <w:sz w:val="24"/>
      <w:szCs w:val="24"/>
      <w:lang w:val="es-CL" w:bidi="hi-IN"/>
    </w:rPr>
  </w:style>
  <w:style w:type="paragraph" w:styleId="Ttulo1">
    <w:name w:val="heading 1"/>
    <w:basedOn w:val="Normal"/>
    <w:next w:val="Normal"/>
    <w:link w:val="Ttulo1Car"/>
    <w:qFormat/>
    <w:rsid w:val="00406248"/>
    <w:pPr>
      <w:keepNext/>
      <w:outlineLvl w:val="0"/>
    </w:pPr>
    <w:rPr>
      <w:b/>
      <w:color w:val="3682A2"/>
      <w:sz w:val="32"/>
      <w:szCs w:val="32"/>
    </w:rPr>
  </w:style>
  <w:style w:type="paragraph" w:styleId="Ttulo2">
    <w:name w:val="heading 2"/>
    <w:basedOn w:val="Normal"/>
    <w:next w:val="Normal"/>
    <w:qFormat/>
    <w:rsid w:val="00406248"/>
    <w:pPr>
      <w:keepNext/>
      <w:spacing w:after="40"/>
      <w:outlineLvl w:val="1"/>
    </w:pPr>
    <w:rPr>
      <w:b/>
      <w:color w:val="336699"/>
      <w:sz w:val="32"/>
      <w:szCs w:val="32"/>
    </w:rPr>
  </w:style>
  <w:style w:type="paragraph" w:styleId="Ttulo3">
    <w:name w:val="heading 3"/>
    <w:basedOn w:val="Normal"/>
    <w:next w:val="Normal"/>
    <w:qFormat/>
    <w:rsid w:val="00406248"/>
    <w:pPr>
      <w:keepNext/>
      <w:outlineLvl w:val="2"/>
    </w:pPr>
    <w:rPr>
      <w:rFonts w:ascii="Palatino" w:hAnsi="Palatino" w:cs="Times New Roman"/>
      <w:color w:val="auto"/>
      <w:sz w:val="28"/>
      <w:szCs w:val="28"/>
    </w:rPr>
  </w:style>
  <w:style w:type="paragraph" w:styleId="Ttulo4">
    <w:name w:val="heading 4"/>
    <w:basedOn w:val="Normal"/>
    <w:next w:val="Normal"/>
    <w:qFormat/>
    <w:rsid w:val="00406248"/>
    <w:pPr>
      <w:keepNext/>
      <w:outlineLvl w:val="3"/>
    </w:pPr>
    <w:rPr>
      <w:rFonts w:ascii="Palatino" w:hAnsi="Palatino" w:cs="Times New Roman"/>
      <w:color w:val="auto"/>
    </w:rPr>
  </w:style>
  <w:style w:type="paragraph" w:styleId="Ttulo5">
    <w:name w:val="heading 5"/>
    <w:basedOn w:val="Normal"/>
    <w:next w:val="Normal"/>
    <w:qFormat/>
    <w:rsid w:val="00406248"/>
    <w:pPr>
      <w:spacing w:before="240" w:after="60"/>
      <w:outlineLvl w:val="4"/>
    </w:pPr>
    <w:rPr>
      <w:rFonts w:ascii="Comic Sans MS" w:hAnsi="Comic Sans MS" w:cs="Times New Roman"/>
      <w:color w:val="003300"/>
      <w:sz w:val="26"/>
      <w:szCs w:val="26"/>
    </w:rPr>
  </w:style>
  <w:style w:type="paragraph" w:styleId="Ttulo6">
    <w:name w:val="heading 6"/>
    <w:basedOn w:val="Normal"/>
    <w:next w:val="Normal"/>
    <w:qFormat/>
    <w:rsid w:val="00406248"/>
    <w:pPr>
      <w:spacing w:before="240" w:after="60"/>
      <w:outlineLvl w:val="5"/>
    </w:pPr>
    <w:rPr>
      <w:rFonts w:ascii="Times" w:hAnsi="Times" w:cs="Times"/>
      <w:b/>
      <w:color w:val="003300"/>
      <w:sz w:val="22"/>
      <w:szCs w:val="22"/>
    </w:rPr>
  </w:style>
  <w:style w:type="paragraph" w:styleId="Ttulo9">
    <w:name w:val="heading 9"/>
    <w:basedOn w:val="Normal"/>
    <w:next w:val="Normal"/>
    <w:qFormat/>
    <w:rsid w:val="00406248"/>
    <w:pPr>
      <w:keepNext/>
      <w:outlineLvl w:val="8"/>
    </w:pPr>
    <w:rPr>
      <w:i/>
      <w:color w:val="666633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0624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406248"/>
    <w:pPr>
      <w:tabs>
        <w:tab w:val="center" w:pos="4320"/>
        <w:tab w:val="right" w:pos="8640"/>
      </w:tabs>
    </w:pPr>
  </w:style>
  <w:style w:type="paragraph" w:styleId="Listaconvietas">
    <w:name w:val="List Bullet"/>
    <w:basedOn w:val="Normal"/>
    <w:rsid w:val="00406248"/>
    <w:pPr>
      <w:numPr>
        <w:numId w:val="1"/>
      </w:numPr>
    </w:pPr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406248"/>
    <w:rPr>
      <w:rFonts w:ascii="Century Gothic" w:hAnsi="Century Gothic" w:cs="Century Gothic" w:hint="default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406248"/>
    <w:pPr>
      <w:tabs>
        <w:tab w:val="left" w:pos="3326"/>
      </w:tabs>
      <w:spacing w:after="120" w:line="260" w:lineRule="atLeast"/>
      <w:jc w:val="both"/>
    </w:pPr>
    <w:rPr>
      <w:color w:val="auto"/>
      <w:sz w:val="17"/>
      <w:szCs w:val="17"/>
    </w:rPr>
  </w:style>
  <w:style w:type="paragraph" w:styleId="Textodeglobo">
    <w:name w:val="Balloon Text"/>
    <w:basedOn w:val="Normal"/>
    <w:semiHidden/>
    <w:rsid w:val="00406248"/>
    <w:rPr>
      <w:rFonts w:ascii="Tahoma" w:hAnsi="Tahoma" w:cs="Times New Roman"/>
      <w:sz w:val="16"/>
      <w:szCs w:val="16"/>
    </w:rPr>
  </w:style>
  <w:style w:type="paragraph" w:customStyle="1" w:styleId="TtulodeTDC1">
    <w:name w:val="Título de TDC1"/>
    <w:basedOn w:val="Normal"/>
    <w:rsid w:val="00406248"/>
    <w:pPr>
      <w:spacing w:before="60" w:after="120"/>
    </w:pPr>
    <w:rPr>
      <w:color w:val="3682A2"/>
      <w:sz w:val="22"/>
      <w:szCs w:val="22"/>
      <w:lang w:val="es-ES" w:bidi="es-ES"/>
    </w:rPr>
  </w:style>
  <w:style w:type="paragraph" w:customStyle="1" w:styleId="PageTitle">
    <w:name w:val="Page Title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CaptionText">
    <w:name w:val="Caption Text"/>
    <w:basedOn w:val="Normal"/>
    <w:rsid w:val="00406248"/>
    <w:pPr>
      <w:spacing w:line="240" w:lineRule="atLeast"/>
    </w:pPr>
    <w:rPr>
      <w:i/>
      <w:color w:val="336699"/>
      <w:sz w:val="14"/>
      <w:szCs w:val="14"/>
      <w:lang w:val="es-ES" w:bidi="es-ES"/>
    </w:rPr>
  </w:style>
  <w:style w:type="character" w:customStyle="1" w:styleId="TOCNumberChar">
    <w:name w:val="TOC Number Char"/>
    <w:basedOn w:val="Fuentedeprrafopredeter"/>
    <w:link w:val="TOCNumber"/>
    <w:locked/>
    <w:rsid w:val="00406248"/>
    <w:rPr>
      <w:rFonts w:ascii="Century Gothic" w:hAnsi="Century Gothic" w:hint="default"/>
      <w:b/>
      <w:bCs w:val="0"/>
      <w:color w:val="000000"/>
      <w:sz w:val="18"/>
      <w:szCs w:val="24"/>
      <w:lang w:val="es-ES" w:eastAsia="es-ES" w:bidi="es-ES"/>
    </w:rPr>
  </w:style>
  <w:style w:type="paragraph" w:customStyle="1" w:styleId="TOCNumber">
    <w:name w:val="TOC Number"/>
    <w:basedOn w:val="Normal"/>
    <w:link w:val="TOCNumberChar"/>
    <w:rsid w:val="00406248"/>
    <w:pPr>
      <w:spacing w:before="60"/>
    </w:pPr>
    <w:rPr>
      <w:b/>
      <w:sz w:val="18"/>
      <w:szCs w:val="18"/>
      <w:lang w:val="es-ES" w:bidi="es-ES"/>
    </w:rPr>
  </w:style>
  <w:style w:type="paragraph" w:customStyle="1" w:styleId="Masthead">
    <w:name w:val="Masthead"/>
    <w:basedOn w:val="Normal"/>
    <w:rsid w:val="00406248"/>
    <w:pPr>
      <w:ind w:left="144"/>
    </w:pPr>
    <w:rPr>
      <w:color w:val="FFFFFF"/>
      <w:sz w:val="96"/>
      <w:szCs w:val="96"/>
      <w:lang w:val="es-ES" w:bidi="es-ES"/>
    </w:rPr>
  </w:style>
  <w:style w:type="paragraph" w:customStyle="1" w:styleId="VolumeandIssue">
    <w:name w:val="Volume and Issue"/>
    <w:basedOn w:val="Normal"/>
    <w:rsid w:val="00406248"/>
    <w:rPr>
      <w:b/>
      <w:caps/>
      <w:color w:val="FFFFFF"/>
      <w:spacing w:val="20"/>
      <w:sz w:val="18"/>
      <w:szCs w:val="18"/>
      <w:lang w:val="es-ES" w:bidi="es-ES"/>
    </w:rPr>
  </w:style>
  <w:style w:type="paragraph" w:customStyle="1" w:styleId="TOCText">
    <w:name w:val="TOC Text"/>
    <w:basedOn w:val="Normal"/>
    <w:rsid w:val="00406248"/>
    <w:pPr>
      <w:spacing w:before="60" w:after="60" w:line="320" w:lineRule="exact"/>
    </w:pPr>
    <w:rPr>
      <w:color w:val="auto"/>
      <w:sz w:val="16"/>
      <w:szCs w:val="16"/>
      <w:lang w:val="es-ES" w:bidi="es-ES"/>
    </w:rPr>
  </w:style>
  <w:style w:type="paragraph" w:customStyle="1" w:styleId="Pullquote">
    <w:name w:val="Pullquote"/>
    <w:basedOn w:val="Normal"/>
    <w:rsid w:val="00406248"/>
    <w:pPr>
      <w:pBdr>
        <w:top w:val="single" w:sz="6" w:space="1" w:color="336699"/>
        <w:bottom w:val="single" w:sz="6" w:space="1" w:color="336699"/>
      </w:pBdr>
      <w:spacing w:before="60" w:after="60" w:line="280" w:lineRule="exact"/>
      <w:ind w:left="58" w:right="58"/>
      <w:jc w:val="center"/>
    </w:pPr>
    <w:rPr>
      <w:i/>
      <w:color w:val="3682A2"/>
      <w:sz w:val="20"/>
      <w:szCs w:val="20"/>
      <w:lang w:val="es-ES" w:bidi="es-ES"/>
    </w:rPr>
  </w:style>
  <w:style w:type="paragraph" w:customStyle="1" w:styleId="Dates">
    <w:name w:val="Dates"/>
    <w:rsid w:val="00406248"/>
    <w:pPr>
      <w:jc w:val="center"/>
    </w:pPr>
    <w:rPr>
      <w:rFonts w:ascii="Trebuchet MS" w:hAnsi="Trebuchet MS" w:cs="Trebuchet MS"/>
      <w:sz w:val="18"/>
      <w:szCs w:val="18"/>
      <w:lang w:bidi="es-ES"/>
    </w:rPr>
  </w:style>
  <w:style w:type="paragraph" w:customStyle="1" w:styleId="Weekdays">
    <w:name w:val="Weekdays"/>
    <w:rsid w:val="00406248"/>
    <w:pPr>
      <w:jc w:val="center"/>
    </w:pPr>
    <w:rPr>
      <w:rFonts w:ascii="Trebuchet MS" w:hAnsi="Trebuchet MS" w:cs="Trebuchet MS"/>
      <w:b/>
      <w:color w:val="3682A2"/>
      <w:sz w:val="18"/>
      <w:szCs w:val="18"/>
      <w:lang w:bidi="es-ES"/>
    </w:rPr>
  </w:style>
  <w:style w:type="paragraph" w:customStyle="1" w:styleId="MonthNames">
    <w:name w:val="Month Names"/>
    <w:rsid w:val="00406248"/>
    <w:pPr>
      <w:tabs>
        <w:tab w:val="center" w:pos="707"/>
        <w:tab w:val="center" w:pos="812"/>
      </w:tabs>
      <w:jc w:val="center"/>
    </w:pPr>
    <w:rPr>
      <w:rFonts w:ascii="Century Gothic" w:hAnsi="Century Gothic" w:cs="Century Gothic"/>
      <w:b/>
      <w:bCs/>
      <w:caps/>
      <w:color w:val="FFFFFF"/>
      <w:sz w:val="18"/>
      <w:szCs w:val="18"/>
      <w:lang w:bidi="es-ES"/>
    </w:rPr>
  </w:style>
  <w:style w:type="paragraph" w:customStyle="1" w:styleId="DatesWeekend">
    <w:name w:val="Dates Weekend"/>
    <w:basedOn w:val="Dates"/>
    <w:rsid w:val="00406248"/>
    <w:rPr>
      <w:color w:val="000000"/>
    </w:rPr>
  </w:style>
  <w:style w:type="paragraph" w:customStyle="1" w:styleId="PageTitleLeft">
    <w:name w:val="Page Title Left"/>
    <w:basedOn w:val="PageTitle"/>
    <w:rsid w:val="00406248"/>
    <w:pPr>
      <w:jc w:val="left"/>
    </w:pPr>
  </w:style>
  <w:style w:type="paragraph" w:customStyle="1" w:styleId="PageNumberRight">
    <w:name w:val="Page Number Right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NewsletterDate">
    <w:name w:val="Newsletter Date"/>
    <w:basedOn w:val="Normal"/>
    <w:rsid w:val="00406248"/>
    <w:rPr>
      <w:color w:val="3682A2"/>
      <w:sz w:val="22"/>
      <w:szCs w:val="22"/>
      <w:lang w:val="es-ES" w:bidi="es-ES"/>
    </w:rPr>
  </w:style>
  <w:style w:type="character" w:customStyle="1" w:styleId="EventsChar">
    <w:name w:val="Events Char"/>
    <w:basedOn w:val="TextoindependienteCar"/>
    <w:link w:val="Events"/>
    <w:locked/>
    <w:rsid w:val="00406248"/>
    <w:rPr>
      <w:rFonts w:ascii="Century Gothic" w:hAnsi="Century Gothic" w:cs="Century Gothic" w:hint="default"/>
      <w:b/>
      <w:bCs w:val="0"/>
      <w:sz w:val="17"/>
      <w:lang w:val="es-ES" w:eastAsia="es-ES" w:bidi="es-ES"/>
    </w:rPr>
  </w:style>
  <w:style w:type="paragraph" w:customStyle="1" w:styleId="Events">
    <w:name w:val="Events"/>
    <w:basedOn w:val="Textoindependiente"/>
    <w:link w:val="EventsChar"/>
    <w:rsid w:val="00406248"/>
    <w:rPr>
      <w:b/>
      <w:lang w:val="es-ES" w:bidi="es-ES"/>
    </w:rPr>
  </w:style>
  <w:style w:type="paragraph" w:customStyle="1" w:styleId="Space">
    <w:name w:val="Space"/>
    <w:basedOn w:val="Textoindependiente"/>
    <w:rsid w:val="00406248"/>
    <w:pPr>
      <w:spacing w:after="0" w:line="240" w:lineRule="auto"/>
    </w:pPr>
    <w:rPr>
      <w:sz w:val="12"/>
      <w:szCs w:val="12"/>
      <w:lang w:val="es-ES" w:bidi="es-ES"/>
    </w:rPr>
  </w:style>
  <w:style w:type="character" w:styleId="Nmerodepgina">
    <w:name w:val="page number"/>
    <w:rsid w:val="00406248"/>
    <w:rPr>
      <w:rFonts w:ascii="Century Gothic" w:hAnsi="Century Gothic" w:cs="Century Gothic" w:hint="default"/>
      <w:b/>
      <w:bCs w:val="0"/>
      <w:caps/>
      <w:strike w:val="0"/>
      <w:dstrike w:val="0"/>
      <w:color w:val="FFFFFF"/>
      <w:spacing w:val="0"/>
      <w:w w:val="100"/>
      <w:kern w:val="0"/>
      <w:position w:val="0"/>
      <w:sz w:val="18"/>
      <w:szCs w:val="18"/>
      <w:u w:val="none"/>
      <w:effect w:val="none"/>
      <w:vertAlign w:val="baseline"/>
    </w:rPr>
  </w:style>
  <w:style w:type="character" w:styleId="Hipervnculo">
    <w:name w:val="Hyperlink"/>
    <w:basedOn w:val="Fuentedeprrafopredeter"/>
    <w:uiPriority w:val="99"/>
    <w:rsid w:val="00790227"/>
    <w:rPr>
      <w:color w:val="6B9F25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3F6632"/>
    <w:pPr>
      <w:ind w:left="720"/>
      <w:contextualSpacing/>
    </w:pPr>
    <w:rPr>
      <w:rFonts w:cs="Mangal"/>
      <w:szCs w:val="21"/>
    </w:rPr>
  </w:style>
  <w:style w:type="character" w:customStyle="1" w:styleId="Ttulo1Car">
    <w:name w:val="Título 1 Car"/>
    <w:basedOn w:val="Fuentedeprrafopredeter"/>
    <w:link w:val="Ttulo1"/>
    <w:rsid w:val="00E71CFE"/>
    <w:rPr>
      <w:rFonts w:ascii="Century Gothic" w:hAnsi="Century Gothic" w:cs="Century Gothic"/>
      <w:b/>
      <w:color w:val="3682A2"/>
      <w:sz w:val="32"/>
      <w:szCs w:val="32"/>
      <w:lang w:val="en-US" w:bidi="hi-IN"/>
    </w:rPr>
  </w:style>
  <w:style w:type="paragraph" w:customStyle="1" w:styleId="Default">
    <w:name w:val="Default"/>
    <w:rsid w:val="007B3D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  <w:style w:type="table" w:styleId="Listaclara-nfasis2">
    <w:name w:val="Light List Accent 2"/>
    <w:basedOn w:val="Tablanormal"/>
    <w:uiPriority w:val="61"/>
    <w:rsid w:val="007B3DF5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band1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</w:style>
  <w:style w:type="table" w:styleId="Listamedia2-nfasis2">
    <w:name w:val="Medium List 2 Accent 2"/>
    <w:basedOn w:val="Tablanormal"/>
    <w:uiPriority w:val="66"/>
    <w:rsid w:val="00B4440F"/>
    <w:rPr>
      <w:rFonts w:asciiTheme="majorHAnsi" w:eastAsiaTheme="majorEastAsia" w:hAnsiTheme="majorHAnsi" w:cstheme="majorBidi"/>
      <w:color w:val="000000" w:themeColor="text1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5581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581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581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4C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5E6B7B"/>
    <w:rPr>
      <w:rFonts w:ascii="Century Gothic" w:hAnsi="Century Gothic" w:cs="Century Gothic"/>
      <w:color w:val="000000"/>
      <w:sz w:val="24"/>
      <w:szCs w:val="24"/>
      <w:lang w:val="en-US" w:bidi="hi-IN"/>
    </w:rPr>
  </w:style>
  <w:style w:type="character" w:styleId="Refdecomentario">
    <w:name w:val="annotation reference"/>
    <w:basedOn w:val="Fuentedeprrafopredeter"/>
    <w:semiHidden/>
    <w:unhideWhenUsed/>
    <w:rsid w:val="00EB41C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EB41CE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B41CE"/>
    <w:rPr>
      <w:rFonts w:ascii="Century Gothic" w:hAnsi="Century Gothic" w:cs="Mangal"/>
      <w:color w:val="000000"/>
      <w:szCs w:val="18"/>
      <w:lang w:val="en-US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EB41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EB41CE"/>
    <w:rPr>
      <w:rFonts w:ascii="Century Gothic" w:hAnsi="Century Gothic" w:cs="Mangal"/>
      <w:b/>
      <w:bCs/>
      <w:color w:val="000000"/>
      <w:szCs w:val="18"/>
      <w:lang w:val="en-US" w:bidi="hi-IN"/>
    </w:rPr>
  </w:style>
  <w:style w:type="table" w:styleId="Tablaconcuadrcula">
    <w:name w:val="Table Grid"/>
    <w:basedOn w:val="Tablanormal"/>
    <w:uiPriority w:val="59"/>
    <w:rsid w:val="00A0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A029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EE329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xtoindependiente2">
    <w:name w:val="Body Text 2"/>
    <w:basedOn w:val="Normal"/>
    <w:link w:val="Textoindependiente2Car"/>
    <w:unhideWhenUsed/>
    <w:rsid w:val="00731E5F"/>
    <w:pPr>
      <w:spacing w:after="120" w:line="480" w:lineRule="auto"/>
    </w:pPr>
    <w:rPr>
      <w:rFonts w:cs="Mangal"/>
      <w:szCs w:val="21"/>
    </w:rPr>
  </w:style>
  <w:style w:type="character" w:customStyle="1" w:styleId="Textoindependiente2Car">
    <w:name w:val="Texto independiente 2 Car"/>
    <w:basedOn w:val="Fuentedeprrafopredeter"/>
    <w:link w:val="Textoindependiente2"/>
    <w:rsid w:val="00731E5F"/>
    <w:rPr>
      <w:rFonts w:ascii="Century Gothic" w:hAnsi="Century Gothic" w:cs="Mangal"/>
      <w:color w:val="000000"/>
      <w:sz w:val="24"/>
      <w:szCs w:val="21"/>
      <w:lang w:val="en-US" w:bidi="hi-IN"/>
    </w:rPr>
  </w:style>
  <w:style w:type="table" w:styleId="Tablanormal1">
    <w:name w:val="Plain Table 1"/>
    <w:basedOn w:val="Tablanormal"/>
    <w:uiPriority w:val="41"/>
    <w:rsid w:val="001812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1944"/>
    <w:rPr>
      <w:color w:val="808080"/>
    </w:rPr>
  </w:style>
  <w:style w:type="paragraph" w:customStyle="1" w:styleId="Estilo3">
    <w:name w:val="Estilo3"/>
    <w:basedOn w:val="Normal"/>
    <w:link w:val="Estilo3Car"/>
    <w:qFormat/>
    <w:rsid w:val="008A36D9"/>
    <w:pPr>
      <w:tabs>
        <w:tab w:val="left" w:pos="4242"/>
      </w:tabs>
      <w:jc w:val="both"/>
    </w:pPr>
    <w:rPr>
      <w:rFonts w:asciiTheme="minorHAnsi" w:hAnsiTheme="minorHAnsi"/>
      <w:color w:val="4C4C4C"/>
      <w:szCs w:val="36"/>
    </w:rPr>
  </w:style>
  <w:style w:type="character" w:customStyle="1" w:styleId="Estilo3Car">
    <w:name w:val="Estilo3 Car"/>
    <w:basedOn w:val="Fuentedeprrafopredeter"/>
    <w:link w:val="Estilo3"/>
    <w:rsid w:val="008A36D9"/>
    <w:rPr>
      <w:rFonts w:asciiTheme="minorHAnsi" w:hAnsiTheme="minorHAnsi" w:cs="Century Gothic"/>
      <w:color w:val="4C4C4C"/>
      <w:sz w:val="24"/>
      <w:szCs w:val="36"/>
      <w:lang w:val="en-US" w:bidi="hi-IN"/>
    </w:rPr>
  </w:style>
  <w:style w:type="table" w:customStyle="1" w:styleId="Cuadrculadetablaclara1">
    <w:name w:val="Cuadrícula de tabla clara1"/>
    <w:basedOn w:val="Tablanormal"/>
    <w:uiPriority w:val="40"/>
    <w:rsid w:val="00383E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stilo1">
    <w:name w:val="Estilo1"/>
    <w:basedOn w:val="Normal"/>
    <w:link w:val="Estilo1Car"/>
    <w:qFormat/>
    <w:rsid w:val="00C2259E"/>
    <w:pPr>
      <w:tabs>
        <w:tab w:val="left" w:pos="4242"/>
      </w:tabs>
    </w:pPr>
    <w:rPr>
      <w:rFonts w:asciiTheme="minorHAnsi" w:hAnsiTheme="minorHAnsi"/>
      <w:b/>
      <w:color w:val="4C4C4C"/>
      <w:sz w:val="36"/>
      <w:szCs w:val="32"/>
    </w:rPr>
  </w:style>
  <w:style w:type="character" w:customStyle="1" w:styleId="Estilo1Car">
    <w:name w:val="Estilo1 Car"/>
    <w:basedOn w:val="Fuentedeprrafopredeter"/>
    <w:link w:val="Estilo1"/>
    <w:rsid w:val="00C2259E"/>
    <w:rPr>
      <w:rFonts w:asciiTheme="minorHAnsi" w:hAnsiTheme="minorHAnsi" w:cs="Century Gothic"/>
      <w:b/>
      <w:color w:val="4C4C4C"/>
      <w:sz w:val="36"/>
      <w:szCs w:val="32"/>
      <w:lang w:val="en-US" w:bidi="hi-IN"/>
    </w:rPr>
  </w:style>
  <w:style w:type="table" w:customStyle="1" w:styleId="Cuadrculadetablaclara11">
    <w:name w:val="Cuadrícula de tabla clara11"/>
    <w:basedOn w:val="Tablanormal"/>
    <w:uiPriority w:val="40"/>
    <w:rsid w:val="00635E0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TITULO1">
    <w:name w:val="TITULO 1"/>
    <w:basedOn w:val="Normal"/>
    <w:link w:val="TITULO1Car"/>
    <w:qFormat/>
    <w:rsid w:val="00635E0C"/>
    <w:pPr>
      <w:tabs>
        <w:tab w:val="left" w:pos="4242"/>
      </w:tabs>
      <w:spacing w:before="360" w:after="120"/>
    </w:pPr>
    <w:rPr>
      <w:rFonts w:asciiTheme="minorHAnsi" w:eastAsiaTheme="minorHAnsi" w:hAnsiTheme="minorHAnsi" w:cstheme="minorBidi"/>
      <w:b/>
      <w:color w:val="4C4C4C"/>
      <w:sz w:val="36"/>
      <w:szCs w:val="36"/>
      <w:lang w:eastAsia="en-US" w:bidi="ar-SA"/>
    </w:rPr>
  </w:style>
  <w:style w:type="character" w:customStyle="1" w:styleId="TITULO1Car">
    <w:name w:val="TITULO 1 Car"/>
    <w:basedOn w:val="Fuentedeprrafopredeter"/>
    <w:link w:val="TITULO1"/>
    <w:rsid w:val="00635E0C"/>
    <w:rPr>
      <w:rFonts w:asciiTheme="minorHAnsi" w:eastAsiaTheme="minorHAnsi" w:hAnsiTheme="minorHAnsi" w:cstheme="minorBidi"/>
      <w:b/>
      <w:color w:val="4C4C4C"/>
      <w:sz w:val="36"/>
      <w:szCs w:val="36"/>
      <w:lang w:val="es-CL" w:eastAsia="en-US"/>
    </w:rPr>
  </w:style>
  <w:style w:type="paragraph" w:styleId="Ttulo">
    <w:name w:val="Title"/>
    <w:basedOn w:val="Normal"/>
    <w:next w:val="Normal"/>
    <w:link w:val="TtuloCar"/>
    <w:qFormat/>
    <w:rsid w:val="00311DF0"/>
    <w:pPr>
      <w:contextualSpacing/>
    </w:pPr>
    <w:rPr>
      <w:rFonts w:asciiTheme="majorHAnsi" w:eastAsiaTheme="majorEastAsia" w:hAnsiTheme="majorHAnsi" w:cs="Mangal"/>
      <w:color w:val="auto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rsid w:val="00311DF0"/>
    <w:rPr>
      <w:rFonts w:asciiTheme="majorHAnsi" w:eastAsiaTheme="majorEastAsia" w:hAnsiTheme="majorHAnsi" w:cs="Mangal"/>
      <w:spacing w:val="-10"/>
      <w:kern w:val="28"/>
      <w:sz w:val="56"/>
      <w:szCs w:val="50"/>
      <w:lang w:val="en-US" w:bidi="hi-IN"/>
    </w:rPr>
  </w:style>
  <w:style w:type="paragraph" w:styleId="Subttulo">
    <w:name w:val="Subtitle"/>
    <w:basedOn w:val="Normal"/>
    <w:next w:val="Normal"/>
    <w:link w:val="SubttuloCar"/>
    <w:qFormat/>
    <w:rsid w:val="00311DF0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tuloCar">
    <w:name w:val="Subtítulo Car"/>
    <w:basedOn w:val="Fuentedeprrafopredeter"/>
    <w:link w:val="Subttulo"/>
    <w:rsid w:val="00311DF0"/>
    <w:rPr>
      <w:rFonts w:asciiTheme="minorHAnsi" w:eastAsiaTheme="minorEastAsia" w:hAnsiTheme="minorHAnsi" w:cs="Mangal"/>
      <w:color w:val="5A5A5A" w:themeColor="text1" w:themeTint="A5"/>
      <w:spacing w:val="15"/>
      <w:sz w:val="22"/>
      <w:lang w:val="en-US" w:bidi="hi-IN"/>
    </w:rPr>
  </w:style>
  <w:style w:type="character" w:styleId="Textoennegrita">
    <w:name w:val="Strong"/>
    <w:basedOn w:val="Fuentedeprrafopredeter"/>
    <w:qFormat/>
    <w:rsid w:val="00311DF0"/>
    <w:rPr>
      <w:b/>
      <w:bCs/>
    </w:rPr>
  </w:style>
  <w:style w:type="paragraph" w:customStyle="1" w:styleId="PARRAFO">
    <w:name w:val="PARRAFO"/>
    <w:basedOn w:val="Normal"/>
    <w:link w:val="PARRAFOCar"/>
    <w:qFormat/>
    <w:rsid w:val="00132D2E"/>
    <w:pPr>
      <w:tabs>
        <w:tab w:val="left" w:pos="4242"/>
      </w:tabs>
      <w:spacing w:after="240"/>
      <w:jc w:val="both"/>
    </w:pPr>
    <w:rPr>
      <w:rFonts w:asciiTheme="minorHAnsi" w:eastAsiaTheme="minorHAnsi" w:hAnsiTheme="minorHAnsi" w:cstheme="minorBidi"/>
      <w:color w:val="4C4C4C"/>
      <w:sz w:val="22"/>
      <w:szCs w:val="22"/>
      <w:lang w:val="es-ES" w:eastAsia="en-US" w:bidi="ar-SA"/>
    </w:rPr>
  </w:style>
  <w:style w:type="character" w:customStyle="1" w:styleId="PARRAFOCar">
    <w:name w:val="PARRAFO Car"/>
    <w:basedOn w:val="Fuentedeprrafopredeter"/>
    <w:link w:val="PARRAFO"/>
    <w:rsid w:val="00132D2E"/>
    <w:rPr>
      <w:rFonts w:asciiTheme="minorHAnsi" w:eastAsiaTheme="minorHAnsi" w:hAnsiTheme="minorHAnsi" w:cstheme="minorBidi"/>
      <w:color w:val="4C4C4C"/>
      <w:sz w:val="22"/>
      <w:szCs w:val="22"/>
      <w:lang w:eastAsia="en-US"/>
    </w:rPr>
  </w:style>
  <w:style w:type="paragraph" w:customStyle="1" w:styleId="BIBLIOGRAFA1">
    <w:name w:val="BIBLIOGRAFÍA 1"/>
    <w:basedOn w:val="PARRAFO"/>
    <w:uiPriority w:val="4"/>
    <w:qFormat/>
    <w:rsid w:val="00132D2E"/>
    <w:pPr>
      <w:ind w:left="1134" w:hanging="1134"/>
    </w:pPr>
  </w:style>
  <w:style w:type="character" w:customStyle="1" w:styleId="TextoindependienteCar1">
    <w:name w:val="Texto independiente Car1"/>
    <w:basedOn w:val="Fuentedeprrafopredeter"/>
    <w:uiPriority w:val="99"/>
    <w:semiHidden/>
    <w:rsid w:val="00555A44"/>
  </w:style>
  <w:style w:type="table" w:styleId="Tablaconcuadrcula1clara">
    <w:name w:val="Grid Table 1 Light"/>
    <w:basedOn w:val="Tablanormal"/>
    <w:uiPriority w:val="46"/>
    <w:rsid w:val="005627E4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F61D5E"/>
    <w:rPr>
      <w:rFonts w:ascii="Century Gothic" w:hAnsi="Century Gothic" w:cs="Mangal"/>
      <w:color w:val="000000"/>
      <w:sz w:val="24"/>
      <w:szCs w:val="21"/>
      <w:lang w:val="en-US" w:bidi="hi-IN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01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5903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0965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zproxy.dnb-inacap.cl/login?url=http://search.ebscohost.com/login.aspx?direct=true&amp;db=aps&amp;AN=116309360&amp;lang=es&amp;site=ehost-live&amp;scope=site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ezproxy.dnb-inacap.cl/login?url=http://search.ebscohost.com/login.aspx?direct=true&amp;db=nlebk&amp;AN=1359332&amp;lang=es&amp;site=eds-live&amp;scope=sit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ezproxy.dnb-inacap.cl/login?url=http://search.ebscohost.com/login.aspx?direct=true&amp;db=asn&amp;AN=116223772&amp;lang=es&amp;site=eds-live&amp;scope=sit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zproxy.dnb-inacap.cl/login?url=http://search.ebscohost.com/login.aspx?direct=true&amp;db=edsoai&amp;AN=edsoai.ocn899017284&amp;lang=es&amp;site=eds-live&amp;scope=sit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ezproxy.dnb-inacap.cl/login?url=http://search.ebscohost.com/login.aspx?direct=true&amp;db=nlebk&amp;AN=478467&amp;lang=es&amp;site=eds-live&amp;scope=site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zproxy.dnb-inacap.cl/login?url=http://search.ebscohost.com/login.aspx?direct=true&amp;db=edsoai&amp;AN=edsoai.on1032362432&amp;lang=es&amp;site=eds-live&amp;scope=site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D96C47A409B548ACEBBE6FA2D71B6E" ma:contentTypeVersion="0" ma:contentTypeDescription="Crear nuevo documento." ma:contentTypeScope="" ma:versionID="85a53eb2470820fd56cf9fb185a2c0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AA215-FD2D-4D0B-9619-8EB51EEEFE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2518E9-D2AD-41FE-982F-A66447E908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3D5FB9-1EDD-4E92-BF6E-926669DB86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5EB64D-F3DB-4003-BB1F-7AB99E56A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942</Words>
  <Characters>5181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 Corporation</Company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Jescica Puschel Oyaneder</dc:creator>
  <cp:lastModifiedBy>FRANCISCO GABRIEL CAICEO LEON</cp:lastModifiedBy>
  <cp:revision>24</cp:revision>
  <cp:lastPrinted>2016-06-30T20:25:00Z</cp:lastPrinted>
  <dcterms:created xsi:type="dcterms:W3CDTF">2018-10-30T03:06:00Z</dcterms:created>
  <dcterms:modified xsi:type="dcterms:W3CDTF">2020-05-19T15:34:00Z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TC060889443082</vt:lpwstr>
  </property>
  <property fmtid="{D5CDD505-2E9C-101B-9397-08002B2CF9AE}" pid="3" name="ContentTypeId">
    <vt:lpwstr>0x01010086D96C47A409B548ACEBBE6FA2D71B6E</vt:lpwstr>
  </property>
</Properties>
</file>