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spacing w:after="0" w:line="240" w:lineRule="auto"/>
        <w:jc w:val="center"/>
        <w:rPr>
          <w:b w:val="1"/>
          <w:bCs w:val="1"/>
          <w:color w:val="4a86e8"/>
        </w:rPr>
      </w:pPr>
      <w:bookmarkStart w:colFirst="0" w:colLast="0" w:name="_30mgsjg4j952" w:id="0"/>
      <w:bookmarkEnd w:id="0"/>
      <w:r w:rsidDel="00000000" w:rsidR="00000000" w:rsidRPr="00000000">
        <w:rPr>
          <w:b w:val="1"/>
          <w:bCs w:val="1"/>
          <w:color w:val="4a86e8"/>
          <w:rtl w:val="0"/>
        </w:rPr>
        <w:t xml:space="preserve">Thomas F. Neal, M. D., P.A..</w:t>
      </w:r>
    </w:p>
    <w:p w:rsidR="00000000" w:rsidDel="00000000" w:rsidP="00000000" w:rsidRDefault="00000000" w:rsidRPr="00000000" w14:paraId="00000002">
      <w:pPr>
        <w:pStyle w:val="Subtitle"/>
        <w:spacing w:after="0" w:line="240" w:lineRule="auto"/>
        <w:jc w:val="center"/>
        <w:rPr>
          <w:b w:val="1"/>
          <w:bCs w:val="1"/>
          <w:color w:val="4a86e8"/>
        </w:rPr>
      </w:pPr>
      <w:bookmarkStart w:colFirst="0" w:colLast="0" w:name="_2yhgcw8en7xq" w:id="1"/>
      <w:bookmarkEnd w:id="1"/>
      <w:r w:rsidDel="00000000" w:rsidR="00000000" w:rsidRPr="00000000">
        <w:rPr>
          <w:b w:val="1"/>
          <w:bCs w:val="1"/>
          <w:color w:val="4a86e8"/>
          <w:rtl w:val="0"/>
        </w:rPr>
        <w:t xml:space="preserve">Stan E. Potocki, M. D.</w:t>
      </w:r>
    </w:p>
    <w:p w:rsidR="00000000" w:rsidDel="00000000" w:rsidP="00000000" w:rsidRDefault="00000000" w:rsidRPr="00000000" w14:paraId="00000003">
      <w:pPr>
        <w:pStyle w:val="Subtitle"/>
        <w:spacing w:after="200" w:line="240" w:lineRule="auto"/>
        <w:jc w:val="center"/>
        <w:rPr>
          <w:b w:val="1"/>
          <w:bCs w:val="1"/>
          <w:color w:val="4a86e8"/>
        </w:rPr>
      </w:pPr>
      <w:bookmarkStart w:colFirst="0" w:colLast="0" w:name="_8ql4kzwn55ct" w:id="2"/>
      <w:bookmarkEnd w:id="2"/>
      <w:r w:rsidDel="00000000" w:rsidR="00000000" w:rsidRPr="00000000">
        <w:rPr>
          <w:b w:val="1"/>
          <w:bCs w:val="1"/>
          <w:color w:val="4a86e8"/>
          <w:rtl w:val="0"/>
        </w:rPr>
        <w:t xml:space="preserve">Otorhinolaryngology - Head and Neck Surgery</w:t>
      </w:r>
    </w:p>
    <w:p w:rsidR="00000000" w:rsidDel="00000000" w:rsidP="00000000" w:rsidRDefault="00000000" w:rsidRPr="00000000" w14:paraId="00000004">
      <w:pPr>
        <w:spacing w:after="200" w:line="240" w:lineRule="auto"/>
        <w:jc w:val="center"/>
        <w:rPr>
          <w:b w:val="1"/>
          <w:bCs w:val="1"/>
          <w:color w:val="434343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Ear, Nose &amp; Throat Laser Surgery - Hearing Testing &amp; Hearing Aids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rHeight w:val="719.3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3621 22nd St #300 Lubbock,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34343"/>
                <w:sz w:val="24"/>
                <w:szCs w:val="24"/>
                <w:rtl w:val="0"/>
              </w:rPr>
              <w:t xml:space="preserve">Texas, US, 79410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Phone: 806-792-5331</w:t>
            </w:r>
          </w:p>
          <w:p w:rsidR="00000000" w:rsidDel="00000000" w:rsidP="00000000" w:rsidRDefault="00000000" w:rsidRPr="00000000" w14:paraId="00000008">
            <w:pPr>
              <w:jc w:val="right"/>
              <w:rPr>
                <w:b w:val="1"/>
                <w:bCs w:val="1"/>
                <w:color w:val="434343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Fax: 806-792-9417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>
          <w:color w:val="ff000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b w:val="1"/>
          <w:bCs w:val="1"/>
          <w:color w:val="0000ff"/>
          <w:sz w:val="32"/>
          <w:szCs w:val="32"/>
          <w:rtl w:val="0"/>
        </w:rPr>
        <w:t xml:space="preserve">Tonsillectomy and Adenoidectomy Info Sheet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Risks - The biggest risk is bleeding; please follow the instructions to lessen this risk. </w:t>
      </w:r>
    </w:p>
    <w:p w:rsidR="00000000" w:rsidDel="00000000" w:rsidP="00000000" w:rsidRDefault="00000000" w:rsidRPr="00000000" w14:paraId="0000000E">
      <w:pPr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If it seems to be a life threatening emergency, call 911.</w:t>
      </w:r>
    </w:p>
    <w:p w:rsidR="00000000" w:rsidDel="00000000" w:rsidP="00000000" w:rsidRDefault="00000000" w:rsidRPr="00000000" w14:paraId="0000000F">
      <w:pPr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            </w:t>
      </w:r>
      <w:r w:rsidDel="00000000" w:rsidR="00000000" w:rsidRPr="00000000">
        <w:rPr>
          <w:rtl w:val="0"/>
        </w:rPr>
      </w:r>
    </w:p>
    <w:tbl>
      <w:tblPr>
        <w:tblStyle w:val="Table2"/>
        <w:tblW w:w="109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90"/>
        <w:gridCol w:w="5445"/>
        <w:tblGridChange w:id="0">
          <w:tblGrid>
            <w:gridCol w:w="5490"/>
            <w:gridCol w:w="54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4a86e8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4a86e8"/>
                <w:sz w:val="28"/>
                <w:szCs w:val="28"/>
                <w:rtl w:val="0"/>
              </w:rPr>
              <w:t xml:space="preserve">INFOS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WARNINGS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93c47d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82c341"/>
                <w:sz w:val="26"/>
                <w:szCs w:val="26"/>
                <w:rtl w:val="0"/>
              </w:rPr>
              <w:t xml:space="preserve">Home Care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4.755859374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numPr>
                <w:ilvl w:val="0"/>
                <w:numId w:val="13"/>
              </w:numPr>
              <w:spacing w:after="200" w:lineRule="auto"/>
              <w:ind w:left="720" w:hanging="360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The pain medicine contains a mixture of Tylenol and a synthetic codeine (opioid pain reliever to treat pain and cough) unless allergic.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3"/>
              </w:numPr>
              <w:spacing w:after="200" w:lineRule="auto"/>
              <w:ind w:left="720" w:hanging="360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For adults and older children, the recovery period is up to 2 weeks.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3"/>
              </w:numPr>
              <w:spacing w:after="200" w:lineRule="auto"/>
              <w:ind w:left="720" w:hanging="360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It is advised to stay home from work and school for 1 week.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3"/>
              </w:numPr>
              <w:spacing w:after="200" w:lineRule="auto"/>
              <w:ind w:left="720" w:hanging="360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Adults will typically have some soreness of the throat (but not severe after 2 weeks) for up to 1 month.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spacing w:after="200" w:lineRule="auto"/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Follow the aspirin warnings for 2 weeks after tonsils removal.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spacing w:after="200" w:lineRule="auto"/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The pain medication will help relieve pain, but not all pain will be gone completely.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spacing w:after="200" w:lineRule="auto"/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For children under 10, there will be severe-discomfort and it will take about 4-7 days to improve.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ind w:left="720" w:hanging="360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After the pain has lessened, Please reduce the dose of pain medicine as the medicine can cause constipation and nausea. 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ind w:left="720" w:hanging="360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You can substitute the pain medicine with regular Tylenol if possible.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Do not take regular Tylenol and the pain medicine at the same time. 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ind w:left="720" w:hanging="360"/>
              <w:rPr>
                <w:color w:val="ff0000"/>
                <w:u w:val="non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The pain medicine can cause constipation and nausea. 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Remember that the pain medicine contains Tylenol and too much Tylenol is harmful.</w:t>
            </w:r>
          </w:p>
        </w:tc>
      </w:tr>
    </w:tbl>
    <w:p w:rsidR="00000000" w:rsidDel="00000000" w:rsidP="00000000" w:rsidRDefault="00000000" w:rsidRPr="00000000" w14:paraId="00000021">
      <w:pPr>
        <w:rPr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90"/>
        <w:gridCol w:w="5445"/>
        <w:tblGridChange w:id="0">
          <w:tblGrid>
            <w:gridCol w:w="5490"/>
            <w:gridCol w:w="5445"/>
          </w:tblGrid>
        </w:tblGridChange>
      </w:tblGrid>
      <w:tr>
        <w:trPr>
          <w:cantSplit w:val="0"/>
          <w:trHeight w:val="448.87207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3"/>
              <w:keepNext w:val="0"/>
              <w:keepLines w:val="0"/>
              <w:shd w:fill="ffffff" w:val="clear"/>
              <w:spacing w:after="0" w:before="0" w:line="264" w:lineRule="auto"/>
              <w:ind w:left="720" w:hanging="360"/>
              <w:jc w:val="center"/>
              <w:rPr>
                <w:color w:val="4a86e8"/>
              </w:rPr>
            </w:pPr>
            <w:bookmarkStart w:colFirst="0" w:colLast="0" w:name="_3o2ktkxyjoa" w:id="3"/>
            <w:bookmarkEnd w:id="3"/>
            <w:r w:rsidDel="00000000" w:rsidR="00000000" w:rsidRPr="00000000">
              <w:rPr>
                <w:b w:val="1"/>
                <w:bCs w:val="1"/>
                <w:color w:val="82c341"/>
                <w:sz w:val="26"/>
                <w:szCs w:val="26"/>
                <w:rtl w:val="0"/>
              </w:rPr>
              <w:t xml:space="preserve">Eating and drinking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6.35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ind w:left="720" w:hanging="360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You will have difficulty eating food for several days after the operation.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ind w:left="720" w:hanging="360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Try drinking liquids about 30-45 minutes after taking pain medicine, as this is the time the throat will hurt less. 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ind w:left="720" w:hanging="360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Please try testing between room temperature drinks vs cold drinks to see which drink hurts less to drink.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It will be painful to swallow liquids.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If liquid is not taken often enough then you will have dehydration. 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Dehydration can require hospitalization for IV fluids.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ind w:left="720" w:hanging="360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You can try milk products but they can cause irritation due to the milk coating the throat.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ind w:left="720" w:hanging="360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Water-based Popsicles are safe to eat.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8"/>
              </w:numPr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Milk can cause irritation</w:t>
            </w:r>
          </w:p>
          <w:p w:rsidR="00000000" w:rsidDel="00000000" w:rsidP="00000000" w:rsidRDefault="00000000" w:rsidRPr="00000000" w14:paraId="00000032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12"/>
              </w:numPr>
              <w:ind w:left="720" w:hanging="360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You can eat very soft food 14 days after surgery.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Scabs will from in the back of the throat for two weeks 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Eating solid or scratchy food can cause bleeding from scabs being dislodged.</w:t>
            </w:r>
          </w:p>
        </w:tc>
      </w:tr>
    </w:tbl>
    <w:p w:rsidR="00000000" w:rsidDel="00000000" w:rsidP="00000000" w:rsidRDefault="00000000" w:rsidRPr="00000000" w14:paraId="00000037">
      <w:pPr>
        <w:rPr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9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90"/>
        <w:gridCol w:w="5445"/>
        <w:tblGridChange w:id="0">
          <w:tblGrid>
            <w:gridCol w:w="5490"/>
            <w:gridCol w:w="544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3"/>
              <w:keepNext w:val="0"/>
              <w:keepLines w:val="0"/>
              <w:shd w:fill="ffffff" w:val="clear"/>
              <w:spacing w:after="0" w:before="0" w:line="264" w:lineRule="auto"/>
              <w:ind w:left="720" w:hanging="360"/>
              <w:jc w:val="center"/>
              <w:rPr>
                <w:color w:val="4a86e8"/>
              </w:rPr>
            </w:pPr>
            <w:bookmarkStart w:colFirst="0" w:colLast="0" w:name="_uvqx0mnrf7b" w:id="4"/>
            <w:bookmarkEnd w:id="4"/>
            <w:r w:rsidDel="00000000" w:rsidR="00000000" w:rsidRPr="00000000">
              <w:rPr>
                <w:b w:val="1"/>
                <w:bCs w:val="1"/>
                <w:color w:val="82c341"/>
                <w:sz w:val="26"/>
                <w:szCs w:val="26"/>
                <w:rtl w:val="0"/>
              </w:rPr>
              <w:t xml:space="preserve">Nausea, blood and vomiting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11"/>
              </w:numPr>
              <w:ind w:left="720" w:hanging="360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There will be drops of blood from the nose and blood mixed with saliva in the mouth are normal for 2 weeks.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numPr>
                <w:ilvl w:val="0"/>
                <w:numId w:val="10"/>
              </w:numPr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If the amount of blood is unusual, call me.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0"/>
              </w:numPr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If it continues past 2 weeks, please call me as this can represent an emergency.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numPr>
                <w:ilvl w:val="0"/>
                <w:numId w:val="10"/>
              </w:numPr>
              <w:ind w:left="720" w:hanging="360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You might be vomiting in the first 24 hours after surgery, the vomit will commonly contain blood clots. 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0"/>
              </w:numPr>
              <w:ind w:left="720" w:hanging="360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If nausea is present, antibiotics can be skipped for a dose.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numPr>
                <w:ilvl w:val="0"/>
                <w:numId w:val="7"/>
              </w:numPr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Please call me if a clot is seen in vomit after the first 24 hours. </w:t>
            </w:r>
          </w:p>
        </w:tc>
      </w:tr>
    </w:tbl>
    <w:p w:rsidR="00000000" w:rsidDel="00000000" w:rsidP="00000000" w:rsidRDefault="00000000" w:rsidRPr="00000000" w14:paraId="00000041">
      <w:pPr>
        <w:rPr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9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90"/>
        <w:gridCol w:w="5445"/>
        <w:tblGridChange w:id="0">
          <w:tblGrid>
            <w:gridCol w:w="5490"/>
            <w:gridCol w:w="544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82c34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82c341"/>
                <w:sz w:val="26"/>
                <w:szCs w:val="26"/>
                <w:rtl w:val="0"/>
              </w:rPr>
              <w:t xml:space="preserve">Pain and fever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numPr>
                <w:ilvl w:val="0"/>
                <w:numId w:val="6"/>
              </w:numPr>
              <w:ind w:left="720" w:hanging="360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Expect a low-grade fever (up to 101.5 °F) for the first week. 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6"/>
              </w:numPr>
              <w:ind w:left="720" w:hanging="360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You do not need medication.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6"/>
              </w:numPr>
              <w:ind w:left="720" w:hanging="360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But use medication if needed.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9"/>
              </w:numPr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If the fever is higher than expected, call me.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numPr>
                <w:ilvl w:val="0"/>
                <w:numId w:val="9"/>
              </w:numPr>
              <w:ind w:left="720" w:hanging="360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Ear pain will extend from the throat for up to 2 weeks.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Expect ear pain for up to 2 weeks.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ind w:left="720" w:hanging="360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Frequency of throat infections should be much less without the tonsils infection of the throat.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Throat infections can still occur.</w:t>
            </w:r>
          </w:p>
          <w:p w:rsidR="00000000" w:rsidDel="00000000" w:rsidP="00000000" w:rsidRDefault="00000000" w:rsidRPr="00000000" w14:paraId="0000004C">
            <w:pPr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9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90"/>
        <w:gridCol w:w="5445"/>
        <w:tblGridChange w:id="0">
          <w:tblGrid>
            <w:gridCol w:w="5490"/>
            <w:gridCol w:w="54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82c34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82c341"/>
                <w:sz w:val="26"/>
                <w:szCs w:val="26"/>
                <w:rtl w:val="0"/>
              </w:rPr>
              <w:t xml:space="preserve">Precautions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numPr>
                <w:ilvl w:val="0"/>
                <w:numId w:val="7"/>
              </w:numPr>
              <w:ind w:left="720" w:hanging="360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Avoid strenuous activity for 2 weeks after surgery. 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7"/>
              </w:numPr>
              <w:ind w:left="720" w:hanging="360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Activities such as going to the mall, seeing a movie, and being outside when it's not hot are okay.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numPr>
                <w:ilvl w:val="0"/>
                <w:numId w:val="6"/>
              </w:numPr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Do not exercise during this time. </w:t>
            </w:r>
          </w:p>
          <w:p w:rsidR="00000000" w:rsidDel="00000000" w:rsidP="00000000" w:rsidRDefault="00000000" w:rsidRPr="00000000" w14:paraId="00000053">
            <w:pPr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4"/>
              </w:numPr>
              <w:ind w:left="720" w:hanging="360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It is common to have some temporary nasal regurgitation with eating and drinking.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4"/>
              </w:numPr>
              <w:ind w:left="720" w:hanging="360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In almost all cases, this resolves by 3-4 weeks. 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4"/>
              </w:numPr>
              <w:ind w:left="720" w:hanging="360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If the tonsils and adenoids are very large, expect the voice to change due to the throat having more space.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  <w:cols w:equalWidth="0" w:num="1" w:sep="1">
        <w:col w:space="0" w:w="108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