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hd w:fill="ffffff" w:val="clear"/>
        <w:spacing w:after="0" w:before="200" w:line="312" w:lineRule="auto"/>
        <w:jc w:val="center"/>
        <w:rPr/>
      </w:pPr>
      <w:bookmarkStart w:colFirst="0" w:colLast="0" w:name="_3dlkhfuzgza7" w:id="0"/>
      <w:bookmarkEnd w:id="0"/>
      <w:r w:rsidDel="00000000" w:rsidR="00000000" w:rsidRPr="00000000">
        <w:rPr>
          <w:rtl w:val="0"/>
        </w:rPr>
        <w:t xml:space="preserve">Principles of Visual Design</w:t>
      </w:r>
    </w:p>
    <w:p w:rsidR="00000000" w:rsidDel="00000000" w:rsidP="00000000" w:rsidRDefault="00000000" w:rsidRPr="00000000" w14:paraId="00000002">
      <w:pPr>
        <w:pStyle w:val="Heading3"/>
        <w:spacing w:before="200" w:lineRule="auto"/>
        <w:rPr>
          <w:b w:val="1"/>
          <w:bCs w:val="1"/>
        </w:rPr>
      </w:pPr>
      <w:bookmarkStart w:colFirst="0" w:colLast="0" w:name="_4goybon44d1s" w:id="1"/>
      <w:bookmarkEnd w:id="1"/>
      <w:r w:rsidDel="00000000" w:rsidR="00000000" w:rsidRPr="00000000">
        <w:rPr>
          <w:b w:val="1"/>
          <w:bCs w:val="1"/>
          <w:rtl w:val="0"/>
        </w:rPr>
        <w:t xml:space="preserve">Video 3.1: Visual Design</w:t>
      </w:r>
    </w:p>
    <w:p w:rsidR="00000000" w:rsidDel="00000000" w:rsidP="00000000" w:rsidRDefault="00000000" w:rsidRPr="00000000" w14:paraId="00000003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Whitespace </w:t>
      </w: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Spacing in text to make easier to read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before="20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3068617" cy="1745768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8617" cy="1745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different font size and weight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359418" cy="1979817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9418" cy="1979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0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Design - Three Goals -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before="20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Guide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before="200" w:lineRule="auto"/>
        <w:ind w:left="1440" w:hanging="360"/>
        <w:rPr/>
      </w:pPr>
      <w:r w:rsidDel="00000000" w:rsidR="00000000" w:rsidRPr="00000000">
        <w:rPr>
          <w:rtl w:val="0"/>
        </w:rPr>
        <w:t xml:space="preserve">Convey structure, relative importance, relationships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20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Pace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before="200" w:lineRule="auto"/>
        <w:ind w:left="1440" w:hanging="360"/>
        <w:rPr/>
      </w:pPr>
      <w:r w:rsidDel="00000000" w:rsidR="00000000" w:rsidRPr="00000000">
        <w:rPr>
          <w:rtl w:val="0"/>
        </w:rPr>
        <w:t xml:space="preserve">Draw people in, help orient, provide hooks to deep dive deep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20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Message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before="200" w:lineRule="auto"/>
        <w:ind w:left="1440" w:hanging="360"/>
        <w:rPr/>
      </w:pPr>
      <w:r w:rsidDel="00000000" w:rsidR="00000000" w:rsidRPr="00000000">
        <w:rPr>
          <w:rtl w:val="0"/>
        </w:rPr>
        <w:t xml:space="preserve">Express meaning and style, breathe life into the content</w:t>
      </w:r>
    </w:p>
    <w:p w:rsidR="00000000" w:rsidDel="00000000" w:rsidP="00000000" w:rsidRDefault="00000000" w:rsidRPr="00000000" w14:paraId="0000000F">
      <w:pPr>
        <w:spacing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Basic Tools - Visual Design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Layout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Color</w:t>
      </w:r>
    </w:p>
    <w:p w:rsidR="00000000" w:rsidDel="00000000" w:rsidP="00000000" w:rsidRDefault="00000000" w:rsidRPr="00000000" w14:paraId="00000013">
      <w:pPr>
        <w:pStyle w:val="Heading3"/>
        <w:spacing w:before="200" w:lineRule="auto"/>
        <w:rPr>
          <w:b w:val="1"/>
          <w:bCs w:val="1"/>
        </w:rPr>
      </w:pPr>
      <w:bookmarkStart w:colFirst="0" w:colLast="0" w:name="_a27np1bp2slp" w:id="2"/>
      <w:bookmarkEnd w:id="2"/>
      <w:r w:rsidDel="00000000" w:rsidR="00000000" w:rsidRPr="00000000">
        <w:rPr>
          <w:b w:val="1"/>
          <w:bCs w:val="1"/>
          <w:rtl w:val="0"/>
        </w:rPr>
        <w:t xml:space="preserve">Video 3.2: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Typography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Letter forms thickness can differ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before="200" w:lineRule="auto"/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2548293" cy="2825992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8293" cy="2825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Point size - (Font size)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before="2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Height of the lead block that was set in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before="200" w:lineRule="auto"/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2590800" cy="122872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before="2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Point size can differ between different fonts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before="200" w:lineRule="auto"/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2913361" cy="2295728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3361" cy="2295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Leading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before="200" w:lineRule="auto"/>
        <w:ind w:left="1440" w:hanging="360"/>
      </w:pPr>
      <w:r w:rsidDel="00000000" w:rsidR="00000000" w:rsidRPr="00000000">
        <w:rPr>
          <w:rtl w:val="0"/>
        </w:rPr>
        <w:t xml:space="preserve">customary to have 20% of your font size as your leading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before="200" w:lineRule="auto"/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814763" cy="1152545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4763" cy="1152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X-height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before="200" w:lineRule="auto"/>
        <w:ind w:left="1440" w:hanging="360"/>
      </w:pPr>
      <w:r w:rsidDel="00000000" w:rsidR="00000000" w:rsidRPr="00000000">
        <w:rPr>
          <w:rtl w:val="0"/>
        </w:rPr>
        <w:t xml:space="preserve">the height of the lowercase letters is called the x-height 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before="2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also different between fonts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before="200" w:lineRule="auto"/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2596211" cy="1750349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6211" cy="1750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ypefaces that have a higher x-height will be easier to read at smaller sizes and on low resolution devices like mobile phones</w:t>
      </w:r>
    </w:p>
    <w:p w:rsidR="00000000" w:rsidDel="00000000" w:rsidP="00000000" w:rsidRDefault="00000000" w:rsidRPr="00000000" w14:paraId="00000023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Six Typographic Terms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Ascenders and descenders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before="200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062413" cy="1009079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2413" cy="1009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before="200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367088" cy="1420071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7088" cy="14200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before="200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309938" cy="157783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1577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before="2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Serifs give the chiseld look (red circled)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before="200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2995613" cy="155742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5613" cy="1557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before="2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Smallcaps can be used as headers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before="200" w:lineRule="auto"/>
        <w:ind w:left="720" w:hanging="360"/>
      </w:pPr>
      <w:r w:rsidDel="00000000" w:rsidR="00000000" w:rsidRPr="00000000">
        <w:rPr>
          <w:rtl w:val="0"/>
        </w:rPr>
        <w:t xml:space="preserve">Serif typefaces are generally recommended for body text and sans-serif typefaces are recommended for headers 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before="200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130215" cy="1996861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0215" cy="1996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before="200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919538" cy="932401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9538" cy="932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In practice legibility simply amounts to what you're accustomed to</w:t>
      </w:r>
    </w:p>
    <w:p w:rsidR="00000000" w:rsidDel="00000000" w:rsidP="00000000" w:rsidRDefault="00000000" w:rsidRPr="00000000" w14:paraId="0000002F">
      <w:pPr>
        <w:spacing w:before="2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More information seems to be encoded in the top half of text than in the bottom half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Expectation plays an important role in what you see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Best to use type people are familiar with for text body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Logos, signs and dramatic uses, then its better to use more unusual typefaces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Testing Typefaces</w:t>
      </w:r>
    </w:p>
    <w:p w:rsidR="00000000" w:rsidDel="00000000" w:rsidP="00000000" w:rsidRDefault="00000000" w:rsidRPr="00000000" w14:paraId="00000035">
      <w:pPr>
        <w:spacing w:before="200" w:lineRule="auto"/>
        <w:ind w:left="1440" w:hanging="360"/>
        <w:rPr/>
        <w:sectPr>
          <w:headerReference r:id="rId19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before="200" w:lineRule="auto"/>
        <w:ind w:left="1440" w:hanging="360"/>
        <w:rPr>
          <w:u w:val="none"/>
        </w:rPr>
        <w:sectPr>
          <w:type w:val="nextPage"/>
          <w:pgSz w:h="15840" w:w="12240" w:orient="portrait"/>
          <w:pgMar w:bottom="720" w:top="720" w:left="720" w:right="720" w:header="720" w:footer="720"/>
        </w:sectPr>
      </w:pPr>
      <w:r w:rsidDel="00000000" w:rsidR="00000000" w:rsidRPr="00000000">
        <w:rPr/>
        <w:drawing>
          <wp:inline distB="114300" distT="114300" distL="114300" distR="114300">
            <wp:extent cx="3538538" cy="1563362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8538" cy="1563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before="2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spacing w:before="200" w:lineRule="auto"/>
        <w:rPr>
          <w:b w:val="1"/>
          <w:bCs w:val="1"/>
          <w:color w:val="1155cc"/>
          <w:u w:val="single"/>
        </w:rPr>
      </w:pPr>
      <w:bookmarkStart w:colFirst="0" w:colLast="0" w:name="_hq0tqrec8w54" w:id="3"/>
      <w:bookmarkEnd w:id="3"/>
      <w:r w:rsidDel="00000000" w:rsidR="00000000" w:rsidRPr="00000000">
        <w:rPr>
          <w:b w:val="1"/>
          <w:bCs w:val="1"/>
          <w:color w:val="434343"/>
          <w:rtl w:val="0"/>
        </w:rPr>
        <w:t xml:space="preserve">Video </w:t>
      </w:r>
      <w:r w:rsidDel="00000000" w:rsidR="00000000" w:rsidRPr="00000000">
        <w:rPr>
          <w:b w:val="1"/>
          <w:bCs w:val="1"/>
          <w:rtl w:val="0"/>
        </w:rPr>
        <w:t xml:space="preserve">3.3: Grids and Alignment</w:t>
      </w:r>
      <w:r w:rsidDel="00000000" w:rsidR="00000000" w:rsidRPr="00000000">
        <w:fldChar w:fldCharType="begin"/>
        <w:instrText xml:space="preserve"> HYPERLINK "https://www.youtube.com/watch?v=iV9FVoCCT74"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fldChar w:fldCharType="end"/>
      </w:r>
      <w:r w:rsidDel="00000000" w:rsidR="00000000" w:rsidRPr="00000000">
        <w:rPr/>
        <w:drawing>
          <wp:inline distB="114300" distT="114300" distL="114300" distR="114300">
            <wp:extent cx="3510021" cy="1839429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0021" cy="18394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before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Grid </w:t>
      </w:r>
      <w:r w:rsidDel="00000000" w:rsidR="00000000" w:rsidRPr="00000000">
        <w:rPr>
          <w:rtl w:val="0"/>
        </w:rPr>
        <w:t xml:space="preserve">compromise of 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before="200" w:lineRule="auto"/>
        <w:ind w:left="1440" w:hanging="360"/>
      </w:pPr>
      <w:r w:rsidDel="00000000" w:rsidR="00000000" w:rsidRPr="00000000">
        <w:rPr>
          <w:rtl w:val="0"/>
        </w:rPr>
        <w:t xml:space="preserve">main one is a set of columns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before="200" w:lineRule="auto"/>
        <w:ind w:left="1440" w:hanging="360"/>
      </w:pPr>
      <w:r w:rsidDel="00000000" w:rsidR="00000000" w:rsidRPr="00000000">
        <w:rPr>
          <w:rtl w:val="0"/>
        </w:rPr>
        <w:t xml:space="preserve">second is a set of gutters which is the white space in between the columns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before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Alignment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creating template work on the longest text block first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before="200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235158" cy="242414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5158" cy="2424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to use top, left, &amp; right alignment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before="2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Amazon page as example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before="2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Address label - right aligned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before="200" w:lineRule="auto"/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2383353" cy="2216562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3353" cy="2216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before="2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Account page - Left alignment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before="200" w:lineRule="auto"/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2667360" cy="1812437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360" cy="1812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before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before="20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414838" cy="1917341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1917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before="200" w:lineRule="auto"/>
        <w:ind w:left="720" w:hanging="360"/>
        <w:rPr/>
      </w:pPr>
      <w:r w:rsidDel="00000000" w:rsidR="00000000" w:rsidRPr="00000000">
        <w:rPr/>
        <w:drawing>
          <wp:inline distB="114300" distT="114300" distL="114300" distR="114300">
            <wp:extent cx="4318061" cy="2871788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8061" cy="2871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before="200" w:lineRule="auto"/>
        <w:ind w:left="1440" w:hanging="360"/>
        <w:rPr/>
      </w:pPr>
      <w:r w:rsidDel="00000000" w:rsidR="00000000" w:rsidRPr="00000000">
        <w:rPr>
          <w:rtl w:val="0"/>
        </w:rPr>
        <w:t xml:space="preserve">Purple color means you can click on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before="200" w:lineRule="auto"/>
        <w:ind w:left="1440" w:hanging="360"/>
        <w:rPr/>
      </w:pPr>
      <w:r w:rsidDel="00000000" w:rsidR="00000000" w:rsidRPr="00000000">
        <w:rPr>
          <w:rtl w:val="0"/>
        </w:rPr>
        <w:t xml:space="preserve">While gray color are unclickable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Remember to whitespace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309380" cy="3805238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9380" cy="3805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20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15.png"/><Relationship Id="rId21" Type="http://schemas.openxmlformats.org/officeDocument/2006/relationships/image" Target="media/image16.png"/><Relationship Id="rId24" Type="http://schemas.openxmlformats.org/officeDocument/2006/relationships/image" Target="media/image6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18.png"/><Relationship Id="rId25" Type="http://schemas.openxmlformats.org/officeDocument/2006/relationships/image" Target="media/image3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7" Type="http://schemas.openxmlformats.org/officeDocument/2006/relationships/image" Target="media/image19.png"/><Relationship Id="rId8" Type="http://schemas.openxmlformats.org/officeDocument/2006/relationships/image" Target="media/image9.png"/><Relationship Id="rId11" Type="http://schemas.openxmlformats.org/officeDocument/2006/relationships/image" Target="media/image20.png"/><Relationship Id="rId10" Type="http://schemas.openxmlformats.org/officeDocument/2006/relationships/image" Target="media/image8.png"/><Relationship Id="rId13" Type="http://schemas.openxmlformats.org/officeDocument/2006/relationships/image" Target="media/image11.png"/><Relationship Id="rId12" Type="http://schemas.openxmlformats.org/officeDocument/2006/relationships/image" Target="media/image7.png"/><Relationship Id="rId15" Type="http://schemas.openxmlformats.org/officeDocument/2006/relationships/image" Target="media/image2.png"/><Relationship Id="rId14" Type="http://schemas.openxmlformats.org/officeDocument/2006/relationships/image" Target="media/image5.png"/><Relationship Id="rId17" Type="http://schemas.openxmlformats.org/officeDocument/2006/relationships/image" Target="media/image12.png"/><Relationship Id="rId16" Type="http://schemas.openxmlformats.org/officeDocument/2006/relationships/image" Target="media/image17.png"/><Relationship Id="rId19" Type="http://schemas.openxmlformats.org/officeDocument/2006/relationships/header" Target="header1.xml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