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Wang, </w:t>
            </w:r>
            <w:r w:rsidDel="00000000" w:rsidR="00000000" w:rsidRPr="00000000">
              <w:rPr>
                <w:rtl w:val="0"/>
              </w:rPr>
              <w:t xml:space="preserve">Shail Patel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2d3b45"/>
                <w:u w:val="none"/>
              </w:rPr>
            </w:pPr>
            <w:r w:rsidDel="00000000" w:rsidR="00000000" w:rsidRPr="00000000">
              <w:rPr>
                <w:color w:val="2d3b45"/>
                <w:rtl w:val="0"/>
              </w:rPr>
              <w:t xml:space="preserve">Discuss the design project and choose a project idea.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Could not contact 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Kya Aliasghari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color w:val="2d3b4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Derek - </w:t>
            </w:r>
            <w:r w:rsidDel="00000000" w:rsidR="00000000" w:rsidRPr="00000000">
              <w:rPr>
                <w:rtl w:val="0"/>
              </w:rPr>
              <w:t xml:space="preserve">Project Proposal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Examples/Inspiration: Description of 2 apps or websites</w:t>
            </w:r>
            <w:r w:rsidDel="00000000" w:rsidR="00000000" w:rsidRPr="00000000">
              <w:rPr>
                <w:b w:val="1"/>
                <w:bCs w:val="1"/>
                <w:color w:val="2d3b45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Thursday 2/67 at Midnight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- First Meeting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4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