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Presenters: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5 years moving towards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Hybrid Work Model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Biggest Challenge in the field at the moment: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a major shortage of talents in the next few years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Companies starting their own Early Talent Programs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the mindset from just hiring senior experience workers to finding early talents and nurturing them instead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Business Acumen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Mindset of open to trying new things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Individuals who would interested in trying and be able to explain why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Showing desire to learn (</w:t>
      </w:r>
      <w:r w:rsidDel="00000000" w:rsidR="00000000" w:rsidRPr="00000000">
        <w:rPr>
          <w:rtl w:val="0"/>
        </w:rPr>
        <w:t xml:space="preserve">participate</w:t>
      </w:r>
      <w:r w:rsidDel="00000000" w:rsidR="00000000" w:rsidRPr="00000000">
        <w:rPr>
          <w:rtl w:val="0"/>
        </w:rPr>
        <w:t xml:space="preserve"> in small personal projects)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broad diverse projects in the beginning if you haven't decided a field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