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Weekly Recap 10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20"/>
        <w:rPr/>
      </w:pPr>
      <w:r w:rsidDel="00000000" w:rsidR="00000000" w:rsidRPr="00000000">
        <w:rPr>
          <w:rtl w:val="0"/>
        </w:rPr>
        <w:t xml:space="preserve">On 10/14, Presentation was about Personal Brand: Social Media &amp; Professional and  learned about career guide-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https://careerdocs.charlotte.edu/guide/pdf/careerguide2022.pdf</w:t>
        </w:r>
      </w:hyperlink>
      <w:r w:rsidDel="00000000" w:rsidR="00000000" w:rsidRPr="00000000">
        <w:rPr>
          <w:rtl w:val="0"/>
        </w:rPr>
        <w:t xml:space="preserve">. Talked about Steps to creating your personal brand by showing uniqueness about yourself etc.. 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Explained on why you should care, cause the top reasons for Employer Rejection are Inappropriate Photo/Info, Reference to illegal substance, &amp; Poor Communication Skills.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Also learned social media tips like avoid posting anything potentially offensive. If you wouldn’t bring in a particular pic to work then remove it, Organize by public or private posts, &amp; Keep it simple. If you don't use social media at least have a LinkedIn profile (you can have a professional profile picture taken at UNCC). Interesting facts are 94% recruiter use LinkedIn to source and vet candidates, around 79% have been hired through LinkedIn, yet only 36% are active on LinkedIn.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areerdocs.charlotte.edu/guide/pdf/careerguide202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