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7FC2A" w14:textId="20702292" w:rsidR="00E15DBA" w:rsidRPr="00257B7D" w:rsidRDefault="00E15DBA" w:rsidP="00257B7D">
      <w:pPr>
        <w:pStyle w:val="Title"/>
      </w:pPr>
      <w:r w:rsidRPr="00257B7D">
        <w:t>CHAPTER FIFTEEN</w:t>
      </w:r>
      <w:r w:rsidR="00677CE4" w:rsidRPr="00257B7D">
        <w:t>:</w:t>
      </w:r>
    </w:p>
    <w:p w14:paraId="460CEB7B" w14:textId="146276B1" w:rsidR="00E15DBA" w:rsidRPr="00257B7D" w:rsidRDefault="00E15DBA" w:rsidP="00257B7D">
      <w:pPr>
        <w:pStyle w:val="Title"/>
      </w:pPr>
      <w:r w:rsidRPr="00257B7D">
        <w:t>THE EARLY RENAISSANCE IN FIFTEENTH-CENTURY ITALY</w:t>
      </w:r>
    </w:p>
    <w:p w14:paraId="0B635F7E" w14:textId="77777777" w:rsidR="00342FFC" w:rsidRPr="00257B7D" w:rsidRDefault="00E15DBA" w:rsidP="00257B7D">
      <w:pPr>
        <w:pStyle w:val="Heading1"/>
      </w:pPr>
      <w:r w:rsidRPr="00257B7D">
        <w:t>Florence in the Fifteenth Century</w:t>
      </w:r>
    </w:p>
    <w:p w14:paraId="56AAABD7" w14:textId="39926727" w:rsidR="00342FFC" w:rsidRPr="004776FF" w:rsidRDefault="00342FFC" w:rsidP="00257B7D">
      <w:pPr>
        <w:numPr>
          <w:ilvl w:val="0"/>
          <w:numId w:val="1"/>
        </w:numPr>
        <w:tabs>
          <w:tab w:val="left" w:pos="810"/>
          <w:tab w:val="left" w:pos="1710"/>
          <w:tab w:val="left" w:pos="5040"/>
          <w:tab w:val="left" w:pos="7020"/>
          <w:tab w:val="left" w:pos="8640"/>
        </w:tabs>
        <w:spacing w:after="0" w:line="240" w:lineRule="auto"/>
      </w:pPr>
      <w:r w:rsidRPr="004776FF">
        <w:t xml:space="preserve">First known as the </w:t>
      </w:r>
      <w:proofErr w:type="spellStart"/>
      <w:r w:rsidRPr="004776FF">
        <w:rPr>
          <w:i/>
        </w:rPr>
        <w:t>rinascimento</w:t>
      </w:r>
      <w:proofErr w:type="spellEnd"/>
      <w:r w:rsidRPr="004776FF">
        <w:t>, or “rebirth</w:t>
      </w:r>
      <w:r>
        <w:t>,</w:t>
      </w:r>
      <w:r w:rsidRPr="004776FF">
        <w:t xml:space="preserve">” this period became known as the </w:t>
      </w:r>
      <w:r w:rsidRPr="004776FF">
        <w:rPr>
          <w:i/>
        </w:rPr>
        <w:t>Renaissance</w:t>
      </w:r>
      <w:r w:rsidRPr="004776FF">
        <w:t xml:space="preserve">—a rebirth of classical art and architecture. </w:t>
      </w:r>
    </w:p>
    <w:p w14:paraId="4F18A5C5" w14:textId="5F57A0C8" w:rsidR="00342FFC" w:rsidRPr="004776FF" w:rsidRDefault="00342FFC" w:rsidP="00257B7D">
      <w:pPr>
        <w:numPr>
          <w:ilvl w:val="0"/>
          <w:numId w:val="1"/>
        </w:numPr>
        <w:tabs>
          <w:tab w:val="left" w:pos="810"/>
          <w:tab w:val="left" w:pos="1710"/>
          <w:tab w:val="left" w:pos="5040"/>
          <w:tab w:val="left" w:pos="7020"/>
          <w:tab w:val="left" w:pos="8640"/>
        </w:tabs>
        <w:spacing w:after="0" w:line="240" w:lineRule="auto"/>
      </w:pPr>
      <w:r w:rsidRPr="004776FF">
        <w:t>Competition among artists and patrons resulted in an unprecedented display of art during the early 15</w:t>
      </w:r>
      <w:r w:rsidRPr="004776FF">
        <w:rPr>
          <w:vertAlign w:val="superscript"/>
        </w:rPr>
        <w:t>th</w:t>
      </w:r>
      <w:r w:rsidRPr="004776FF">
        <w:t xml:space="preserve"> century. </w:t>
      </w:r>
    </w:p>
    <w:p w14:paraId="2E015235" w14:textId="0136F18C" w:rsidR="00342FFC" w:rsidRPr="004776FF" w:rsidRDefault="00342FFC" w:rsidP="00257B7D">
      <w:pPr>
        <w:numPr>
          <w:ilvl w:val="0"/>
          <w:numId w:val="1"/>
        </w:numPr>
        <w:tabs>
          <w:tab w:val="left" w:pos="810"/>
          <w:tab w:val="left" w:pos="1710"/>
          <w:tab w:val="left" w:pos="5040"/>
          <w:tab w:val="left" w:pos="7020"/>
          <w:tab w:val="left" w:pos="8640"/>
        </w:tabs>
        <w:spacing w:after="0" w:line="240" w:lineRule="auto"/>
      </w:pPr>
      <w:r w:rsidRPr="004776FF">
        <w:t>One of the most famous competitions of the early 15</w:t>
      </w:r>
      <w:r w:rsidRPr="004776FF">
        <w:rPr>
          <w:vertAlign w:val="superscript"/>
        </w:rPr>
        <w:t>th</w:t>
      </w:r>
      <w:r w:rsidRPr="004776FF">
        <w:t xml:space="preserve"> century was the baptistery door competition between Filippo Brunelleschi and Lorenzo Ghiberti, which earned Ghiberti the commission.</w:t>
      </w:r>
    </w:p>
    <w:p w14:paraId="03BB9732" w14:textId="472EFB74" w:rsidR="00342FFC" w:rsidRPr="004776FF" w:rsidRDefault="00342FFC" w:rsidP="00257B7D">
      <w:pPr>
        <w:numPr>
          <w:ilvl w:val="0"/>
          <w:numId w:val="4"/>
        </w:numPr>
        <w:tabs>
          <w:tab w:val="left" w:pos="810"/>
          <w:tab w:val="left" w:pos="1710"/>
          <w:tab w:val="left" w:pos="5040"/>
          <w:tab w:val="left" w:pos="7020"/>
          <w:tab w:val="left" w:pos="8640"/>
        </w:tabs>
        <w:spacing w:after="0" w:line="240" w:lineRule="auto"/>
      </w:pPr>
      <w:r w:rsidRPr="004776FF">
        <w:t xml:space="preserve">The sculptures in the niches of </w:t>
      </w:r>
      <w:proofErr w:type="spellStart"/>
      <w:r w:rsidRPr="004776FF">
        <w:t>Orsanmichele</w:t>
      </w:r>
      <w:proofErr w:type="spellEnd"/>
      <w:r w:rsidRPr="004776FF">
        <w:t xml:space="preserve"> demonstrate different sculptural approaches. Donatello’s figures exhibit extreme naturalism, and his use of contrapposto can be seen in his </w:t>
      </w:r>
      <w:r w:rsidRPr="004776FF">
        <w:rPr>
          <w:i/>
        </w:rPr>
        <w:t>St. Mark</w:t>
      </w:r>
      <w:r w:rsidRPr="004776FF">
        <w:t xml:space="preserve">. His use of </w:t>
      </w:r>
      <w:proofErr w:type="spellStart"/>
      <w:r w:rsidRPr="004776FF">
        <w:rPr>
          <w:i/>
        </w:rPr>
        <w:t>schiacciato</w:t>
      </w:r>
      <w:proofErr w:type="spellEnd"/>
      <w:r w:rsidRPr="004776FF">
        <w:t xml:space="preserve"> can be seen in </w:t>
      </w:r>
      <w:r w:rsidRPr="004776FF">
        <w:rPr>
          <w:i/>
        </w:rPr>
        <w:t xml:space="preserve">St. George and the Dragon. </w:t>
      </w:r>
      <w:proofErr w:type="spellStart"/>
      <w:r w:rsidRPr="004776FF">
        <w:t>Nanni</w:t>
      </w:r>
      <w:proofErr w:type="spellEnd"/>
      <w:r w:rsidRPr="004776FF">
        <w:t xml:space="preserve"> di Banco’s </w:t>
      </w:r>
      <w:r w:rsidRPr="004776FF">
        <w:rPr>
          <w:i/>
        </w:rPr>
        <w:t xml:space="preserve">Quatro </w:t>
      </w:r>
      <w:proofErr w:type="spellStart"/>
      <w:r w:rsidRPr="004776FF">
        <w:rPr>
          <w:i/>
        </w:rPr>
        <w:t>Coronati</w:t>
      </w:r>
      <w:proofErr w:type="spellEnd"/>
      <w:r w:rsidRPr="004776FF">
        <w:rPr>
          <w:i/>
        </w:rPr>
        <w:t xml:space="preserve"> (Four Saints)</w:t>
      </w:r>
      <w:r w:rsidRPr="004776FF">
        <w:t xml:space="preserve"> are modeled after Roman sculptures, with </w:t>
      </w:r>
      <w:proofErr w:type="spellStart"/>
      <w:r w:rsidRPr="004776FF">
        <w:t>veristic</w:t>
      </w:r>
      <w:proofErr w:type="spellEnd"/>
      <w:r w:rsidRPr="004776FF">
        <w:t xml:space="preserve"> portraits and the heavy drapery that can be seen in Roman sculpture. </w:t>
      </w:r>
    </w:p>
    <w:p w14:paraId="05CAE9A9" w14:textId="6A0B2E78" w:rsidR="00342FFC" w:rsidRPr="004776FF" w:rsidRDefault="00342FFC" w:rsidP="00257B7D">
      <w:pPr>
        <w:numPr>
          <w:ilvl w:val="0"/>
          <w:numId w:val="2"/>
        </w:numPr>
        <w:tabs>
          <w:tab w:val="left" w:pos="810"/>
          <w:tab w:val="left" w:pos="1710"/>
          <w:tab w:val="left" w:pos="5040"/>
          <w:tab w:val="left" w:pos="7020"/>
          <w:tab w:val="left" w:pos="8640"/>
        </w:tabs>
        <w:spacing w:after="0" w:line="240" w:lineRule="auto"/>
      </w:pPr>
      <w:r w:rsidRPr="004776FF">
        <w:t xml:space="preserve">Brunelleschi’s design for the façade of the </w:t>
      </w:r>
      <w:proofErr w:type="spellStart"/>
      <w:r w:rsidRPr="004776FF">
        <w:t>Ospedale</w:t>
      </w:r>
      <w:proofErr w:type="spellEnd"/>
      <w:r w:rsidRPr="004776FF">
        <w:t xml:space="preserve"> </w:t>
      </w:r>
      <w:proofErr w:type="spellStart"/>
      <w:r w:rsidRPr="004776FF">
        <w:t>degli</w:t>
      </w:r>
      <w:proofErr w:type="spellEnd"/>
      <w:r w:rsidRPr="004776FF">
        <w:t xml:space="preserve"> </w:t>
      </w:r>
      <w:proofErr w:type="spellStart"/>
      <w:r w:rsidRPr="004776FF">
        <w:t>Innocenti</w:t>
      </w:r>
      <w:proofErr w:type="spellEnd"/>
      <w:r w:rsidRPr="004776FF">
        <w:t xml:space="preserve"> was a revival of classical architecture, with the first usage of columns since classical antiquity.</w:t>
      </w:r>
      <w:r w:rsidRPr="004776FF">
        <w:tab/>
      </w:r>
      <w:r w:rsidRPr="004776FF">
        <w:tab/>
      </w:r>
    </w:p>
    <w:p w14:paraId="4E0D3D9F" w14:textId="08D4EE28" w:rsidR="00342FFC" w:rsidRPr="004776FF" w:rsidRDefault="00342FFC" w:rsidP="00257B7D">
      <w:pPr>
        <w:numPr>
          <w:ilvl w:val="0"/>
          <w:numId w:val="3"/>
        </w:numPr>
        <w:tabs>
          <w:tab w:val="left" w:pos="810"/>
          <w:tab w:val="left" w:pos="1710"/>
          <w:tab w:val="left" w:pos="5040"/>
          <w:tab w:val="left" w:pos="7020"/>
          <w:tab w:val="left" w:pos="8640"/>
        </w:tabs>
        <w:spacing w:after="0" w:line="240" w:lineRule="auto"/>
      </w:pPr>
      <w:r w:rsidRPr="004776FF">
        <w:t xml:space="preserve">Brunelleschi’s discovery of linear perspective marked a dramatic shift in how objects were represented in space. </w:t>
      </w:r>
    </w:p>
    <w:p w14:paraId="7E051BE9" w14:textId="242A21EE"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In 1419</w:t>
      </w:r>
      <w:r>
        <w:t>,</w:t>
      </w:r>
      <w:r w:rsidRPr="004776FF">
        <w:t xml:space="preserve"> Giovanni di </w:t>
      </w:r>
      <w:proofErr w:type="spellStart"/>
      <w:r w:rsidRPr="004776FF">
        <w:t>Bicci</w:t>
      </w:r>
      <w:proofErr w:type="spellEnd"/>
      <w:r w:rsidRPr="004776FF">
        <w:t xml:space="preserve"> de’ Medici commissioned Brunelleschi to rebuild the fourth century Medici family church of San Lorenzo in the classical style. Brunelleschi also designed the Old Sacristy which would serve as a mausoleum for Giovani di </w:t>
      </w:r>
      <w:proofErr w:type="spellStart"/>
      <w:r w:rsidRPr="004776FF">
        <w:t>Bicci</w:t>
      </w:r>
      <w:proofErr w:type="spellEnd"/>
      <w:r w:rsidRPr="004776FF">
        <w:t xml:space="preserve"> de’ Medici and his wife. Brunelleschi’s interest in symmetry and classical form can be seen throughout this church.  </w:t>
      </w:r>
    </w:p>
    <w:p w14:paraId="7453CACD" w14:textId="220FAC9F" w:rsidR="00342FFC" w:rsidRPr="004776FF" w:rsidRDefault="00342FFC" w:rsidP="00257B7D">
      <w:pPr>
        <w:numPr>
          <w:ilvl w:val="0"/>
          <w:numId w:val="6"/>
        </w:numPr>
        <w:tabs>
          <w:tab w:val="left" w:pos="810"/>
          <w:tab w:val="left" w:pos="1710"/>
          <w:tab w:val="left" w:pos="5040"/>
          <w:tab w:val="left" w:pos="7020"/>
          <w:tab w:val="left" w:pos="8640"/>
        </w:tabs>
        <w:spacing w:after="0" w:line="240" w:lineRule="auto"/>
      </w:pPr>
      <w:r w:rsidRPr="004776FF">
        <w:t xml:space="preserve">The </w:t>
      </w:r>
      <w:proofErr w:type="spellStart"/>
      <w:r w:rsidRPr="004776FF">
        <w:t>Pazzi</w:t>
      </w:r>
      <w:proofErr w:type="spellEnd"/>
      <w:r w:rsidRPr="004776FF">
        <w:t xml:space="preserve"> family commissioned Brunelleschi to build a family chapel adjacent to the Franciscan church of Santa Croce, although Brunelleschi died before the work could be completed. While the extent of Brunelleschi’s involvement in the project is uncertain, the plan is wholly his. </w:t>
      </w:r>
    </w:p>
    <w:p w14:paraId="4D980878" w14:textId="4E5E03FC" w:rsidR="00342FFC" w:rsidRPr="004776FF" w:rsidRDefault="00342FFC" w:rsidP="00257B7D">
      <w:pPr>
        <w:numPr>
          <w:ilvl w:val="0"/>
          <w:numId w:val="6"/>
        </w:numPr>
        <w:tabs>
          <w:tab w:val="left" w:pos="810"/>
          <w:tab w:val="left" w:pos="1710"/>
          <w:tab w:val="left" w:pos="5040"/>
          <w:tab w:val="left" w:pos="7020"/>
          <w:tab w:val="left" w:pos="8640"/>
        </w:tabs>
        <w:spacing w:after="0" w:line="240" w:lineRule="auto"/>
      </w:pPr>
      <w:r w:rsidRPr="004776FF">
        <w:t xml:space="preserve">Brunelleschi’s influence can also be seen in the work of Masaccio. In </w:t>
      </w:r>
      <w:proofErr w:type="gramStart"/>
      <w:r w:rsidRPr="004776FF">
        <w:rPr>
          <w:i/>
        </w:rPr>
        <w:t>The</w:t>
      </w:r>
      <w:proofErr w:type="gramEnd"/>
      <w:r w:rsidRPr="004776FF">
        <w:rPr>
          <w:i/>
        </w:rPr>
        <w:t xml:space="preserve"> Holy Trinity</w:t>
      </w:r>
      <w:r>
        <w:t>,</w:t>
      </w:r>
      <w:r w:rsidRPr="004776FF">
        <w:t xml:space="preserve"> Masaccio employs Brunelleschi’s linear perspective to create a convincing illusion of depth in his fresco. </w:t>
      </w:r>
    </w:p>
    <w:p w14:paraId="292FB447" w14:textId="4F264AB1" w:rsidR="00342FFC" w:rsidRPr="004776FF" w:rsidRDefault="00342FFC" w:rsidP="00257B7D">
      <w:pPr>
        <w:numPr>
          <w:ilvl w:val="0"/>
          <w:numId w:val="6"/>
        </w:numPr>
        <w:tabs>
          <w:tab w:val="left" w:pos="810"/>
          <w:tab w:val="left" w:pos="1710"/>
          <w:tab w:val="left" w:pos="5040"/>
          <w:tab w:val="left" w:pos="7020"/>
          <w:tab w:val="left" w:pos="8640"/>
        </w:tabs>
        <w:spacing w:after="0" w:line="240" w:lineRule="auto"/>
      </w:pPr>
      <w:r w:rsidRPr="004776FF">
        <w:t xml:space="preserve">The position of God the Father in the </w:t>
      </w:r>
      <w:r w:rsidRPr="004776FF">
        <w:rPr>
          <w:i/>
        </w:rPr>
        <w:t>Holy Trinity</w:t>
      </w:r>
      <w:r w:rsidRPr="004776FF">
        <w:t xml:space="preserve"> is unusual, since he appears to share the same picture plane as the crucified Christ and at the same time stand on a ledge which appears to be attached to the back wall. One interpretation of this seeming incongruity is that this is a “heavenly chapel” which we, as viewers, can no more have access to than the donors who kneel at the bottom of the fresco. </w:t>
      </w:r>
    </w:p>
    <w:p w14:paraId="45B14245" w14:textId="5A30A975" w:rsidR="00342FFC" w:rsidRPr="004776FF" w:rsidRDefault="00342FFC" w:rsidP="00257B7D">
      <w:pPr>
        <w:numPr>
          <w:ilvl w:val="0"/>
          <w:numId w:val="6"/>
        </w:numPr>
        <w:tabs>
          <w:tab w:val="left" w:pos="810"/>
          <w:tab w:val="left" w:pos="1710"/>
          <w:tab w:val="left" w:pos="5040"/>
          <w:tab w:val="left" w:pos="7020"/>
          <w:tab w:val="left" w:pos="8640"/>
        </w:tabs>
        <w:spacing w:after="0" w:line="240" w:lineRule="auto"/>
      </w:pPr>
      <w:r w:rsidRPr="004776FF">
        <w:t xml:space="preserve">Masaccio’s debt to Giotto can be seen in the </w:t>
      </w:r>
      <w:proofErr w:type="spellStart"/>
      <w:r w:rsidRPr="004776FF">
        <w:t>Brancacci</w:t>
      </w:r>
      <w:proofErr w:type="spellEnd"/>
      <w:r w:rsidRPr="004776FF">
        <w:t xml:space="preserve"> Chapel in Santa Maria del Carmine. In these paintings, Masaccio’s figures are three dimensional, naturalistic and expressive, and full of volume.</w:t>
      </w:r>
    </w:p>
    <w:p w14:paraId="3888CD9C" w14:textId="4BF78A1B" w:rsidR="00342FFC" w:rsidRPr="004776FF" w:rsidRDefault="00342FFC" w:rsidP="00257B7D">
      <w:pPr>
        <w:numPr>
          <w:ilvl w:val="0"/>
          <w:numId w:val="4"/>
        </w:numPr>
        <w:tabs>
          <w:tab w:val="left" w:pos="810"/>
          <w:tab w:val="left" w:pos="1710"/>
          <w:tab w:val="left" w:pos="5040"/>
          <w:tab w:val="left" w:pos="7020"/>
          <w:tab w:val="left" w:pos="8640"/>
        </w:tabs>
        <w:spacing w:after="0" w:line="240" w:lineRule="auto"/>
      </w:pPr>
      <w:r w:rsidRPr="004776FF">
        <w:lastRenderedPageBreak/>
        <w:t xml:space="preserve">Florentine innovations quickly spread throughout Italy as artists from Florence traveled throughout Tuscany to complete commissions. </w:t>
      </w:r>
    </w:p>
    <w:p w14:paraId="73449C48" w14:textId="727A0566" w:rsidR="00342FFC" w:rsidRPr="004776FF" w:rsidRDefault="00342FFC" w:rsidP="00257B7D">
      <w:pPr>
        <w:numPr>
          <w:ilvl w:val="0"/>
          <w:numId w:val="4"/>
        </w:numPr>
        <w:tabs>
          <w:tab w:val="left" w:pos="810"/>
          <w:tab w:val="left" w:pos="1710"/>
          <w:tab w:val="left" w:pos="5040"/>
          <w:tab w:val="left" w:pos="7020"/>
          <w:tab w:val="left" w:pos="8640"/>
        </w:tabs>
        <w:spacing w:after="0" w:line="240" w:lineRule="auto"/>
      </w:pPr>
      <w:r w:rsidRPr="004776FF">
        <w:t>Visitors to Florence were also impressed by the quality of the works, and they then hired artists such as Donatello and Masaccio to complete works in Siena, Pisa, and Padua.</w:t>
      </w:r>
    </w:p>
    <w:p w14:paraId="03C5FBA1" w14:textId="54C422D2" w:rsidR="00342FFC" w:rsidRPr="004776FF" w:rsidRDefault="00342FFC" w:rsidP="00257B7D">
      <w:pPr>
        <w:numPr>
          <w:ilvl w:val="0"/>
          <w:numId w:val="4"/>
        </w:numPr>
        <w:tabs>
          <w:tab w:val="left" w:pos="810"/>
          <w:tab w:val="left" w:pos="1710"/>
          <w:tab w:val="left" w:pos="5040"/>
          <w:tab w:val="left" w:pos="7020"/>
          <w:tab w:val="left" w:pos="8640"/>
        </w:tabs>
        <w:spacing w:after="0" w:line="240" w:lineRule="auto"/>
      </w:pPr>
      <w:r w:rsidRPr="004776FF">
        <w:t xml:space="preserve">The </w:t>
      </w:r>
      <w:proofErr w:type="spellStart"/>
      <w:r w:rsidRPr="004776FF">
        <w:t>Medicis</w:t>
      </w:r>
      <w:proofErr w:type="spellEnd"/>
      <w:r w:rsidRPr="004776FF">
        <w:t xml:space="preserve"> were the primary patrons of the arts in 15</w:t>
      </w:r>
      <w:r w:rsidRPr="004776FF">
        <w:rPr>
          <w:vertAlign w:val="superscript"/>
        </w:rPr>
        <w:t>th</w:t>
      </w:r>
      <w:r w:rsidRPr="004776FF">
        <w:t xml:space="preserve"> century Florence, commissioning public and private works throughout the city. </w:t>
      </w:r>
    </w:p>
    <w:p w14:paraId="5D52F64D" w14:textId="77777777" w:rsidR="00342FFC" w:rsidRPr="004776FF" w:rsidRDefault="00342FFC" w:rsidP="00257B7D">
      <w:pPr>
        <w:numPr>
          <w:ilvl w:val="0"/>
          <w:numId w:val="4"/>
        </w:numPr>
        <w:tabs>
          <w:tab w:val="left" w:pos="810"/>
          <w:tab w:val="left" w:pos="1710"/>
          <w:tab w:val="left" w:pos="5040"/>
          <w:tab w:val="left" w:pos="7020"/>
          <w:tab w:val="left" w:pos="8640"/>
        </w:tabs>
        <w:spacing w:after="0" w:line="240" w:lineRule="auto"/>
      </w:pPr>
      <w:r w:rsidRPr="004776FF">
        <w:t xml:space="preserve">Giovanni </w:t>
      </w:r>
      <w:proofErr w:type="spellStart"/>
      <w:r w:rsidRPr="004776FF">
        <w:t>Rucellai</w:t>
      </w:r>
      <w:proofErr w:type="spellEnd"/>
      <w:r w:rsidRPr="004776FF">
        <w:t xml:space="preserve">, a wealthy merchant, commissioned Leon Battista Alberti to design a façade for the Dominican church of Santa Maria Novella. The patronage of </w:t>
      </w:r>
      <w:proofErr w:type="spellStart"/>
      <w:r w:rsidRPr="004776FF">
        <w:t>Rucellai</w:t>
      </w:r>
      <w:proofErr w:type="spellEnd"/>
      <w:r w:rsidRPr="004776FF">
        <w:t xml:space="preserve"> is acknowledged by Alberti with an inscription under the gable and the billowing sail motif that was the symbol of the </w:t>
      </w:r>
      <w:proofErr w:type="spellStart"/>
      <w:r w:rsidRPr="004776FF">
        <w:t>Rucellai</w:t>
      </w:r>
      <w:proofErr w:type="spellEnd"/>
      <w:r w:rsidRPr="004776FF">
        <w:t xml:space="preserve"> family. In designing the façade, Alberti used a system of proportions, the golden section, based on a system of squares. To mask the dissonance between the height of the nave and the much lower side aisle roofs, Alberti designed and used two volutes, or counter curved, which appear here on Santa Maria Novella for the first time.</w:t>
      </w:r>
    </w:p>
    <w:p w14:paraId="52BFC542" w14:textId="77777777" w:rsidR="00342FFC" w:rsidRPr="004776FF" w:rsidRDefault="00342FFC" w:rsidP="00342FFC">
      <w:pPr>
        <w:tabs>
          <w:tab w:val="left" w:pos="810"/>
          <w:tab w:val="left" w:pos="1710"/>
          <w:tab w:val="left" w:pos="5040"/>
          <w:tab w:val="left" w:pos="7020"/>
          <w:tab w:val="left" w:pos="8640"/>
        </w:tabs>
      </w:pPr>
    </w:p>
    <w:p w14:paraId="1CD07CAA" w14:textId="427E91BD" w:rsidR="00342FFC" w:rsidRPr="004776FF" w:rsidRDefault="00342FFC" w:rsidP="00257B7D">
      <w:pPr>
        <w:pStyle w:val="Heading1"/>
      </w:pPr>
      <w:r w:rsidRPr="00257B7D">
        <w:t xml:space="preserve">Domestic Life: Palaces, Furnishings, and Paintings in </w:t>
      </w:r>
      <w:proofErr w:type="spellStart"/>
      <w:r w:rsidRPr="00257B7D">
        <w:t>Medicean</w:t>
      </w:r>
      <w:proofErr w:type="spellEnd"/>
      <w:r w:rsidRPr="00257B7D">
        <w:t xml:space="preserve"> Florence</w:t>
      </w:r>
    </w:p>
    <w:p w14:paraId="054B55EF" w14:textId="0CA9D8D4"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 xml:space="preserve">Alberti designed the exterior of the </w:t>
      </w:r>
      <w:proofErr w:type="spellStart"/>
      <w:r w:rsidRPr="004776FF">
        <w:t>Rucellai</w:t>
      </w:r>
      <w:proofErr w:type="spellEnd"/>
      <w:r w:rsidRPr="004776FF">
        <w:t xml:space="preserve"> family home—the Palazzo </w:t>
      </w:r>
      <w:proofErr w:type="spellStart"/>
      <w:r w:rsidRPr="004776FF">
        <w:t>Rucellai</w:t>
      </w:r>
      <w:proofErr w:type="spellEnd"/>
      <w:r w:rsidRPr="004776FF">
        <w:t xml:space="preserve">. In the Palazzo </w:t>
      </w:r>
      <w:proofErr w:type="spellStart"/>
      <w:r w:rsidRPr="004776FF">
        <w:t>Rucellai</w:t>
      </w:r>
      <w:proofErr w:type="spellEnd"/>
      <w:r>
        <w:t>,</w:t>
      </w:r>
      <w:r w:rsidRPr="004776FF">
        <w:t xml:space="preserve"> Alberti designed a classical exterior with the heavier Doric pilaster on the bottom level, the lighter Ionic in the middle, and the most ornate Corinthian on the uppermost level. </w:t>
      </w:r>
    </w:p>
    <w:p w14:paraId="6242351B" w14:textId="14EC441A"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The Medici family palace, the Palazzo Medici-</w:t>
      </w:r>
      <w:proofErr w:type="spellStart"/>
      <w:r w:rsidRPr="004776FF">
        <w:t>Riccardi</w:t>
      </w:r>
      <w:proofErr w:type="spellEnd"/>
      <w:r w:rsidRPr="004776FF">
        <w:t xml:space="preserve">, was more ornate, although </w:t>
      </w:r>
      <w:proofErr w:type="spellStart"/>
      <w:r w:rsidRPr="004776FF">
        <w:t>Cosimo</w:t>
      </w:r>
      <w:proofErr w:type="spellEnd"/>
      <w:r w:rsidRPr="004776FF">
        <w:t xml:space="preserve"> de’ Medici turned down the plans proposed by Brunelleschi in favor of a more sedate and less conspicuous plan by </w:t>
      </w:r>
      <w:proofErr w:type="spellStart"/>
      <w:r w:rsidRPr="004776FF">
        <w:t>Michelozzo</w:t>
      </w:r>
      <w:proofErr w:type="spellEnd"/>
      <w:r w:rsidRPr="004776FF">
        <w:t xml:space="preserve"> di Bartolomeo. (Brunelleschi’s plans were later realized in the construction of the Palazzo </w:t>
      </w:r>
      <w:proofErr w:type="spellStart"/>
      <w:r w:rsidRPr="004776FF">
        <w:t>Pitti</w:t>
      </w:r>
      <w:proofErr w:type="spellEnd"/>
      <w:r w:rsidRPr="004776FF">
        <w:t xml:space="preserve"> on the other side of the Arno.) </w:t>
      </w:r>
    </w:p>
    <w:p w14:paraId="06E76303" w14:textId="6591B8A5"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 xml:space="preserve">In his </w:t>
      </w:r>
      <w:r w:rsidRPr="004776FF">
        <w:rPr>
          <w:i/>
        </w:rPr>
        <w:t>David</w:t>
      </w:r>
      <w:r w:rsidRPr="004776FF">
        <w:t xml:space="preserve">, commissioned by the </w:t>
      </w:r>
      <w:proofErr w:type="spellStart"/>
      <w:r w:rsidRPr="004776FF">
        <w:t>Medicis</w:t>
      </w:r>
      <w:proofErr w:type="spellEnd"/>
      <w:r w:rsidRPr="004776FF">
        <w:t>, Donatello created the first free-standing bronze nude since classical antiquity. The unusual portrayal of David as a nude Florentine youth and the implied sexuality of the work, underscores the risks that the artist was willing to take.</w:t>
      </w:r>
    </w:p>
    <w:p w14:paraId="7EE3DA42" w14:textId="1D7E9CEE"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 xml:space="preserve">David becomes the symbol of Florence, and the Florentines identify themselves with the hero. </w:t>
      </w:r>
    </w:p>
    <w:p w14:paraId="577C2FCD" w14:textId="35A0B32D"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 xml:space="preserve">Paolo Uccello, a master of perspective, was commissioned by </w:t>
      </w:r>
      <w:proofErr w:type="spellStart"/>
      <w:r w:rsidRPr="004776FF">
        <w:t>Lionardo</w:t>
      </w:r>
      <w:proofErr w:type="spellEnd"/>
      <w:r w:rsidRPr="004776FF">
        <w:t xml:space="preserve"> Bartolini </w:t>
      </w:r>
      <w:proofErr w:type="spellStart"/>
      <w:r w:rsidRPr="004776FF">
        <w:t>Salimbeni</w:t>
      </w:r>
      <w:proofErr w:type="spellEnd"/>
      <w:r w:rsidRPr="004776FF">
        <w:t xml:space="preserve">, a member of the governing council in Florence, to paint a </w:t>
      </w:r>
      <w:proofErr w:type="gramStart"/>
      <w:r w:rsidRPr="004776FF">
        <w:t>three panel</w:t>
      </w:r>
      <w:proofErr w:type="gramEnd"/>
      <w:r w:rsidRPr="004776FF">
        <w:t xml:space="preserve"> work depicting </w:t>
      </w:r>
      <w:r w:rsidRPr="004776FF">
        <w:rPr>
          <w:i/>
        </w:rPr>
        <w:t>The Battle of San Romano</w:t>
      </w:r>
      <w:r w:rsidRPr="004776FF">
        <w:t>. This work later came into the possession of Lorenzo de’ Medici who hung it in his bedroom in the Palazzo Medici-</w:t>
      </w:r>
      <w:proofErr w:type="spellStart"/>
      <w:r w:rsidRPr="004776FF">
        <w:t>Riccadi</w:t>
      </w:r>
      <w:proofErr w:type="spellEnd"/>
      <w:r w:rsidRPr="004776FF">
        <w:t>.</w:t>
      </w:r>
    </w:p>
    <w:p w14:paraId="638A4BB0" w14:textId="2C1F31FE" w:rsidR="00342FFC" w:rsidRPr="004776FF" w:rsidRDefault="00342FFC" w:rsidP="00257B7D">
      <w:pPr>
        <w:numPr>
          <w:ilvl w:val="0"/>
          <w:numId w:val="5"/>
        </w:numPr>
        <w:tabs>
          <w:tab w:val="left" w:pos="810"/>
          <w:tab w:val="left" w:pos="1710"/>
          <w:tab w:val="left" w:pos="5040"/>
          <w:tab w:val="left" w:pos="7020"/>
          <w:tab w:val="left" w:pos="8640"/>
        </w:tabs>
        <w:spacing w:after="0" w:line="240" w:lineRule="auto"/>
      </w:pPr>
      <w:r w:rsidRPr="004776FF">
        <w:t xml:space="preserve">Sandro Botticelli painted several works for the Medici family, including the </w:t>
      </w:r>
      <w:r w:rsidRPr="004776FF">
        <w:rPr>
          <w:i/>
        </w:rPr>
        <w:t>Primavera</w:t>
      </w:r>
      <w:r w:rsidRPr="004776FF">
        <w:t xml:space="preserve"> and </w:t>
      </w:r>
      <w:r w:rsidRPr="004776FF">
        <w:rPr>
          <w:i/>
        </w:rPr>
        <w:t>The Birth of Venus</w:t>
      </w:r>
      <w:r w:rsidRPr="004776FF">
        <w:t xml:space="preserve">. </w:t>
      </w:r>
      <w:r w:rsidR="00445269">
        <w:br/>
      </w:r>
    </w:p>
    <w:p w14:paraId="78C04291" w14:textId="49EC8299" w:rsidR="00342FFC" w:rsidRDefault="00342FFC" w:rsidP="00257B7D">
      <w:pPr>
        <w:pStyle w:val="Heading1"/>
      </w:pPr>
      <w:bookmarkStart w:id="0" w:name="_GoBack"/>
      <w:r w:rsidRPr="00257B7D">
        <w:t>Renaissance Art throughout Italy, 1450-1500</w:t>
      </w:r>
    </w:p>
    <w:bookmarkEnd w:id="0"/>
    <w:p w14:paraId="185B986D" w14:textId="6CE97542" w:rsidR="00342FFC" w:rsidRDefault="00342FFC" w:rsidP="00257B7D">
      <w:pPr>
        <w:numPr>
          <w:ilvl w:val="0"/>
          <w:numId w:val="7"/>
        </w:numPr>
        <w:tabs>
          <w:tab w:val="clear" w:pos="720"/>
          <w:tab w:val="num" w:pos="360"/>
          <w:tab w:val="left" w:pos="810"/>
          <w:tab w:val="left" w:pos="1710"/>
          <w:tab w:val="left" w:pos="5040"/>
          <w:tab w:val="left" w:pos="7020"/>
          <w:tab w:val="left" w:pos="8640"/>
        </w:tabs>
        <w:spacing w:after="0" w:line="240" w:lineRule="auto"/>
        <w:ind w:left="360"/>
      </w:pPr>
      <w:r>
        <w:t>Artists outside of Florence began to emulate Florentine artists and styles, adapting the naturalism and classicism of the Renaissance to the interests of each artist and region.</w:t>
      </w:r>
    </w:p>
    <w:p w14:paraId="6A200991" w14:textId="364E39FE" w:rsidR="00342FFC" w:rsidRDefault="00342FFC" w:rsidP="00257B7D">
      <w:pPr>
        <w:numPr>
          <w:ilvl w:val="0"/>
          <w:numId w:val="7"/>
        </w:numPr>
        <w:tabs>
          <w:tab w:val="clear" w:pos="720"/>
          <w:tab w:val="num" w:pos="360"/>
          <w:tab w:val="left" w:pos="810"/>
          <w:tab w:val="left" w:pos="1710"/>
          <w:tab w:val="left" w:pos="5040"/>
          <w:tab w:val="left" w:pos="7020"/>
          <w:tab w:val="left" w:pos="8640"/>
        </w:tabs>
        <w:spacing w:after="0" w:line="240" w:lineRule="auto"/>
        <w:ind w:left="360"/>
      </w:pPr>
      <w:r>
        <w:t xml:space="preserve">Piero </w:t>
      </w:r>
      <w:proofErr w:type="spellStart"/>
      <w:r>
        <w:t>della</w:t>
      </w:r>
      <w:proofErr w:type="spellEnd"/>
      <w:r>
        <w:t xml:space="preserve"> Francesca’s style was influenced by his study or perspective, his interest in antiquity, and the work of Masaccio.</w:t>
      </w:r>
    </w:p>
    <w:p w14:paraId="4E87B42B" w14:textId="75998C8D" w:rsidR="00342FFC" w:rsidRDefault="00342FFC" w:rsidP="00257B7D">
      <w:pPr>
        <w:numPr>
          <w:ilvl w:val="0"/>
          <w:numId w:val="7"/>
        </w:numPr>
        <w:tabs>
          <w:tab w:val="clear" w:pos="720"/>
          <w:tab w:val="num" w:pos="360"/>
          <w:tab w:val="left" w:pos="810"/>
          <w:tab w:val="left" w:pos="1710"/>
          <w:tab w:val="left" w:pos="5040"/>
          <w:tab w:val="left" w:pos="7020"/>
          <w:tab w:val="left" w:pos="8640"/>
        </w:tabs>
        <w:spacing w:after="0" w:line="240" w:lineRule="auto"/>
        <w:ind w:left="360"/>
      </w:pPr>
      <w:r>
        <w:t xml:space="preserve">In Mantua, Andrea Mantegna’s paintings were inspired by his interest in classical art and illusionistic architecture—which can be seen in the </w:t>
      </w:r>
      <w:r>
        <w:rPr>
          <w:i/>
        </w:rPr>
        <w:t xml:space="preserve">Camera </w:t>
      </w:r>
      <w:proofErr w:type="spellStart"/>
      <w:r>
        <w:rPr>
          <w:i/>
        </w:rPr>
        <w:t>Picta</w:t>
      </w:r>
      <w:proofErr w:type="spellEnd"/>
      <w:r>
        <w:t xml:space="preserve"> of the Ducal Palace.</w:t>
      </w:r>
    </w:p>
    <w:p w14:paraId="04EC3204" w14:textId="55EAB80A" w:rsidR="005F7293" w:rsidRPr="005F7293" w:rsidRDefault="00342FFC" w:rsidP="00257B7D">
      <w:pPr>
        <w:numPr>
          <w:ilvl w:val="0"/>
          <w:numId w:val="7"/>
        </w:numPr>
        <w:tabs>
          <w:tab w:val="clear" w:pos="720"/>
          <w:tab w:val="num" w:pos="360"/>
          <w:tab w:val="left" w:pos="810"/>
          <w:tab w:val="left" w:pos="1710"/>
          <w:tab w:val="left" w:pos="5040"/>
          <w:tab w:val="left" w:pos="7020"/>
          <w:tab w:val="left" w:pos="8640"/>
        </w:tabs>
        <w:spacing w:after="0" w:line="240" w:lineRule="auto"/>
        <w:ind w:left="360"/>
      </w:pPr>
      <w:r>
        <w:lastRenderedPageBreak/>
        <w:t xml:space="preserve">In Venice, Andrea del </w:t>
      </w:r>
      <w:proofErr w:type="spellStart"/>
      <w:r>
        <w:t>Verrochio’s</w:t>
      </w:r>
      <w:proofErr w:type="spellEnd"/>
      <w:r>
        <w:t xml:space="preserve"> equestrian portrait of a Venetian army commander, Bartolommeo Colleoni, was inspired by classical equestrian portraits.  Venetian painters incorporated Florentine naturalism in their works, but also explored color and light effects that were made possible by the use of oil paints. </w:t>
      </w:r>
    </w:p>
    <w:sectPr w:rsidR="005F7293" w:rsidRPr="005F7293"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E57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E52002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EB73A7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27022EA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31BB101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50894D93"/>
    <w:multiLevelType w:val="hybridMultilevel"/>
    <w:tmpl w:val="860E6296"/>
    <w:lvl w:ilvl="0" w:tplc="654C940C">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90F573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
  </w:num>
  <w:num w:numId="2">
    <w:abstractNumId w:val="2"/>
  </w:num>
  <w:num w:numId="3">
    <w:abstractNumId w:val="4"/>
  </w:num>
  <w:num w:numId="4">
    <w:abstractNumId w:val="6"/>
  </w:num>
  <w:num w:numId="5">
    <w:abstractNumId w:val="3"/>
  </w:num>
  <w:num w:numId="6">
    <w:abstractNumId w:val="0"/>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37A94"/>
    <w:rsid w:val="000A52BA"/>
    <w:rsid w:val="00100C63"/>
    <w:rsid w:val="00115BBB"/>
    <w:rsid w:val="00137115"/>
    <w:rsid w:val="00137603"/>
    <w:rsid w:val="00180445"/>
    <w:rsid w:val="001C18BE"/>
    <w:rsid w:val="001D48A1"/>
    <w:rsid w:val="001D5989"/>
    <w:rsid w:val="0022276A"/>
    <w:rsid w:val="00257B7D"/>
    <w:rsid w:val="00277CE9"/>
    <w:rsid w:val="002D1A83"/>
    <w:rsid w:val="00315A3B"/>
    <w:rsid w:val="00320727"/>
    <w:rsid w:val="00325714"/>
    <w:rsid w:val="00342FFC"/>
    <w:rsid w:val="003501A1"/>
    <w:rsid w:val="0039142C"/>
    <w:rsid w:val="003C659E"/>
    <w:rsid w:val="00412E33"/>
    <w:rsid w:val="00420048"/>
    <w:rsid w:val="00433A91"/>
    <w:rsid w:val="00445269"/>
    <w:rsid w:val="00453344"/>
    <w:rsid w:val="00485842"/>
    <w:rsid w:val="004D6372"/>
    <w:rsid w:val="004D7A23"/>
    <w:rsid w:val="004E1F9B"/>
    <w:rsid w:val="004F2F84"/>
    <w:rsid w:val="00515EF4"/>
    <w:rsid w:val="00525BB9"/>
    <w:rsid w:val="00566D72"/>
    <w:rsid w:val="005E731A"/>
    <w:rsid w:val="005F7293"/>
    <w:rsid w:val="00606DB2"/>
    <w:rsid w:val="006160F4"/>
    <w:rsid w:val="006173FD"/>
    <w:rsid w:val="006552B1"/>
    <w:rsid w:val="00677CE4"/>
    <w:rsid w:val="006839A1"/>
    <w:rsid w:val="00692425"/>
    <w:rsid w:val="006C132A"/>
    <w:rsid w:val="006E442C"/>
    <w:rsid w:val="006F01C1"/>
    <w:rsid w:val="0070482D"/>
    <w:rsid w:val="007070C0"/>
    <w:rsid w:val="00746BF8"/>
    <w:rsid w:val="00765204"/>
    <w:rsid w:val="00790F6F"/>
    <w:rsid w:val="00793CA5"/>
    <w:rsid w:val="007C71C9"/>
    <w:rsid w:val="007F7421"/>
    <w:rsid w:val="0082040A"/>
    <w:rsid w:val="008D5579"/>
    <w:rsid w:val="008E181B"/>
    <w:rsid w:val="008F0D2A"/>
    <w:rsid w:val="008F32C6"/>
    <w:rsid w:val="009360E6"/>
    <w:rsid w:val="0094280D"/>
    <w:rsid w:val="0095288D"/>
    <w:rsid w:val="0097246D"/>
    <w:rsid w:val="009D31E4"/>
    <w:rsid w:val="009E201E"/>
    <w:rsid w:val="00A027EE"/>
    <w:rsid w:val="00A22E95"/>
    <w:rsid w:val="00A32EDE"/>
    <w:rsid w:val="00A52513"/>
    <w:rsid w:val="00AC0E51"/>
    <w:rsid w:val="00B157F7"/>
    <w:rsid w:val="00BC32A2"/>
    <w:rsid w:val="00C179B9"/>
    <w:rsid w:val="00C51433"/>
    <w:rsid w:val="00C5244C"/>
    <w:rsid w:val="00C56212"/>
    <w:rsid w:val="00C71F03"/>
    <w:rsid w:val="00C8114D"/>
    <w:rsid w:val="00CD485E"/>
    <w:rsid w:val="00D9646A"/>
    <w:rsid w:val="00D96F40"/>
    <w:rsid w:val="00DB0DD8"/>
    <w:rsid w:val="00E114B7"/>
    <w:rsid w:val="00E14204"/>
    <w:rsid w:val="00E15DBA"/>
    <w:rsid w:val="00EC3984"/>
    <w:rsid w:val="00F22F5E"/>
    <w:rsid w:val="00F60624"/>
    <w:rsid w:val="00F713CB"/>
    <w:rsid w:val="00F84C00"/>
    <w:rsid w:val="00F8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915</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4</cp:revision>
  <dcterms:created xsi:type="dcterms:W3CDTF">2019-07-29T00:03:00Z</dcterms:created>
  <dcterms:modified xsi:type="dcterms:W3CDTF">2019-07-29T00:08:00Z</dcterms:modified>
</cp:coreProperties>
</file>