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241F2" w14:textId="39D77EF0" w:rsidR="004B6424" w:rsidRDefault="004B6424" w:rsidP="004B6424">
      <w:pPr>
        <w:pStyle w:val="Title"/>
      </w:pPr>
      <w:r w:rsidRPr="004776FF">
        <w:t>CHAPTER TWENTY</w:t>
      </w:r>
      <w:r>
        <w:t>:</w:t>
      </w:r>
    </w:p>
    <w:p w14:paraId="7F88A8EB" w14:textId="77777777" w:rsidR="004B6424" w:rsidRPr="004776FF" w:rsidRDefault="004B6424" w:rsidP="004B6424">
      <w:pPr>
        <w:pStyle w:val="Title"/>
      </w:pPr>
      <w:r w:rsidRPr="00905994">
        <w:rPr>
          <w:szCs w:val="36"/>
        </w:rPr>
        <w:t>THE BAROQUE IN THE NETHERLANDS</w:t>
      </w:r>
    </w:p>
    <w:p w14:paraId="68291CB1" w14:textId="1B2D8D97" w:rsidR="004B6424" w:rsidRPr="004776FF" w:rsidRDefault="004B6424" w:rsidP="004B6424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rPr>
          <w:b/>
        </w:rPr>
      </w:pPr>
      <w:r w:rsidRPr="004B6424">
        <w:rPr>
          <w:rStyle w:val="Heading1Char"/>
        </w:rPr>
        <w:t>Flanders</w:t>
      </w:r>
      <w:r w:rsidRPr="004776FF">
        <w:rPr>
          <w:b/>
          <w:sz w:val="28"/>
          <w:szCs w:val="28"/>
        </w:rPr>
        <w:br/>
      </w:r>
      <w:r w:rsidRPr="004B6424">
        <w:rPr>
          <w:rStyle w:val="SubtitleChar"/>
        </w:rPr>
        <w:t>Key Images</w:t>
      </w:r>
    </w:p>
    <w:p w14:paraId="448E1A2A" w14:textId="5468E477" w:rsidR="004B6424" w:rsidRPr="004776FF" w:rsidRDefault="004B6424" w:rsidP="004B6424">
      <w:p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</w:pPr>
      <w:r w:rsidRPr="004776FF">
        <w:t xml:space="preserve">Peter Paul Rubens, </w:t>
      </w:r>
      <w:r w:rsidRPr="004776FF">
        <w:rPr>
          <w:i/>
        </w:rPr>
        <w:t>The Raising of the Cross</w:t>
      </w:r>
      <w:r w:rsidRPr="004776FF">
        <w:t>, p. 700, 20.1</w:t>
      </w:r>
      <w:r w:rsidRPr="004776FF">
        <w:br/>
        <w:t xml:space="preserve">Peter Paul Rubens, </w:t>
      </w:r>
      <w:r w:rsidRPr="004776FF">
        <w:rPr>
          <w:i/>
        </w:rPr>
        <w:t xml:space="preserve">Drawing After Michelangelo’s </w:t>
      </w:r>
      <w:proofErr w:type="spellStart"/>
      <w:r w:rsidRPr="004776FF">
        <w:rPr>
          <w:i/>
        </w:rPr>
        <w:t>Ignudi</w:t>
      </w:r>
      <w:proofErr w:type="spellEnd"/>
      <w:r w:rsidRPr="004776FF">
        <w:rPr>
          <w:i/>
        </w:rPr>
        <w:t xml:space="preserve"> from the Sistine Chapel Ceiling</w:t>
      </w:r>
      <w:r w:rsidRPr="004776FF">
        <w:t>, p. 701, 20.2</w:t>
      </w:r>
      <w:r w:rsidRPr="004776FF">
        <w:br/>
        <w:t xml:space="preserve">Peter Paul Rubens, </w:t>
      </w:r>
      <w:proofErr w:type="spellStart"/>
      <w:r w:rsidRPr="004776FF">
        <w:rPr>
          <w:i/>
        </w:rPr>
        <w:t>Marchesa</w:t>
      </w:r>
      <w:proofErr w:type="spellEnd"/>
      <w:r w:rsidRPr="004776FF">
        <w:rPr>
          <w:i/>
        </w:rPr>
        <w:t xml:space="preserve"> Brigida </w:t>
      </w:r>
      <w:proofErr w:type="spellStart"/>
      <w:r w:rsidRPr="004776FF">
        <w:rPr>
          <w:i/>
        </w:rPr>
        <w:t>Spinola</w:t>
      </w:r>
      <w:proofErr w:type="spellEnd"/>
      <w:r w:rsidRPr="004776FF">
        <w:rPr>
          <w:i/>
        </w:rPr>
        <w:t xml:space="preserve"> </w:t>
      </w:r>
      <w:proofErr w:type="spellStart"/>
      <w:r w:rsidRPr="004776FF">
        <w:rPr>
          <w:i/>
        </w:rPr>
        <w:t>Doria</w:t>
      </w:r>
      <w:proofErr w:type="spellEnd"/>
      <w:r w:rsidRPr="004776FF">
        <w:t>, p. 703, 20.3</w:t>
      </w:r>
      <w:r w:rsidRPr="004776FF">
        <w:br/>
        <w:t xml:space="preserve">Peter Paul Rubens, </w:t>
      </w:r>
      <w:r w:rsidRPr="004776FF">
        <w:rPr>
          <w:i/>
        </w:rPr>
        <w:t>Four Studies of the Head of a Negro</w:t>
      </w:r>
      <w:r w:rsidRPr="004776FF">
        <w:t>, p. 704, 20.4</w:t>
      </w:r>
      <w:r w:rsidRPr="004776FF">
        <w:br/>
        <w:t xml:space="preserve">Peter Paul Rubens, </w:t>
      </w:r>
      <w:r w:rsidRPr="004776FF">
        <w:rPr>
          <w:i/>
        </w:rPr>
        <w:t>Marie de’ Medici, Queen of France, Landing in Marseilles</w:t>
      </w:r>
      <w:r w:rsidRPr="004776FF">
        <w:t xml:space="preserve"> </w:t>
      </w:r>
      <w:r>
        <w:t xml:space="preserve"> </w:t>
      </w:r>
      <w:r w:rsidRPr="004776FF">
        <w:rPr>
          <w:i/>
        </w:rPr>
        <w:t xml:space="preserve">(3 November 1600), </w:t>
      </w:r>
      <w:r w:rsidRPr="004776FF">
        <w:t>p. 705, 20.5</w:t>
      </w:r>
      <w:r w:rsidRPr="004776FF">
        <w:br/>
        <w:t xml:space="preserve">Peter Paul Rubens, </w:t>
      </w:r>
      <w:r w:rsidRPr="004776FF">
        <w:rPr>
          <w:i/>
        </w:rPr>
        <w:t>The Garden of Love</w:t>
      </w:r>
      <w:r w:rsidRPr="004776FF">
        <w:t>, p. 706, 20.6</w:t>
      </w:r>
      <w:r w:rsidRPr="004776FF">
        <w:br/>
        <w:t xml:space="preserve">Anthony van Dyck, </w:t>
      </w:r>
      <w:r w:rsidRPr="004776FF">
        <w:rPr>
          <w:i/>
        </w:rPr>
        <w:t>Rinaldo and Armida</w:t>
      </w:r>
      <w:r w:rsidRPr="004776FF">
        <w:t>, p. 706, 20.7</w:t>
      </w:r>
      <w:r w:rsidRPr="004776FF">
        <w:br/>
        <w:t xml:space="preserve">Anthony van Dyck, </w:t>
      </w:r>
      <w:r w:rsidRPr="004776FF">
        <w:rPr>
          <w:i/>
        </w:rPr>
        <w:t>Portrait of Charles I Hunting</w:t>
      </w:r>
      <w:r w:rsidRPr="004776FF">
        <w:t>, p. 707, 20.8</w:t>
      </w:r>
      <w:bookmarkStart w:id="0" w:name="_GoBack"/>
      <w:bookmarkEnd w:id="0"/>
      <w:r w:rsidRPr="004776FF">
        <w:br/>
        <w:t xml:space="preserve">Jacob </w:t>
      </w:r>
      <w:proofErr w:type="spellStart"/>
      <w:r w:rsidRPr="004776FF">
        <w:t>Jordaens</w:t>
      </w:r>
      <w:proofErr w:type="spellEnd"/>
      <w:r w:rsidRPr="004776FF">
        <w:t xml:space="preserve">, </w:t>
      </w:r>
      <w:r w:rsidRPr="004776FF">
        <w:rPr>
          <w:i/>
        </w:rPr>
        <w:t>The King Drinks</w:t>
      </w:r>
      <w:r w:rsidRPr="004776FF">
        <w:t>, p. 708, 20.9</w:t>
      </w:r>
      <w:r w:rsidRPr="004776FF">
        <w:br/>
        <w:t xml:space="preserve">Jan Bruegel the Elder and Peter Paul Rubens, </w:t>
      </w:r>
      <w:r w:rsidRPr="004776FF">
        <w:rPr>
          <w:i/>
        </w:rPr>
        <w:t>Allegory of Sight</w:t>
      </w:r>
      <w:r w:rsidRPr="004776FF">
        <w:t>, p. 709, 20.10</w:t>
      </w:r>
      <w:r w:rsidRPr="004776FF">
        <w:br/>
        <w:t xml:space="preserve">Clara </w:t>
      </w:r>
      <w:proofErr w:type="spellStart"/>
      <w:r w:rsidRPr="004776FF">
        <w:t>Peeters</w:t>
      </w:r>
      <w:proofErr w:type="spellEnd"/>
      <w:r w:rsidRPr="004776FF">
        <w:t xml:space="preserve">, </w:t>
      </w:r>
      <w:r w:rsidRPr="004776FF">
        <w:rPr>
          <w:i/>
        </w:rPr>
        <w:t>Still Life with Fruit and Flowers</w:t>
      </w:r>
      <w:r w:rsidRPr="004776FF">
        <w:t>, p. 710, 20.11</w:t>
      </w:r>
      <w:r w:rsidRPr="004776FF">
        <w:br/>
        <w:t xml:space="preserve">Frans </w:t>
      </w:r>
      <w:proofErr w:type="spellStart"/>
      <w:r w:rsidRPr="004776FF">
        <w:t>Snyders</w:t>
      </w:r>
      <w:proofErr w:type="spellEnd"/>
      <w:r w:rsidRPr="004776FF">
        <w:t xml:space="preserve">, </w:t>
      </w:r>
      <w:r w:rsidRPr="004776FF">
        <w:rPr>
          <w:i/>
        </w:rPr>
        <w:t>Still Life with Dead Game, Fruits, and Vegetables in a Market</w:t>
      </w:r>
      <w:r w:rsidRPr="004776FF">
        <w:t>, p. 711, 20.12</w:t>
      </w:r>
      <w:r w:rsidRPr="004776FF">
        <w:br/>
        <w:t xml:space="preserve">Jan de </w:t>
      </w:r>
      <w:proofErr w:type="spellStart"/>
      <w:r w:rsidRPr="004776FF">
        <w:t>Heem</w:t>
      </w:r>
      <w:proofErr w:type="spellEnd"/>
      <w:r w:rsidRPr="004776FF">
        <w:t xml:space="preserve">, </w:t>
      </w:r>
      <w:r w:rsidRPr="004776FF">
        <w:rPr>
          <w:i/>
        </w:rPr>
        <w:t>Still Life with Exotic Birds</w:t>
      </w:r>
      <w:r w:rsidRPr="004776FF">
        <w:t>, p. 712, 20.13</w:t>
      </w:r>
      <w:r w:rsidRPr="004776FF">
        <w:br/>
        <w:t>Anthony van Dyck, Rubens</w:t>
      </w:r>
      <w:r>
        <w:t>’</w:t>
      </w:r>
      <w:r w:rsidRPr="004776FF">
        <w:t xml:space="preserve"> student, was primarily a portraitist, becoming the court painter for Charles I.</w:t>
      </w:r>
    </w:p>
    <w:p w14:paraId="1A8E8B69" w14:textId="57119DAB" w:rsidR="004B6424" w:rsidRPr="004776FF" w:rsidRDefault="004B6424" w:rsidP="004B6424">
      <w:r w:rsidRPr="004B6424">
        <w:rPr>
          <w:rStyle w:val="Heading1Char"/>
        </w:rPr>
        <w:t>The Dutch Republic</w:t>
      </w:r>
      <w:r w:rsidRPr="004776FF">
        <w:rPr>
          <w:b/>
          <w:sz w:val="28"/>
          <w:szCs w:val="28"/>
        </w:rPr>
        <w:br/>
      </w:r>
      <w:r w:rsidRPr="004B6424">
        <w:rPr>
          <w:rStyle w:val="SubtitleChar"/>
        </w:rPr>
        <w:t>Key Images</w:t>
      </w:r>
    </w:p>
    <w:p w14:paraId="1C20DC69" w14:textId="0527EBD7" w:rsidR="004B6424" w:rsidRPr="004776FF" w:rsidRDefault="004B6424" w:rsidP="004B6424">
      <w:r w:rsidRPr="00905994">
        <w:t xml:space="preserve">Hendrick </w:t>
      </w:r>
      <w:proofErr w:type="spellStart"/>
      <w:r w:rsidRPr="00905994">
        <w:t>Goltzius</w:t>
      </w:r>
      <w:proofErr w:type="spellEnd"/>
      <w:r w:rsidRPr="00905994">
        <w:t>, Farnese Hercules, p. 713, 20.14</w:t>
      </w:r>
      <w:r w:rsidRPr="00905994">
        <w:br/>
        <w:t xml:space="preserve">Hendrick </w:t>
      </w:r>
      <w:proofErr w:type="spellStart"/>
      <w:r w:rsidRPr="00905994">
        <w:t>Terbrugghen</w:t>
      </w:r>
      <w:proofErr w:type="spellEnd"/>
      <w:r w:rsidRPr="00905994">
        <w:t>, Singing Lute Player, p. 714, 20.15</w:t>
      </w:r>
      <w:r w:rsidRPr="00905994">
        <w:br/>
        <w:t>Frans Hals, Banquet of the Officers of St. George Civic Guard, p. 715, 20.16</w:t>
      </w:r>
      <w:r w:rsidRPr="00905994">
        <w:br/>
        <w:t xml:space="preserve">Frans Hals, Married Couple in a Garden, Portrait of Isaac Massa and Beatrix van der </w:t>
      </w:r>
      <w:proofErr w:type="spellStart"/>
      <w:r w:rsidRPr="00905994">
        <w:t>Laen</w:t>
      </w:r>
      <w:proofErr w:type="spellEnd"/>
      <w:r w:rsidRPr="00905994">
        <w:t>, p. 715, 20.17</w:t>
      </w:r>
      <w:r w:rsidRPr="00905994">
        <w:br/>
        <w:t>Frans Hals, The Jolly Toper, p. 716, 20.18</w:t>
      </w:r>
      <w:r w:rsidRPr="00905994">
        <w:br/>
        <w:t>Judith Leyster, Self-Portrait, p. 716, 20.19</w:t>
      </w:r>
      <w:r w:rsidRPr="00905994">
        <w:br/>
        <w:t>Judith Leyster, The Proposition, p. 717, 20.20</w:t>
      </w:r>
      <w:r w:rsidRPr="00905994">
        <w:br/>
        <w:t>Rembrandt van Rijn, The Blinding of Samson, p. 719, 20.22</w:t>
      </w:r>
      <w:r w:rsidRPr="00905994">
        <w:br/>
        <w:t xml:space="preserve">Rembrandt van Rijn, The Night Watch (The Company of Captain Frans Banning </w:t>
      </w:r>
      <w:proofErr w:type="spellStart"/>
      <w:r w:rsidRPr="00905994">
        <w:t>Cocq</w:t>
      </w:r>
      <w:proofErr w:type="spellEnd"/>
      <w:r w:rsidRPr="00905994">
        <w:t>), p. 720,</w:t>
      </w:r>
      <w:r>
        <w:t xml:space="preserve"> </w:t>
      </w:r>
      <w:r w:rsidRPr="00905994">
        <w:t>20.23</w:t>
      </w:r>
      <w:r w:rsidRPr="00905994">
        <w:br/>
        <w:t>Rembrandt van Rijn, The Hundred Guilder Print, p. 721, 20.24</w:t>
      </w:r>
      <w:r w:rsidRPr="00905994">
        <w:br/>
        <w:t>Rembrandt van Rijn, Bathsheba with King David’s Letter, p. 723, 20.25</w:t>
      </w:r>
      <w:r w:rsidRPr="00905994">
        <w:br/>
        <w:t>Rembrandt van Rijn, Self-Portrait, p. 724, 20.26</w:t>
      </w:r>
      <w:r w:rsidRPr="00905994">
        <w:br/>
      </w:r>
    </w:p>
    <w:p w14:paraId="33B46A88" w14:textId="678F4795" w:rsidR="004B6424" w:rsidRPr="004776FF" w:rsidRDefault="004B6424" w:rsidP="004B6424">
      <w:pPr>
        <w:rPr>
          <w:b/>
        </w:rPr>
      </w:pPr>
      <w:r w:rsidRPr="004B6424">
        <w:rPr>
          <w:rStyle w:val="Heading1Char"/>
        </w:rPr>
        <w:lastRenderedPageBreak/>
        <w:t>The Market: Landscape, Still-Life, and Genre Painting</w:t>
      </w:r>
      <w:r w:rsidRPr="004776FF">
        <w:rPr>
          <w:b/>
          <w:sz w:val="28"/>
          <w:szCs w:val="28"/>
        </w:rPr>
        <w:br/>
      </w:r>
      <w:r w:rsidRPr="004B6424">
        <w:rPr>
          <w:rStyle w:val="SubtitleChar"/>
        </w:rPr>
        <w:t>Key Images</w:t>
      </w:r>
    </w:p>
    <w:p w14:paraId="2B67BAB3" w14:textId="77777777" w:rsidR="004B6424" w:rsidRPr="004776FF" w:rsidRDefault="004B6424" w:rsidP="004B6424">
      <w:r w:rsidRPr="004776FF">
        <w:t xml:space="preserve">Jan van </w:t>
      </w:r>
      <w:proofErr w:type="spellStart"/>
      <w:r w:rsidRPr="004776FF">
        <w:t>Goyen</w:t>
      </w:r>
      <w:proofErr w:type="spellEnd"/>
      <w:r w:rsidRPr="004776FF">
        <w:t xml:space="preserve">, </w:t>
      </w:r>
      <w:proofErr w:type="spellStart"/>
      <w:r w:rsidRPr="004776FF">
        <w:rPr>
          <w:i/>
        </w:rPr>
        <w:t>Pelkus</w:t>
      </w:r>
      <w:proofErr w:type="spellEnd"/>
      <w:r w:rsidRPr="004776FF">
        <w:rPr>
          <w:i/>
        </w:rPr>
        <w:t xml:space="preserve"> Gate near Utrecht</w:t>
      </w:r>
      <w:r w:rsidRPr="004776FF">
        <w:t>, p. 725, 20.27</w:t>
      </w:r>
      <w:r w:rsidRPr="004776FF">
        <w:br/>
        <w:t xml:space="preserve">Jacob van Ruisdael, </w:t>
      </w:r>
      <w:r w:rsidRPr="004776FF">
        <w:rPr>
          <w:i/>
        </w:rPr>
        <w:t>Bleaching Grounds Near Haarlem</w:t>
      </w:r>
      <w:r w:rsidRPr="004776FF">
        <w:t>, p. 726, 20.28</w:t>
      </w:r>
      <w:r w:rsidRPr="004776FF">
        <w:br/>
        <w:t xml:space="preserve">Jacob van Ruisdael, </w:t>
      </w:r>
      <w:r w:rsidRPr="004776FF">
        <w:rPr>
          <w:i/>
        </w:rPr>
        <w:t>The Jewish Cemetery</w:t>
      </w:r>
      <w:r w:rsidRPr="004776FF">
        <w:t>, p. 727, 20.29</w:t>
      </w:r>
      <w:r w:rsidRPr="004776FF">
        <w:br/>
        <w:t xml:space="preserve">Pieter </w:t>
      </w:r>
      <w:proofErr w:type="spellStart"/>
      <w:r w:rsidRPr="004776FF">
        <w:t>Saenredam</w:t>
      </w:r>
      <w:proofErr w:type="spellEnd"/>
      <w:r w:rsidRPr="004776FF">
        <w:t xml:space="preserve">, </w:t>
      </w:r>
      <w:r w:rsidRPr="004776FF">
        <w:rPr>
          <w:i/>
        </w:rPr>
        <w:t xml:space="preserve">Interior of the Choir of St. </w:t>
      </w:r>
      <w:proofErr w:type="spellStart"/>
      <w:r w:rsidRPr="004776FF">
        <w:rPr>
          <w:i/>
        </w:rPr>
        <w:t>Bavo</w:t>
      </w:r>
      <w:r>
        <w:rPr>
          <w:i/>
        </w:rPr>
        <w:t>’</w:t>
      </w:r>
      <w:r w:rsidRPr="004776FF">
        <w:rPr>
          <w:i/>
        </w:rPr>
        <w:t>s</w:t>
      </w:r>
      <w:proofErr w:type="spellEnd"/>
      <w:r w:rsidRPr="004776FF">
        <w:rPr>
          <w:i/>
        </w:rPr>
        <w:t xml:space="preserve"> Church at Haarlem</w:t>
      </w:r>
      <w:r w:rsidRPr="004776FF">
        <w:t>, p. 728, 20.30</w:t>
      </w:r>
    </w:p>
    <w:p w14:paraId="48A6960E" w14:textId="3EFC7F85" w:rsidR="004B6424" w:rsidRPr="004776FF" w:rsidRDefault="004B6424" w:rsidP="004B6424">
      <w:r w:rsidRPr="004776FF">
        <w:t xml:space="preserve">Willem </w:t>
      </w:r>
      <w:proofErr w:type="spellStart"/>
      <w:r w:rsidRPr="004776FF">
        <w:t>Claesz</w:t>
      </w:r>
      <w:proofErr w:type="spellEnd"/>
      <w:r w:rsidRPr="004776FF">
        <w:t xml:space="preserve"> </w:t>
      </w:r>
      <w:proofErr w:type="spellStart"/>
      <w:r w:rsidRPr="004776FF">
        <w:t>Heda</w:t>
      </w:r>
      <w:proofErr w:type="spellEnd"/>
      <w:r w:rsidRPr="004776FF">
        <w:t xml:space="preserve">, </w:t>
      </w:r>
      <w:r w:rsidRPr="004776FF">
        <w:rPr>
          <w:i/>
        </w:rPr>
        <w:t>Still Life with Oysters, a Roemer, a Lemon, and a Silver Bowl</w:t>
      </w:r>
      <w:r w:rsidRPr="004776FF">
        <w:t>, p. 729, 20.31</w:t>
      </w:r>
      <w:r w:rsidRPr="004776FF">
        <w:br/>
        <w:t xml:space="preserve">Rachel </w:t>
      </w:r>
      <w:proofErr w:type="spellStart"/>
      <w:r w:rsidRPr="004776FF">
        <w:t>Ruysch</w:t>
      </w:r>
      <w:proofErr w:type="spellEnd"/>
      <w:r w:rsidRPr="004776FF">
        <w:t xml:space="preserve">, </w:t>
      </w:r>
      <w:r w:rsidRPr="004776FF">
        <w:rPr>
          <w:i/>
        </w:rPr>
        <w:t>Flower Still Life</w:t>
      </w:r>
      <w:r w:rsidRPr="004776FF">
        <w:t>, p. 730, 20.32</w:t>
      </w:r>
      <w:r w:rsidRPr="004776FF">
        <w:br/>
        <w:t xml:space="preserve">Jan Steen, </w:t>
      </w:r>
      <w:r w:rsidRPr="004776FF">
        <w:rPr>
          <w:i/>
        </w:rPr>
        <w:t>The Feast of St. Nicholas</w:t>
      </w:r>
      <w:r w:rsidRPr="004776FF">
        <w:t>, p. 731, 20.33</w:t>
      </w:r>
      <w:r w:rsidRPr="004776FF">
        <w:br/>
        <w:t xml:space="preserve">Jan Vermeer, </w:t>
      </w:r>
      <w:r w:rsidRPr="004776FF">
        <w:rPr>
          <w:i/>
        </w:rPr>
        <w:t>Officer and Laughing Girl</w:t>
      </w:r>
      <w:r w:rsidRPr="004776FF">
        <w:t>, p. 732, 20.34</w:t>
      </w:r>
      <w:r w:rsidRPr="004776FF">
        <w:br/>
        <w:t xml:space="preserve">Jan Vermeer, </w:t>
      </w:r>
      <w:r w:rsidRPr="004776FF">
        <w:rPr>
          <w:i/>
        </w:rPr>
        <w:t>Woman Holding a Balance</w:t>
      </w:r>
      <w:r w:rsidRPr="004776FF">
        <w:t>, p. 733, 20.35</w:t>
      </w:r>
      <w:r w:rsidRPr="004776FF">
        <w:br/>
        <w:t xml:space="preserve">Gerard </w:t>
      </w:r>
      <w:proofErr w:type="spellStart"/>
      <w:r w:rsidRPr="004776FF">
        <w:t>ter</w:t>
      </w:r>
      <w:proofErr w:type="spellEnd"/>
      <w:r w:rsidRPr="004776FF">
        <w:t xml:space="preserve"> </w:t>
      </w:r>
      <w:proofErr w:type="spellStart"/>
      <w:r w:rsidRPr="004776FF">
        <w:t>Borch</w:t>
      </w:r>
      <w:proofErr w:type="spellEnd"/>
      <w:r w:rsidRPr="004776FF">
        <w:t xml:space="preserve">, </w:t>
      </w:r>
      <w:r w:rsidRPr="004776FF">
        <w:rPr>
          <w:i/>
        </w:rPr>
        <w:t>Lady at her Toilet</w:t>
      </w:r>
      <w:r w:rsidRPr="004776FF">
        <w:t>, p. 734, 20.36</w:t>
      </w:r>
    </w:p>
    <w:p w14:paraId="7F47D4A0" w14:textId="77B4DB31" w:rsidR="005F096B" w:rsidRDefault="004B6424" w:rsidP="004B6424">
      <w:pPr>
        <w:pStyle w:val="Heading1"/>
      </w:pPr>
      <w:r w:rsidRPr="004B6424">
        <w:t>Key Terms/Places/Names</w:t>
      </w:r>
    </w:p>
    <w:p w14:paraId="188DEE68" w14:textId="77777777" w:rsidR="00594102" w:rsidRDefault="00594102" w:rsidP="00594102">
      <w:pPr>
        <w:pStyle w:val="ListParagraph"/>
        <w:numPr>
          <w:ilvl w:val="0"/>
          <w:numId w:val="1"/>
        </w:numPr>
      </w:pPr>
      <w:r>
        <w:t xml:space="preserve">camera obscura </w:t>
      </w:r>
    </w:p>
    <w:p w14:paraId="17FFC46E" w14:textId="77777777" w:rsidR="00594102" w:rsidRDefault="00594102" w:rsidP="00594102">
      <w:pPr>
        <w:pStyle w:val="ListParagraph"/>
        <w:numPr>
          <w:ilvl w:val="0"/>
          <w:numId w:val="1"/>
        </w:numPr>
      </w:pPr>
      <w:proofErr w:type="spellStart"/>
      <w:r>
        <w:t>drypoint</w:t>
      </w:r>
      <w:proofErr w:type="spellEnd"/>
    </w:p>
    <w:p w14:paraId="4A1F6FBA" w14:textId="77777777" w:rsidR="00594102" w:rsidRDefault="00594102" w:rsidP="00594102">
      <w:pPr>
        <w:pStyle w:val="ListParagraph"/>
        <w:numPr>
          <w:ilvl w:val="0"/>
          <w:numId w:val="1"/>
        </w:numPr>
      </w:pPr>
      <w:r>
        <w:t>mezzotint</w:t>
      </w:r>
    </w:p>
    <w:p w14:paraId="330DFC27" w14:textId="77777777" w:rsidR="00594102" w:rsidRDefault="00594102" w:rsidP="00594102">
      <w:pPr>
        <w:pStyle w:val="ListParagraph"/>
        <w:numPr>
          <w:ilvl w:val="0"/>
          <w:numId w:val="1"/>
        </w:numPr>
      </w:pPr>
      <w:r>
        <w:t>militia company</w:t>
      </w:r>
    </w:p>
    <w:p w14:paraId="3A8F25E1" w14:textId="77777777" w:rsidR="00594102" w:rsidRDefault="00594102" w:rsidP="00594102">
      <w:pPr>
        <w:pStyle w:val="ListParagraph"/>
        <w:numPr>
          <w:ilvl w:val="0"/>
          <w:numId w:val="1"/>
        </w:numPr>
      </w:pPr>
      <w:proofErr w:type="spellStart"/>
      <w:r>
        <w:t>pronk</w:t>
      </w:r>
      <w:proofErr w:type="spellEnd"/>
      <w:r>
        <w:t xml:space="preserve"> still life</w:t>
      </w:r>
    </w:p>
    <w:p w14:paraId="20AD0E0B" w14:textId="77777777" w:rsidR="00594102" w:rsidRDefault="00594102" w:rsidP="00594102">
      <w:pPr>
        <w:pStyle w:val="ListParagraph"/>
        <w:numPr>
          <w:ilvl w:val="0"/>
          <w:numId w:val="1"/>
        </w:numPr>
      </w:pPr>
      <w:r>
        <w:t xml:space="preserve">Saskia van </w:t>
      </w:r>
      <w:proofErr w:type="spellStart"/>
      <w:r>
        <w:t>Uylenburgh</w:t>
      </w:r>
      <w:proofErr w:type="spellEnd"/>
    </w:p>
    <w:p w14:paraId="2A0085A7" w14:textId="77777777" w:rsidR="00594102" w:rsidRDefault="00594102" w:rsidP="00594102">
      <w:pPr>
        <w:pStyle w:val="ListParagraph"/>
        <w:numPr>
          <w:ilvl w:val="0"/>
          <w:numId w:val="1"/>
        </w:numPr>
      </w:pPr>
      <w:r>
        <w:t>selective wiping</w:t>
      </w:r>
    </w:p>
    <w:p w14:paraId="7049EABF" w14:textId="71142059" w:rsidR="004B6424" w:rsidRPr="004B6424" w:rsidRDefault="00594102" w:rsidP="00594102">
      <w:pPr>
        <w:pStyle w:val="ListParagraph"/>
        <w:numPr>
          <w:ilvl w:val="0"/>
          <w:numId w:val="1"/>
        </w:numPr>
      </w:pPr>
      <w:r>
        <w:t>vanitas</w:t>
      </w:r>
    </w:p>
    <w:sectPr w:rsidR="004B6424" w:rsidRPr="004B6424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295C3C"/>
    <w:multiLevelType w:val="hybridMultilevel"/>
    <w:tmpl w:val="8A486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A52BA"/>
    <w:rsid w:val="000C0BF5"/>
    <w:rsid w:val="00100C63"/>
    <w:rsid w:val="00115BBB"/>
    <w:rsid w:val="00137115"/>
    <w:rsid w:val="00137603"/>
    <w:rsid w:val="00180445"/>
    <w:rsid w:val="001B0D9F"/>
    <w:rsid w:val="001C07B5"/>
    <w:rsid w:val="001C18BE"/>
    <w:rsid w:val="001D48A1"/>
    <w:rsid w:val="001D5989"/>
    <w:rsid w:val="0022276A"/>
    <w:rsid w:val="00257B7D"/>
    <w:rsid w:val="00277CE9"/>
    <w:rsid w:val="002B04BB"/>
    <w:rsid w:val="002B15D8"/>
    <w:rsid w:val="002D1A83"/>
    <w:rsid w:val="00315A3B"/>
    <w:rsid w:val="00320727"/>
    <w:rsid w:val="00325714"/>
    <w:rsid w:val="00342FFC"/>
    <w:rsid w:val="003501A1"/>
    <w:rsid w:val="0039142C"/>
    <w:rsid w:val="003C659E"/>
    <w:rsid w:val="00412E33"/>
    <w:rsid w:val="00420048"/>
    <w:rsid w:val="00433A91"/>
    <w:rsid w:val="00445269"/>
    <w:rsid w:val="00453344"/>
    <w:rsid w:val="00485842"/>
    <w:rsid w:val="004B6424"/>
    <w:rsid w:val="004D6372"/>
    <w:rsid w:val="004D7A23"/>
    <w:rsid w:val="004E1F9B"/>
    <w:rsid w:val="004F2F84"/>
    <w:rsid w:val="00515EF4"/>
    <w:rsid w:val="00525BB9"/>
    <w:rsid w:val="00566D72"/>
    <w:rsid w:val="00586710"/>
    <w:rsid w:val="00594102"/>
    <w:rsid w:val="005E731A"/>
    <w:rsid w:val="005F096B"/>
    <w:rsid w:val="005F7293"/>
    <w:rsid w:val="00606DB2"/>
    <w:rsid w:val="006160F4"/>
    <w:rsid w:val="006173FD"/>
    <w:rsid w:val="006552B1"/>
    <w:rsid w:val="00677CE4"/>
    <w:rsid w:val="006839A1"/>
    <w:rsid w:val="00692425"/>
    <w:rsid w:val="006C132A"/>
    <w:rsid w:val="006E2EF4"/>
    <w:rsid w:val="006E442C"/>
    <w:rsid w:val="006F01C1"/>
    <w:rsid w:val="0070482D"/>
    <w:rsid w:val="007070C0"/>
    <w:rsid w:val="00746BF8"/>
    <w:rsid w:val="00765204"/>
    <w:rsid w:val="00790F6F"/>
    <w:rsid w:val="00793CA5"/>
    <w:rsid w:val="0079793C"/>
    <w:rsid w:val="007C71C9"/>
    <w:rsid w:val="007F7421"/>
    <w:rsid w:val="008156B5"/>
    <w:rsid w:val="0082040A"/>
    <w:rsid w:val="008D5579"/>
    <w:rsid w:val="008E181B"/>
    <w:rsid w:val="008F0D2A"/>
    <w:rsid w:val="008F32C6"/>
    <w:rsid w:val="009360E6"/>
    <w:rsid w:val="0094280D"/>
    <w:rsid w:val="0095288D"/>
    <w:rsid w:val="0097246D"/>
    <w:rsid w:val="009D31E4"/>
    <w:rsid w:val="009E201E"/>
    <w:rsid w:val="00A027EE"/>
    <w:rsid w:val="00A22E95"/>
    <w:rsid w:val="00A32EDE"/>
    <w:rsid w:val="00A52513"/>
    <w:rsid w:val="00AC0E51"/>
    <w:rsid w:val="00B157F7"/>
    <w:rsid w:val="00B262FB"/>
    <w:rsid w:val="00BC32A2"/>
    <w:rsid w:val="00C179B9"/>
    <w:rsid w:val="00C51433"/>
    <w:rsid w:val="00C5244C"/>
    <w:rsid w:val="00C56212"/>
    <w:rsid w:val="00C66168"/>
    <w:rsid w:val="00C71F03"/>
    <w:rsid w:val="00C8114D"/>
    <w:rsid w:val="00CA275A"/>
    <w:rsid w:val="00CD485E"/>
    <w:rsid w:val="00CF201D"/>
    <w:rsid w:val="00D9646A"/>
    <w:rsid w:val="00D96F40"/>
    <w:rsid w:val="00DA0FCE"/>
    <w:rsid w:val="00DB0DD8"/>
    <w:rsid w:val="00E114B7"/>
    <w:rsid w:val="00E14204"/>
    <w:rsid w:val="00E15DBA"/>
    <w:rsid w:val="00EC3984"/>
    <w:rsid w:val="00F22F5E"/>
    <w:rsid w:val="00F60624"/>
    <w:rsid w:val="00F713CB"/>
    <w:rsid w:val="00F84C00"/>
    <w:rsid w:val="00F84F2D"/>
    <w:rsid w:val="00FD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2019-07-29T03:38:00Z</dcterms:created>
  <dcterms:modified xsi:type="dcterms:W3CDTF">2019-07-29T03:38:00Z</dcterms:modified>
</cp:coreProperties>
</file>