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9459D" w14:textId="1E63A97A" w:rsidR="003E18F6" w:rsidRPr="008046FC" w:rsidRDefault="003E18F6" w:rsidP="008046FC">
      <w:pPr>
        <w:spacing w:line="276" w:lineRule="auto"/>
        <w:jc w:val="center"/>
        <w:rPr>
          <w:rFonts w:ascii="Arial" w:hAnsi="Arial" w:cs="Arial"/>
          <w:b/>
          <w:bCs/>
          <w:color w:val="111111"/>
          <w:shd w:val="clear" w:color="auto" w:fill="FFFFFF"/>
        </w:rPr>
      </w:pPr>
      <w:r w:rsidRPr="00D4559A">
        <w:rPr>
          <w:rFonts w:ascii="Arial" w:hAnsi="Arial" w:cs="Arial"/>
          <w:b/>
          <w:bCs/>
          <w:color w:val="000000"/>
          <w:shd w:val="clear" w:color="auto" w:fill="FFFFFF"/>
        </w:rPr>
        <w:t>Ch 21 Written Assignment</w:t>
      </w:r>
      <w:r w:rsidRPr="00D4559A">
        <w:rPr>
          <w:rFonts w:ascii="Arial" w:hAnsi="Arial" w:cs="Arial"/>
          <w:b/>
          <w:bCs/>
          <w:color w:val="000000"/>
          <w:shd w:val="clear" w:color="auto" w:fill="FFFFFF"/>
        </w:rPr>
        <w:t xml:space="preserve"> – C</w:t>
      </w:r>
      <w:r w:rsidRPr="00D4559A">
        <w:rPr>
          <w:rFonts w:ascii="Arial" w:hAnsi="Arial" w:cs="Arial"/>
          <w:b/>
          <w:bCs/>
          <w:color w:val="111111"/>
          <w:shd w:val="clear" w:color="auto" w:fill="FFFFFF"/>
        </w:rPr>
        <w:t>lassicism</w:t>
      </w:r>
    </w:p>
    <w:p w14:paraId="6767E557" w14:textId="5637BA0E" w:rsidR="003E18F6" w:rsidRPr="001F5AAF" w:rsidRDefault="00D4559A" w:rsidP="00D4559A">
      <w:pPr>
        <w:spacing w:line="276" w:lineRule="auto"/>
        <w:ind w:firstLine="720"/>
        <w:rPr>
          <w:rFonts w:ascii="Arial" w:hAnsi="Arial" w:cs="Arial"/>
          <w:color w:val="000000"/>
          <w:shd w:val="clear" w:color="auto" w:fill="FFFFFF"/>
        </w:rPr>
      </w:pPr>
      <w:r w:rsidRPr="001F5AAF">
        <w:rPr>
          <w:rFonts w:ascii="Arial" w:hAnsi="Arial" w:cs="Arial"/>
        </w:rPr>
        <w:t>Classicism</w:t>
      </w:r>
      <w:r w:rsidRPr="001F5AAF">
        <w:rPr>
          <w:rFonts w:ascii="Arial" w:hAnsi="Arial" w:cs="Arial"/>
        </w:rPr>
        <w:t xml:space="preserve"> is </w:t>
      </w:r>
      <w:r w:rsidRPr="001F5AAF">
        <w:rPr>
          <w:rFonts w:ascii="Arial" w:hAnsi="Arial" w:cs="Arial"/>
        </w:rPr>
        <w:t>artistic style of art</w:t>
      </w:r>
      <w:r w:rsidRPr="001F5AAF">
        <w:rPr>
          <w:rFonts w:ascii="Arial" w:hAnsi="Arial" w:cs="Arial"/>
        </w:rPr>
        <w:t xml:space="preserve"> that is </w:t>
      </w:r>
      <w:r w:rsidR="00CE5ED4" w:rsidRPr="001F5AAF">
        <w:rPr>
          <w:rFonts w:ascii="Arial" w:hAnsi="Arial" w:cs="Arial"/>
        </w:rPr>
        <w:t xml:space="preserve">an </w:t>
      </w:r>
      <w:r w:rsidR="00CE5ED4" w:rsidRPr="001F5AAF">
        <w:rPr>
          <w:rFonts w:ascii="Arial" w:hAnsi="Arial" w:cs="Arial"/>
        </w:rPr>
        <w:t>emulation</w:t>
      </w:r>
      <w:r w:rsidR="00CE5ED4" w:rsidRPr="001F5AAF">
        <w:rPr>
          <w:rFonts w:ascii="Arial" w:hAnsi="Arial" w:cs="Arial"/>
        </w:rPr>
        <w:t xml:space="preserve"> (</w:t>
      </w:r>
      <w:r w:rsidR="00CE5ED4" w:rsidRPr="001F5AAF">
        <w:rPr>
          <w:rFonts w:ascii="Arial" w:hAnsi="Arial" w:cs="Arial"/>
          <w:color w:val="000000"/>
          <w:shd w:val="clear" w:color="auto" w:fill="FFFFFF"/>
        </w:rPr>
        <w:t>imitation</w:t>
      </w:r>
      <w:r w:rsidR="00CE5ED4" w:rsidRPr="001F5AAF">
        <w:rPr>
          <w:rFonts w:ascii="Arial" w:hAnsi="Arial" w:cs="Arial"/>
        </w:rPr>
        <w:t>)</w:t>
      </w:r>
      <w:r w:rsidR="00CE5ED4" w:rsidRPr="001F5AAF">
        <w:rPr>
          <w:rFonts w:ascii="Arial" w:hAnsi="Arial" w:cs="Arial"/>
        </w:rPr>
        <w:t xml:space="preserve"> of the arts of the ancient world</w:t>
      </w:r>
      <w:r w:rsidR="00CE5ED4" w:rsidRPr="001F5AAF">
        <w:rPr>
          <w:rFonts w:ascii="Arial" w:hAnsi="Arial" w:cs="Arial"/>
        </w:rPr>
        <w:t>, mainly based</w:t>
      </w:r>
      <w:r w:rsidRPr="001F5AAF">
        <w:rPr>
          <w:rFonts w:ascii="Arial" w:hAnsi="Arial" w:cs="Arial"/>
        </w:rPr>
        <w:t xml:space="preserve"> </w:t>
      </w:r>
      <w:r w:rsidRPr="001F5AAF">
        <w:rPr>
          <w:rFonts w:ascii="Arial" w:hAnsi="Arial" w:cs="Arial"/>
        </w:rPr>
        <w:t>on</w:t>
      </w:r>
      <w:r w:rsidRPr="001F5AAF">
        <w:rPr>
          <w:rFonts w:ascii="Arial" w:hAnsi="Arial" w:cs="Arial"/>
        </w:rPr>
        <w:t xml:space="preserve"> Roman and Greek art and culture</w:t>
      </w:r>
      <w:r w:rsidRPr="001F5AAF">
        <w:rPr>
          <w:rFonts w:ascii="Arial" w:hAnsi="Arial" w:cs="Arial"/>
        </w:rPr>
        <w:t xml:space="preserve">. </w:t>
      </w:r>
      <w:r w:rsidRPr="001F5AAF">
        <w:rPr>
          <w:rFonts w:ascii="Arial" w:hAnsi="Arial" w:cs="Arial"/>
        </w:rPr>
        <w:t>Classicism</w:t>
      </w:r>
      <w:r w:rsidRPr="001F5AAF">
        <w:rPr>
          <w:rFonts w:ascii="Arial" w:hAnsi="Arial" w:cs="Arial"/>
        </w:rPr>
        <w:t xml:space="preserve"> varie</w:t>
      </w:r>
      <w:r w:rsidR="00CE5ED4" w:rsidRPr="001F5AAF">
        <w:rPr>
          <w:rFonts w:ascii="Arial" w:hAnsi="Arial" w:cs="Arial"/>
        </w:rPr>
        <w:t>d</w:t>
      </w:r>
      <w:r w:rsidRPr="001F5AAF">
        <w:rPr>
          <w:rFonts w:ascii="Arial" w:hAnsi="Arial" w:cs="Arial"/>
        </w:rPr>
        <w:t xml:space="preserve"> from </w:t>
      </w:r>
      <w:r w:rsidRPr="001F5AAF">
        <w:rPr>
          <w:rFonts w:ascii="Arial" w:hAnsi="Arial" w:cs="Arial"/>
        </w:rPr>
        <w:t xml:space="preserve">genre </w:t>
      </w:r>
      <w:r w:rsidRPr="001F5AAF">
        <w:rPr>
          <w:rFonts w:ascii="Arial" w:hAnsi="Arial" w:cs="Arial"/>
        </w:rPr>
        <w:t xml:space="preserve">and forms </w:t>
      </w:r>
      <w:r w:rsidRPr="001F5AAF">
        <w:rPr>
          <w:rFonts w:ascii="Arial" w:hAnsi="Arial" w:cs="Arial"/>
        </w:rPr>
        <w:t>across the centuries</w:t>
      </w:r>
      <w:r w:rsidRPr="001F5AAF">
        <w:rPr>
          <w:rFonts w:ascii="Arial" w:hAnsi="Arial" w:cs="Arial"/>
        </w:rPr>
        <w:t>,</w:t>
      </w:r>
      <w:r w:rsidR="00890DDA" w:rsidRPr="001F5AAF">
        <w:rPr>
          <w:rFonts w:ascii="Arial" w:hAnsi="Arial" w:cs="Arial"/>
        </w:rPr>
        <w:t xml:space="preserve"> as </w:t>
      </w:r>
      <w:r w:rsidR="00890DDA" w:rsidRPr="001F5AAF">
        <w:rPr>
          <w:rFonts w:ascii="Arial" w:hAnsi="Arial" w:cs="Arial"/>
        </w:rPr>
        <w:t>there have been classical revivals in the various arts since antiquity</w:t>
      </w:r>
      <w:r w:rsidR="00890DDA" w:rsidRPr="001F5AAF">
        <w:rPr>
          <w:rFonts w:ascii="Arial" w:hAnsi="Arial" w:cs="Arial"/>
        </w:rPr>
        <w:t>. The</w:t>
      </w:r>
      <w:r w:rsidR="00890DDA" w:rsidRPr="001F5AAF">
        <w:rPr>
          <w:rFonts w:ascii="Arial" w:hAnsi="Arial" w:cs="Arial"/>
        </w:rPr>
        <w:t xml:space="preserve"> later classical revivals are often </w:t>
      </w:r>
      <w:r w:rsidR="00890DDA" w:rsidRPr="001F5AAF">
        <w:rPr>
          <w:rFonts w:ascii="Arial" w:hAnsi="Arial" w:cs="Arial"/>
        </w:rPr>
        <w:t>called</w:t>
      </w:r>
      <w:r w:rsidR="00890DDA" w:rsidRPr="001F5AAF">
        <w:rPr>
          <w:rFonts w:ascii="Arial" w:hAnsi="Arial" w:cs="Arial"/>
        </w:rPr>
        <w:t xml:space="preserve"> neoclassicism, </w:t>
      </w:r>
      <w:r w:rsidR="00890DDA" w:rsidRPr="001F5AAF">
        <w:rPr>
          <w:rFonts w:ascii="Arial" w:hAnsi="Arial" w:cs="Arial"/>
        </w:rPr>
        <w:t>al</w:t>
      </w:r>
      <w:r w:rsidR="00890DDA" w:rsidRPr="001F5AAF">
        <w:rPr>
          <w:rFonts w:ascii="Arial" w:hAnsi="Arial" w:cs="Arial"/>
        </w:rPr>
        <w:t xml:space="preserve">though the characteristics of those </w:t>
      </w:r>
      <w:r w:rsidR="00890DDA" w:rsidRPr="001F5AAF">
        <w:rPr>
          <w:rFonts w:ascii="Arial" w:hAnsi="Arial" w:cs="Arial"/>
        </w:rPr>
        <w:t>arts</w:t>
      </w:r>
      <w:r w:rsidR="00890DDA" w:rsidRPr="001F5AAF">
        <w:rPr>
          <w:rFonts w:ascii="Arial" w:hAnsi="Arial" w:cs="Arial"/>
        </w:rPr>
        <w:t xml:space="preserve"> are identical or very similar in many </w:t>
      </w:r>
      <w:r w:rsidR="00890DDA" w:rsidRPr="001F5AAF">
        <w:rPr>
          <w:rFonts w:ascii="Arial" w:hAnsi="Arial" w:cs="Arial"/>
        </w:rPr>
        <w:t xml:space="preserve">cases </w:t>
      </w:r>
      <w:r w:rsidR="00890DDA" w:rsidRPr="001F5AAF">
        <w:rPr>
          <w:rFonts w:ascii="Arial" w:hAnsi="Arial" w:cs="Arial"/>
        </w:rPr>
        <w:t xml:space="preserve">to that of the original classical </w:t>
      </w:r>
      <w:r w:rsidR="00890DDA" w:rsidRPr="001F5AAF">
        <w:rPr>
          <w:rFonts w:ascii="Arial" w:hAnsi="Arial" w:cs="Arial"/>
        </w:rPr>
        <w:t>styles</w:t>
      </w:r>
      <w:r w:rsidR="00890DDA" w:rsidRPr="001F5AAF">
        <w:rPr>
          <w:rFonts w:ascii="Arial" w:hAnsi="Arial" w:cs="Arial"/>
        </w:rPr>
        <w:t>.</w:t>
      </w:r>
      <w:r w:rsidR="001F5AAF" w:rsidRPr="001F5AAF">
        <w:rPr>
          <w:rFonts w:ascii="Arial" w:hAnsi="Arial" w:cs="Arial"/>
        </w:rPr>
        <w:t xml:space="preserve"> </w:t>
      </w:r>
      <w:r w:rsidR="00890DDA" w:rsidRPr="001F5AAF">
        <w:rPr>
          <w:rFonts w:ascii="Arial" w:hAnsi="Arial" w:cs="Arial"/>
        </w:rPr>
        <w:t>C</w:t>
      </w:r>
      <w:r w:rsidR="00890DDA" w:rsidRPr="001F5AAF">
        <w:rPr>
          <w:rFonts w:ascii="Arial" w:hAnsi="Arial" w:cs="Arial"/>
        </w:rPr>
        <w:t>haracteristics</w:t>
      </w:r>
      <w:r w:rsidRPr="001F5AAF">
        <w:rPr>
          <w:rFonts w:ascii="Arial" w:hAnsi="Arial" w:cs="Arial"/>
        </w:rPr>
        <w:t xml:space="preserve"> </w:t>
      </w:r>
      <w:r w:rsidR="00890DDA" w:rsidRPr="001F5AAF">
        <w:rPr>
          <w:rFonts w:ascii="Arial" w:hAnsi="Arial" w:cs="Arial"/>
        </w:rPr>
        <w:t>of C</w:t>
      </w:r>
      <w:r w:rsidRPr="001F5AAF">
        <w:rPr>
          <w:rFonts w:ascii="Arial" w:hAnsi="Arial" w:cs="Arial"/>
        </w:rPr>
        <w:t>lassical art</w:t>
      </w:r>
      <w:r w:rsidR="00CE5ED4" w:rsidRPr="001F5AAF">
        <w:rPr>
          <w:rFonts w:ascii="Arial" w:hAnsi="Arial" w:cs="Arial"/>
        </w:rPr>
        <w:t xml:space="preserve"> </w:t>
      </w:r>
      <w:r w:rsidRPr="001F5AAF">
        <w:rPr>
          <w:rFonts w:ascii="Arial" w:hAnsi="Arial" w:cs="Arial"/>
        </w:rPr>
        <w:t xml:space="preserve">is </w:t>
      </w:r>
      <w:r w:rsidR="00CE5ED4" w:rsidRPr="001F5AAF">
        <w:rPr>
          <w:rFonts w:ascii="Arial" w:hAnsi="Arial" w:cs="Arial"/>
        </w:rPr>
        <w:t>defined by</w:t>
      </w:r>
      <w:r w:rsidRPr="001F5AAF">
        <w:rPr>
          <w:rFonts w:ascii="Arial" w:hAnsi="Arial" w:cs="Arial"/>
        </w:rPr>
        <w:t xml:space="preserve"> its</w:t>
      </w:r>
      <w:r w:rsidR="00CE5ED4" w:rsidRPr="001F5AAF">
        <w:rPr>
          <w:rFonts w:ascii="Arial" w:hAnsi="Arial" w:cs="Arial"/>
        </w:rPr>
        <w:t xml:space="preserve"> sense of</w:t>
      </w:r>
      <w:r w:rsidR="00CE5ED4" w:rsidRPr="001F5AAF">
        <w:rPr>
          <w:rFonts w:ascii="Arial" w:hAnsi="Arial" w:cs="Arial"/>
        </w:rPr>
        <w:t xml:space="preserve"> harmony</w:t>
      </w:r>
      <w:r w:rsidR="00CE5ED4" w:rsidRPr="001F5AAF">
        <w:rPr>
          <w:rFonts w:ascii="Arial" w:hAnsi="Arial" w:cs="Arial"/>
        </w:rPr>
        <w:t xml:space="preserve">, </w:t>
      </w:r>
      <w:r w:rsidR="00CE5ED4" w:rsidRPr="001F5AAF">
        <w:rPr>
          <w:rFonts w:ascii="Arial" w:hAnsi="Arial" w:cs="Arial"/>
        </w:rPr>
        <w:t>idealism</w:t>
      </w:r>
      <w:r w:rsidR="00CE5ED4" w:rsidRPr="001F5AAF">
        <w:rPr>
          <w:rFonts w:ascii="Arial" w:hAnsi="Arial" w:cs="Arial"/>
        </w:rPr>
        <w:t xml:space="preserve"> </w:t>
      </w:r>
      <w:r w:rsidRPr="001F5AAF">
        <w:rPr>
          <w:rFonts w:ascii="Arial" w:hAnsi="Arial" w:cs="Arial"/>
        </w:rPr>
        <w:t>and sense of proportion</w:t>
      </w:r>
      <w:r w:rsidR="00CE5ED4" w:rsidRPr="001F5AAF">
        <w:rPr>
          <w:rFonts w:ascii="Arial" w:hAnsi="Arial" w:cs="Arial"/>
        </w:rPr>
        <w:t>s</w:t>
      </w:r>
      <w:r w:rsidRPr="001F5AAF">
        <w:rPr>
          <w:rFonts w:ascii="Arial" w:hAnsi="Arial" w:cs="Arial"/>
        </w:rPr>
        <w:t>.</w:t>
      </w:r>
      <w:r w:rsidR="00CE5ED4" w:rsidRPr="001F5AAF">
        <w:rPr>
          <w:rFonts w:ascii="Arial" w:hAnsi="Arial" w:cs="Arial"/>
        </w:rPr>
        <w:t xml:space="preserve"> </w:t>
      </w:r>
      <w:r w:rsidR="00890DDA" w:rsidRPr="001F5AAF">
        <w:rPr>
          <w:rFonts w:ascii="Arial" w:hAnsi="Arial" w:cs="Arial"/>
        </w:rPr>
        <w:t>The art of classicism</w:t>
      </w:r>
      <w:r w:rsidR="00890DDA" w:rsidRPr="001F5AAF">
        <w:rPr>
          <w:rFonts w:ascii="Arial" w:hAnsi="Arial" w:cs="Arial"/>
        </w:rPr>
        <w:t xml:space="preserve"> is </w:t>
      </w:r>
      <w:r w:rsidR="00890DDA" w:rsidRPr="001F5AAF">
        <w:rPr>
          <w:rFonts w:ascii="Arial" w:hAnsi="Arial" w:cs="Arial"/>
        </w:rPr>
        <w:t>typically formal</w:t>
      </w:r>
      <w:r w:rsidR="00890DDA" w:rsidRPr="001F5AAF">
        <w:rPr>
          <w:rFonts w:ascii="Arial" w:hAnsi="Arial" w:cs="Arial"/>
        </w:rPr>
        <w:t>, harmonious</w:t>
      </w:r>
      <w:r w:rsidR="00890DDA" w:rsidRPr="001F5AAF">
        <w:rPr>
          <w:rFonts w:ascii="Arial" w:hAnsi="Arial" w:cs="Arial"/>
        </w:rPr>
        <w:t xml:space="preserve"> and restrained</w:t>
      </w:r>
      <w:r w:rsidR="00890DDA" w:rsidRPr="001F5AAF">
        <w:rPr>
          <w:rFonts w:ascii="Arial" w:hAnsi="Arial" w:cs="Arial"/>
        </w:rPr>
        <w:t xml:space="preserve">, with </w:t>
      </w:r>
      <w:r w:rsidR="00890DDA" w:rsidRPr="001F5AAF">
        <w:rPr>
          <w:rFonts w:ascii="Arial" w:hAnsi="Arial" w:cs="Arial"/>
        </w:rPr>
        <w:t>abidance by</w:t>
      </w:r>
      <w:r w:rsidR="00890DDA" w:rsidRPr="001F5AAF">
        <w:rPr>
          <w:rFonts w:ascii="Arial" w:hAnsi="Arial" w:cs="Arial"/>
        </w:rPr>
        <w:t xml:space="preserve"> </w:t>
      </w:r>
      <w:r w:rsidR="00890DDA" w:rsidRPr="001F5AAF">
        <w:rPr>
          <w:rFonts w:ascii="Arial" w:hAnsi="Arial" w:cs="Arial"/>
        </w:rPr>
        <w:t>recognized</w:t>
      </w:r>
      <w:r w:rsidR="00890DDA" w:rsidRPr="001F5AAF">
        <w:rPr>
          <w:rFonts w:ascii="Arial" w:hAnsi="Arial" w:cs="Arial"/>
        </w:rPr>
        <w:t xml:space="preserve"> </w:t>
      </w:r>
      <w:r w:rsidR="00890DDA" w:rsidRPr="001F5AAF">
        <w:rPr>
          <w:rFonts w:ascii="Arial" w:hAnsi="Arial" w:cs="Arial"/>
        </w:rPr>
        <w:t>standards of form and craftsmanship</w:t>
      </w:r>
      <w:r w:rsidR="00890DDA" w:rsidRPr="001F5AAF">
        <w:rPr>
          <w:rFonts w:ascii="Arial" w:hAnsi="Arial" w:cs="Arial"/>
        </w:rPr>
        <w:t xml:space="preserve">. </w:t>
      </w:r>
      <w:r w:rsidR="00CE5ED4" w:rsidRPr="001F5AAF">
        <w:rPr>
          <w:rFonts w:ascii="Arial" w:hAnsi="Arial" w:cs="Arial"/>
        </w:rPr>
        <w:t>Classic</w:t>
      </w:r>
      <w:r w:rsidR="00890DDA" w:rsidRPr="001F5AAF">
        <w:rPr>
          <w:rFonts w:ascii="Arial" w:hAnsi="Arial" w:cs="Arial"/>
        </w:rPr>
        <w:t>al</w:t>
      </w:r>
      <w:r w:rsidR="00CE5ED4" w:rsidRPr="001F5AAF">
        <w:rPr>
          <w:rFonts w:ascii="Arial" w:hAnsi="Arial" w:cs="Arial"/>
        </w:rPr>
        <w:t xml:space="preserve"> paint</w:t>
      </w:r>
      <w:r w:rsidR="00890DDA" w:rsidRPr="001F5AAF">
        <w:rPr>
          <w:rFonts w:ascii="Arial" w:hAnsi="Arial" w:cs="Arial"/>
        </w:rPr>
        <w:t>ing</w:t>
      </w:r>
      <w:r w:rsidR="00CE5ED4" w:rsidRPr="001F5AAF">
        <w:rPr>
          <w:rFonts w:ascii="Arial" w:hAnsi="Arial" w:cs="Arial"/>
        </w:rPr>
        <w:t xml:space="preserve">s and sculptures arts all have </w:t>
      </w:r>
      <w:r w:rsidR="00CE5ED4" w:rsidRPr="001F5AAF">
        <w:rPr>
          <w:rFonts w:ascii="Arial" w:hAnsi="Arial" w:cs="Arial"/>
          <w:color w:val="000000"/>
          <w:shd w:val="clear" w:color="auto" w:fill="FFFFFF"/>
        </w:rPr>
        <w:t>idealized figures and shapes</w:t>
      </w:r>
      <w:r w:rsidR="001B5E11" w:rsidRPr="001F5AAF">
        <w:rPr>
          <w:rFonts w:ascii="Arial" w:hAnsi="Arial" w:cs="Arial"/>
          <w:color w:val="000000"/>
          <w:shd w:val="clear" w:color="auto" w:fill="FFFFFF"/>
        </w:rPr>
        <w:t xml:space="preserve"> with</w:t>
      </w:r>
      <w:r w:rsidR="00CE5ED4" w:rsidRPr="001F5AAF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CE5ED4" w:rsidRPr="001F5AAF">
        <w:rPr>
          <w:rFonts w:ascii="Arial" w:hAnsi="Arial" w:cs="Arial"/>
          <w:color w:val="000000"/>
          <w:shd w:val="clear" w:color="auto" w:fill="FFFFFF"/>
        </w:rPr>
        <w:t xml:space="preserve">the proportions </w:t>
      </w:r>
      <w:r w:rsidR="001B5E11" w:rsidRPr="001F5AAF">
        <w:rPr>
          <w:rFonts w:ascii="Arial" w:hAnsi="Arial" w:cs="Arial"/>
          <w:color w:val="000000"/>
          <w:shd w:val="clear" w:color="auto" w:fill="FFFFFF"/>
        </w:rPr>
        <w:t>in</w:t>
      </w:r>
      <w:r w:rsidR="00CE5ED4" w:rsidRPr="001F5AAF">
        <w:rPr>
          <w:rFonts w:ascii="Arial" w:hAnsi="Arial" w:cs="Arial"/>
          <w:color w:val="000000"/>
          <w:shd w:val="clear" w:color="auto" w:fill="FFFFFF"/>
        </w:rPr>
        <w:t xml:space="preserve"> that of golden ratio</w:t>
      </w:r>
      <w:r w:rsidR="001B5E11" w:rsidRPr="001F5AAF">
        <w:rPr>
          <w:rFonts w:ascii="Arial" w:hAnsi="Arial" w:cs="Arial"/>
          <w:color w:val="000000"/>
          <w:shd w:val="clear" w:color="auto" w:fill="FFFFFF"/>
        </w:rPr>
        <w:t>.</w:t>
      </w:r>
    </w:p>
    <w:p w14:paraId="4C907B31" w14:textId="1981AA01" w:rsidR="008046FC" w:rsidRPr="001F5AAF" w:rsidRDefault="001B5E11" w:rsidP="00D4559A">
      <w:pPr>
        <w:spacing w:line="276" w:lineRule="auto"/>
        <w:ind w:firstLine="720"/>
        <w:rPr>
          <w:rFonts w:ascii="Arial" w:hAnsi="Arial" w:cs="Arial"/>
        </w:rPr>
      </w:pPr>
      <w:r w:rsidRPr="001F5AAF">
        <w:rPr>
          <w:rFonts w:ascii="Arial" w:hAnsi="Arial" w:cs="Arial"/>
        </w:rPr>
        <w:t>The Royal Academy of Painting and Sculpture</w:t>
      </w:r>
      <w:r w:rsidRPr="001F5AAF">
        <w:rPr>
          <w:rFonts w:ascii="Arial" w:hAnsi="Arial" w:cs="Arial"/>
        </w:rPr>
        <w:t xml:space="preserve"> (in French “</w:t>
      </w:r>
      <w:r w:rsidRPr="001F5AAF">
        <w:rPr>
          <w:rFonts w:ascii="Arial" w:hAnsi="Arial" w:cs="Arial"/>
        </w:rPr>
        <w:t>Académie Royale de Peinture et de Sculpture</w:t>
      </w:r>
      <w:r w:rsidRPr="001F5AAF">
        <w:rPr>
          <w:rFonts w:ascii="Arial" w:hAnsi="Arial" w:cs="Arial"/>
        </w:rPr>
        <w:t>”</w:t>
      </w:r>
      <w:r w:rsidRPr="001F5AAF">
        <w:rPr>
          <w:rFonts w:ascii="Arial" w:hAnsi="Arial" w:cs="Arial"/>
        </w:rPr>
        <w:t>) was established in 1648</w:t>
      </w:r>
      <w:r w:rsidRPr="001F5AAF">
        <w:rPr>
          <w:rFonts w:ascii="Arial" w:hAnsi="Arial" w:cs="Arial"/>
        </w:rPr>
        <w:t xml:space="preserve"> </w:t>
      </w:r>
      <w:r w:rsidRPr="001F5AAF">
        <w:rPr>
          <w:rFonts w:ascii="Arial" w:hAnsi="Arial" w:cs="Arial"/>
        </w:rPr>
        <w:t>in Paris, France</w:t>
      </w:r>
      <w:r w:rsidRPr="001F5AAF">
        <w:rPr>
          <w:rFonts w:ascii="Arial" w:hAnsi="Arial" w:cs="Arial"/>
        </w:rPr>
        <w:t xml:space="preserve">. The </w:t>
      </w:r>
      <w:r w:rsidRPr="001F5AAF">
        <w:rPr>
          <w:rFonts w:ascii="Arial" w:hAnsi="Arial" w:cs="Arial"/>
        </w:rPr>
        <w:t>Royal Academy</w:t>
      </w:r>
      <w:r w:rsidRPr="001F5AAF">
        <w:rPr>
          <w:rFonts w:ascii="Arial" w:hAnsi="Arial" w:cs="Arial"/>
        </w:rPr>
        <w:t xml:space="preserve"> oversaw and had a monopoly over the arts in France</w:t>
      </w:r>
      <w:r w:rsidR="008046FC">
        <w:rPr>
          <w:rFonts w:ascii="Arial" w:hAnsi="Arial" w:cs="Arial"/>
        </w:rPr>
        <w:t>.</w:t>
      </w:r>
      <w:r w:rsidRPr="001F5AAF">
        <w:rPr>
          <w:rFonts w:ascii="Arial" w:hAnsi="Arial" w:cs="Arial"/>
        </w:rPr>
        <w:t xml:space="preserve"> The </w:t>
      </w:r>
      <w:r w:rsidRPr="001F5AAF">
        <w:rPr>
          <w:rFonts w:ascii="Arial" w:hAnsi="Arial" w:cs="Arial"/>
        </w:rPr>
        <w:t>motivation</w:t>
      </w:r>
      <w:r w:rsidRPr="001F5AAF">
        <w:rPr>
          <w:rFonts w:ascii="Arial" w:hAnsi="Arial" w:cs="Arial"/>
        </w:rPr>
        <w:t xml:space="preserve"> for creating the</w:t>
      </w:r>
      <w:r w:rsidRPr="001F5AAF">
        <w:rPr>
          <w:rFonts w:ascii="Arial" w:hAnsi="Arial" w:cs="Arial"/>
        </w:rPr>
        <w:t xml:space="preserve"> Royal Academy </w:t>
      </w:r>
      <w:r w:rsidR="001F5AAF" w:rsidRPr="001F5AAF">
        <w:rPr>
          <w:rFonts w:ascii="Arial" w:hAnsi="Arial" w:cs="Arial"/>
        </w:rPr>
        <w:t>started</w:t>
      </w:r>
      <w:r w:rsidRPr="001F5AAF">
        <w:rPr>
          <w:rFonts w:ascii="Arial" w:hAnsi="Arial" w:cs="Arial"/>
        </w:rPr>
        <w:t xml:space="preserve"> </w:t>
      </w:r>
      <w:r w:rsidR="001F5AAF" w:rsidRPr="001F5AAF">
        <w:rPr>
          <w:rFonts w:ascii="Arial" w:hAnsi="Arial" w:cs="Arial"/>
        </w:rPr>
        <w:t xml:space="preserve">cause </w:t>
      </w:r>
      <w:r w:rsidRPr="001F5AAF">
        <w:rPr>
          <w:rFonts w:ascii="Arial" w:hAnsi="Arial" w:cs="Arial"/>
        </w:rPr>
        <w:t xml:space="preserve">in the 1640s, </w:t>
      </w:r>
      <w:r w:rsidRPr="001F5AAF">
        <w:rPr>
          <w:rFonts w:ascii="Arial" w:hAnsi="Arial" w:cs="Arial"/>
        </w:rPr>
        <w:t xml:space="preserve">France's artistic life </w:t>
      </w:r>
      <w:r w:rsidRPr="001F5AAF">
        <w:rPr>
          <w:rFonts w:ascii="Arial" w:hAnsi="Arial" w:cs="Arial"/>
        </w:rPr>
        <w:t>were</w:t>
      </w:r>
      <w:r w:rsidRPr="001F5AAF">
        <w:rPr>
          <w:rFonts w:ascii="Arial" w:hAnsi="Arial" w:cs="Arial"/>
        </w:rPr>
        <w:t xml:space="preserve"> the medieval system of guilds</w:t>
      </w:r>
      <w:r w:rsidR="001F5AAF" w:rsidRPr="001F5AAF">
        <w:rPr>
          <w:rFonts w:ascii="Arial" w:hAnsi="Arial" w:cs="Arial"/>
        </w:rPr>
        <w:t>. Those guilds held</w:t>
      </w:r>
      <w:r w:rsidR="001F5AAF" w:rsidRPr="001F5AAF">
        <w:rPr>
          <w:rFonts w:ascii="Arial" w:hAnsi="Arial" w:cs="Arial"/>
        </w:rPr>
        <w:t xml:space="preserve"> a tight grip on the professional lives of artists and artisans. Some artists had</w:t>
      </w:r>
      <w:r w:rsidR="001F5AAF" w:rsidRPr="001F5AAF">
        <w:rPr>
          <w:rFonts w:ascii="Arial" w:hAnsi="Arial" w:cs="Arial"/>
        </w:rPr>
        <w:t xml:space="preserve"> </w:t>
      </w:r>
      <w:r w:rsidR="001F5AAF" w:rsidRPr="001F5AAF">
        <w:rPr>
          <w:rFonts w:ascii="Arial" w:hAnsi="Arial" w:cs="Arial"/>
        </w:rPr>
        <w:t>exemptions</w:t>
      </w:r>
      <w:r w:rsidR="001F5AAF" w:rsidRPr="001F5AAF">
        <w:rPr>
          <w:rFonts w:ascii="Arial" w:hAnsi="Arial" w:cs="Arial"/>
        </w:rPr>
        <w:t xml:space="preserve"> to that but</w:t>
      </w:r>
      <w:r w:rsidR="001F5AAF" w:rsidRPr="001F5AAF">
        <w:rPr>
          <w:rFonts w:ascii="Arial" w:hAnsi="Arial" w:cs="Arial"/>
        </w:rPr>
        <w:t xml:space="preserve"> these were based on favoritism rather than merit.</w:t>
      </w:r>
      <w:r w:rsidR="001F5AAF" w:rsidRPr="001F5AAF">
        <w:rPr>
          <w:rFonts w:ascii="Arial" w:hAnsi="Arial" w:cs="Arial"/>
        </w:rPr>
        <w:t xml:space="preserve"> </w:t>
      </w:r>
      <w:r w:rsidR="008046FC">
        <w:rPr>
          <w:rFonts w:ascii="Arial" w:hAnsi="Arial" w:cs="Arial"/>
        </w:rPr>
        <w:t>A</w:t>
      </w:r>
      <w:r w:rsidR="001F5AAF" w:rsidRPr="001F5AAF">
        <w:rPr>
          <w:rFonts w:ascii="Arial" w:hAnsi="Arial" w:cs="Arial"/>
        </w:rPr>
        <w:t>s a way to deal with the i</w:t>
      </w:r>
      <w:r w:rsidR="001F5AAF" w:rsidRPr="001F5AAF">
        <w:rPr>
          <w:rFonts w:ascii="Arial" w:hAnsi="Arial" w:cs="Arial"/>
        </w:rPr>
        <w:t xml:space="preserve">ncreasing pressure by the Parisian guilds 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>for</w:t>
      </w:r>
      <w:r w:rsidR="001F5AAF" w:rsidRPr="001F5AAF">
        <w:rPr>
          <w:rFonts w:ascii="Arial" w:hAnsi="Arial" w:cs="Arial"/>
        </w:rPr>
        <w:t xml:space="preserve"> the artists </w:t>
      </w:r>
      <w:r w:rsidR="001F5AAF" w:rsidRPr="001F5AAF">
        <w:rPr>
          <w:rFonts w:ascii="Arial" w:hAnsi="Arial" w:cs="Arial"/>
        </w:rPr>
        <w:t>to submit to their control</w:t>
      </w:r>
      <w:r w:rsidR="001F5AAF" w:rsidRPr="001F5AAF">
        <w:rPr>
          <w:rFonts w:ascii="Arial" w:hAnsi="Arial" w:cs="Arial"/>
        </w:rPr>
        <w:t xml:space="preserve">, 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>young but already very successful painter </w:t>
      </w:r>
      <w:r w:rsidR="001F5AAF" w:rsidRPr="001F5AAF">
        <w:rPr>
          <w:rFonts w:ascii="Arial" w:hAnsi="Arial" w:cs="Arial"/>
          <w:shd w:val="clear" w:color="auto" w:fill="FFFFFF"/>
        </w:rPr>
        <w:t>Charles Le Brun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> conceived a plan to free the true artists from the humiliating influence of mere artisans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 xml:space="preserve"> and create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 xml:space="preserve"> an independent 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>organization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 xml:space="preserve"> where membership was based on merit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>s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1F5AAF" w:rsidRPr="001F5AAF">
        <w:rPr>
          <w:rFonts w:ascii="Arial" w:hAnsi="Arial" w:cs="Arial"/>
          <w:color w:val="202122"/>
          <w:shd w:val="clear" w:color="auto" w:fill="FFFFFF"/>
        </w:rPr>
        <w:t>only</w:t>
      </w:r>
      <w:r w:rsidR="008046FC">
        <w:rPr>
          <w:rFonts w:ascii="Arial" w:hAnsi="Arial" w:cs="Arial"/>
          <w:color w:val="202122"/>
          <w:shd w:val="clear" w:color="auto" w:fill="FFFFFF"/>
        </w:rPr>
        <w:t>. And</w:t>
      </w:r>
      <w:r w:rsidR="008046FC" w:rsidRPr="008046FC">
        <w:rPr>
          <w:rFonts w:ascii="Arial" w:hAnsi="Arial" w:cs="Arial"/>
        </w:rPr>
        <w:t xml:space="preserve"> after Academy’s’ creation, The Academy had most of the important painters and sculptors, maintained almost total control of teaching and exhibitions, and had preference of its members in royal commissions.</w:t>
      </w:r>
      <w:r w:rsidR="008046FC">
        <w:rPr>
          <w:rFonts w:ascii="Arial" w:hAnsi="Arial" w:cs="Arial"/>
        </w:rPr>
        <w:t xml:space="preserve"> U</w:t>
      </w:r>
      <w:r w:rsidR="008046FC" w:rsidRPr="001F5AAF">
        <w:rPr>
          <w:rFonts w:ascii="Arial" w:hAnsi="Arial" w:cs="Arial"/>
        </w:rPr>
        <w:t>ntil Aug 8,1793, where it was abolished by the revolutionary National Convention.</w:t>
      </w:r>
      <w:r w:rsidR="008046FC">
        <w:rPr>
          <w:rFonts w:ascii="Arial" w:hAnsi="Arial" w:cs="Arial"/>
        </w:rPr>
        <w:t xml:space="preserve"> </w:t>
      </w:r>
    </w:p>
    <w:sectPr w:rsidR="008046FC" w:rsidRPr="001F5AA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413F7" w14:textId="77777777" w:rsidR="002060EB" w:rsidRDefault="002060EB" w:rsidP="003E18F6">
      <w:pPr>
        <w:spacing w:after="0" w:line="240" w:lineRule="auto"/>
      </w:pPr>
      <w:r>
        <w:separator/>
      </w:r>
    </w:p>
  </w:endnote>
  <w:endnote w:type="continuationSeparator" w:id="0">
    <w:p w14:paraId="34E8FA6D" w14:textId="77777777" w:rsidR="002060EB" w:rsidRDefault="002060EB" w:rsidP="003E1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166A" w14:textId="77777777" w:rsidR="002060EB" w:rsidRDefault="002060EB" w:rsidP="003E18F6">
      <w:pPr>
        <w:spacing w:after="0" w:line="240" w:lineRule="auto"/>
      </w:pPr>
      <w:r>
        <w:separator/>
      </w:r>
    </w:p>
  </w:footnote>
  <w:footnote w:type="continuationSeparator" w:id="0">
    <w:p w14:paraId="151E3357" w14:textId="77777777" w:rsidR="002060EB" w:rsidRDefault="002060EB" w:rsidP="003E1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340CF" w14:textId="167A0758" w:rsidR="003E18F6" w:rsidRDefault="003E18F6" w:rsidP="003E18F6">
    <w:pPr>
      <w:pStyle w:val="Header"/>
      <w:jc w:val="right"/>
    </w:pPr>
    <w:r>
      <w:tab/>
      <w:t xml:space="preserve">Derek Wang - </w:t>
    </w:r>
    <w:r w:rsidRPr="003E18F6">
      <w:t>ART115-D6B-Fall-2021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F6"/>
    <w:rsid w:val="001B5E11"/>
    <w:rsid w:val="001F5AAF"/>
    <w:rsid w:val="002060EB"/>
    <w:rsid w:val="003E18F6"/>
    <w:rsid w:val="008046FC"/>
    <w:rsid w:val="00890DDA"/>
    <w:rsid w:val="00CE5ED4"/>
    <w:rsid w:val="00D4559A"/>
    <w:rsid w:val="00DE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62C8"/>
  <w15:chartTrackingRefBased/>
  <w15:docId w15:val="{FFF502DB-E8D6-4590-9847-B7AD3B80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1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8F6"/>
  </w:style>
  <w:style w:type="paragraph" w:styleId="Footer">
    <w:name w:val="footer"/>
    <w:basedOn w:val="Normal"/>
    <w:link w:val="FooterChar"/>
    <w:uiPriority w:val="99"/>
    <w:unhideWhenUsed/>
    <w:rsid w:val="003E1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8F6"/>
  </w:style>
  <w:style w:type="character" w:styleId="Hyperlink">
    <w:name w:val="Hyperlink"/>
    <w:basedOn w:val="DefaultParagraphFont"/>
    <w:uiPriority w:val="99"/>
    <w:semiHidden/>
    <w:unhideWhenUsed/>
    <w:rsid w:val="001F5A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AkaiYuki</dc:creator>
  <cp:keywords/>
  <dc:description/>
  <cp:lastModifiedBy>AkaiYuki</cp:lastModifiedBy>
  <cp:revision>2</cp:revision>
  <dcterms:created xsi:type="dcterms:W3CDTF">2021-10-13T03:03:00Z</dcterms:created>
  <dcterms:modified xsi:type="dcterms:W3CDTF">2021-10-13T04:01:00Z</dcterms:modified>
</cp:coreProperties>
</file>