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91972" w14:textId="64DA0EF4" w:rsidR="00040785" w:rsidRPr="00040785" w:rsidRDefault="00040785" w:rsidP="00040785">
      <w:pPr>
        <w:pStyle w:val="Title"/>
      </w:pPr>
      <w:r w:rsidRPr="00040785">
        <w:t>CHAPTER TWENTY-THREE</w:t>
      </w:r>
      <w:r>
        <w:t>:</w:t>
      </w:r>
    </w:p>
    <w:p w14:paraId="75AC0B2D" w14:textId="1FC555FE" w:rsidR="00040785" w:rsidRPr="00040785" w:rsidRDefault="00040785" w:rsidP="00040785">
      <w:pPr>
        <w:pStyle w:val="Title"/>
      </w:pPr>
      <w:r w:rsidRPr="00040785">
        <w:t>ART IN THE AGE OF THE ENLIGHTENMENT, 1750–1789</w:t>
      </w:r>
    </w:p>
    <w:p w14:paraId="1B7F8716" w14:textId="7F091FFE" w:rsidR="00040785" w:rsidRPr="00040785" w:rsidRDefault="00040785" w:rsidP="00040785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040785">
        <w:rPr>
          <w:rStyle w:val="Heading1Char"/>
        </w:rPr>
        <w:t>Rome toward 1760: The Font of Neoclassicism</w:t>
      </w:r>
      <w:r w:rsidRPr="004776FF">
        <w:rPr>
          <w:b/>
        </w:rPr>
        <w:br/>
      </w:r>
      <w:r w:rsidRPr="00040785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Anton Raphael </w:t>
      </w:r>
      <w:proofErr w:type="spellStart"/>
      <w:r w:rsidRPr="004776FF">
        <w:t>Mengs</w:t>
      </w:r>
      <w:proofErr w:type="spellEnd"/>
      <w:r w:rsidRPr="004776FF">
        <w:t xml:space="preserve">, </w:t>
      </w:r>
      <w:r w:rsidRPr="004776FF">
        <w:rPr>
          <w:i/>
        </w:rPr>
        <w:t>Parnassus</w:t>
      </w:r>
      <w:r w:rsidRPr="004776FF">
        <w:t>, p. 788, 23.1</w:t>
      </w:r>
      <w:r w:rsidRPr="004776FF">
        <w:br/>
        <w:t xml:space="preserve">Gavin Hamilton, </w:t>
      </w:r>
      <w:r w:rsidRPr="004776FF">
        <w:rPr>
          <w:i/>
        </w:rPr>
        <w:t>Andromache Bewailing the Death of Hector</w:t>
      </w:r>
      <w:r w:rsidRPr="004776FF">
        <w:t>, p. 789, 23.2</w:t>
      </w:r>
    </w:p>
    <w:p w14:paraId="1E4B6706" w14:textId="690C008A" w:rsidR="00040785" w:rsidRPr="00040785" w:rsidRDefault="00040785" w:rsidP="00040785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040785">
        <w:rPr>
          <w:rStyle w:val="Heading1Char"/>
        </w:rPr>
        <w:t>Romanticism in Rome: Piranesi</w:t>
      </w:r>
      <w:r w:rsidRPr="004776FF">
        <w:rPr>
          <w:b/>
        </w:rPr>
        <w:br/>
      </w:r>
      <w:r w:rsidRPr="00040785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Giovanni Battista Piranesi, </w:t>
      </w:r>
      <w:r w:rsidRPr="004776FF">
        <w:rPr>
          <w:i/>
        </w:rPr>
        <w:t xml:space="preserve">Tomb of the </w:t>
      </w:r>
      <w:proofErr w:type="spellStart"/>
      <w:r w:rsidRPr="004776FF">
        <w:rPr>
          <w:i/>
        </w:rPr>
        <w:t>Metalli</w:t>
      </w:r>
      <w:proofErr w:type="spellEnd"/>
      <w:r w:rsidRPr="004776FF">
        <w:t>, p. 790, 23.3</w:t>
      </w:r>
    </w:p>
    <w:p w14:paraId="512EC01C" w14:textId="51AC93CF" w:rsidR="00040785" w:rsidRPr="00040785" w:rsidRDefault="00040785" w:rsidP="00040785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040785">
        <w:rPr>
          <w:rStyle w:val="Heading1Char"/>
        </w:rPr>
        <w:t>Neoclassicism in Britain</w:t>
      </w:r>
      <w:r w:rsidRPr="004776FF">
        <w:rPr>
          <w:b/>
        </w:rPr>
        <w:br/>
      </w:r>
      <w:r w:rsidRPr="00040785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Thomas Banks, </w:t>
      </w:r>
      <w:r w:rsidRPr="004776FF">
        <w:rPr>
          <w:i/>
        </w:rPr>
        <w:t>The Death of Germanicus</w:t>
      </w:r>
      <w:r w:rsidRPr="004776FF">
        <w:t>, p. 791, 23.4</w:t>
      </w:r>
      <w:r w:rsidRPr="004776FF">
        <w:br/>
        <w:t xml:space="preserve">Angelica Kaufmann, </w:t>
      </w:r>
      <w:r w:rsidRPr="004776FF">
        <w:rPr>
          <w:i/>
        </w:rPr>
        <w:t>Cornelia Presenting Her Children as Her Treasures (Mother of the Gracchi)</w:t>
      </w:r>
      <w:r w:rsidRPr="004776FF">
        <w:t>, p. 793, 23.5</w:t>
      </w:r>
      <w:r w:rsidRPr="004776FF">
        <w:br/>
        <w:t xml:space="preserve">Benjamin West, </w:t>
      </w:r>
      <w:r w:rsidRPr="004776FF">
        <w:rPr>
          <w:i/>
        </w:rPr>
        <w:t>The Death of General Wolfe</w:t>
      </w:r>
      <w:r w:rsidRPr="004776FF">
        <w:t>, p. 794, 23.6</w:t>
      </w:r>
      <w:r w:rsidRPr="004776FF">
        <w:br/>
        <w:t xml:space="preserve">Joshua Reynolds, </w:t>
      </w:r>
      <w:r w:rsidRPr="004776FF">
        <w:rPr>
          <w:i/>
        </w:rPr>
        <w:t>Lady Sarah Bunbury Sacrificing to the Graces</w:t>
      </w:r>
      <w:r w:rsidRPr="004776FF">
        <w:t>, p. 796, 23.7</w:t>
      </w:r>
      <w:r w:rsidRPr="004776FF">
        <w:br/>
        <w:t xml:space="preserve">Lord Burlington and William Kent, </w:t>
      </w:r>
      <w:proofErr w:type="spellStart"/>
      <w:r w:rsidRPr="004776FF">
        <w:t>Chiswick</w:t>
      </w:r>
      <w:proofErr w:type="spellEnd"/>
      <w:r w:rsidRPr="004776FF">
        <w:t xml:space="preserve"> House, near London, p. 797, 23.8</w:t>
      </w:r>
      <w:r w:rsidRPr="004776FF">
        <w:br/>
        <w:t>John Wood the Younger, Royal Crescent, Bath, p. 798, 23.10</w:t>
      </w:r>
      <w:r>
        <w:br/>
      </w:r>
      <w:r w:rsidRPr="004776FF">
        <w:t>Robert Adam, Library, Kenwood, London, p. 799, 23.10</w:t>
      </w:r>
    </w:p>
    <w:p w14:paraId="6E3BDF02" w14:textId="643E5D48" w:rsidR="00040785" w:rsidRPr="00040785" w:rsidRDefault="00040785" w:rsidP="00040785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040785">
        <w:rPr>
          <w:rStyle w:val="Heading1Char"/>
        </w:rPr>
        <w:t>Early Romanticism in Britain</w:t>
      </w:r>
      <w:r w:rsidRPr="004776FF">
        <w:rPr>
          <w:b/>
        </w:rPr>
        <w:br/>
      </w:r>
      <w:r w:rsidRPr="00040785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Henry </w:t>
      </w:r>
      <w:proofErr w:type="spellStart"/>
      <w:r w:rsidRPr="004776FF">
        <w:t>Flitcroft</w:t>
      </w:r>
      <w:proofErr w:type="spellEnd"/>
      <w:r w:rsidRPr="004776FF">
        <w:t xml:space="preserve"> and Henry Hoare II, Park at </w:t>
      </w:r>
      <w:proofErr w:type="spellStart"/>
      <w:r w:rsidRPr="004776FF">
        <w:t>Stourhead</w:t>
      </w:r>
      <w:proofErr w:type="spellEnd"/>
      <w:r w:rsidRPr="004776FF">
        <w:t>, Wiltshire, p. 800, 23.11</w:t>
      </w:r>
      <w:r w:rsidRPr="004776FF">
        <w:br/>
        <w:t xml:space="preserve">Horace Walpole, with William Robinson and others, Strawberry Hill, </w:t>
      </w:r>
      <w:proofErr w:type="spellStart"/>
      <w:r w:rsidRPr="004776FF">
        <w:t>Twickenham</w:t>
      </w:r>
      <w:proofErr w:type="spellEnd"/>
      <w:r w:rsidRPr="004776FF">
        <w:t>, p. 801, 23.12</w:t>
      </w:r>
      <w:r w:rsidRPr="004776FF">
        <w:br/>
        <w:t>Picture Gallery at Strawberry Hill, p. 801, 23.13</w:t>
      </w:r>
      <w:r w:rsidRPr="004776FF">
        <w:br/>
        <w:t xml:space="preserve">George Stubbs, </w:t>
      </w:r>
      <w:r w:rsidRPr="004776FF">
        <w:rPr>
          <w:i/>
        </w:rPr>
        <w:t>Lion Attacking a Horse</w:t>
      </w:r>
      <w:r w:rsidRPr="004776FF">
        <w:t>, p. 802, 23.14</w:t>
      </w:r>
      <w:r w:rsidRPr="004776FF">
        <w:br/>
        <w:t xml:space="preserve">Joseph Wright, </w:t>
      </w:r>
      <w:r w:rsidRPr="004776FF">
        <w:rPr>
          <w:i/>
        </w:rPr>
        <w:t>The Old Man and Death</w:t>
      </w:r>
      <w:r w:rsidRPr="004776FF">
        <w:t>, p. 803, 23.15</w:t>
      </w:r>
      <w:r w:rsidRPr="004776FF">
        <w:br/>
        <w:t xml:space="preserve">John Henry Fuseli, </w:t>
      </w:r>
      <w:r w:rsidRPr="004776FF">
        <w:rPr>
          <w:i/>
        </w:rPr>
        <w:t>Thor Battering the Midgard Serpent</w:t>
      </w:r>
      <w:r w:rsidRPr="004776FF">
        <w:t>, p. 804, 23.16</w:t>
      </w:r>
      <w:r w:rsidRPr="004776FF">
        <w:br/>
        <w:t xml:space="preserve">John Henry Fuseli, </w:t>
      </w:r>
      <w:r w:rsidRPr="004776FF">
        <w:rPr>
          <w:i/>
        </w:rPr>
        <w:t>The Nightmare</w:t>
      </w:r>
      <w:r w:rsidRPr="004776FF">
        <w:t>, p. 805, 23.17</w:t>
      </w:r>
      <w:r w:rsidRPr="004776FF">
        <w:br/>
        <w:t xml:space="preserve">Thomas Gainsborough, </w:t>
      </w:r>
      <w:r w:rsidRPr="004776FF">
        <w:rPr>
          <w:i/>
        </w:rPr>
        <w:t>Portrait of Mrs. Richard Brinsley Sheridan</w:t>
      </w:r>
      <w:r w:rsidRPr="004776FF">
        <w:t>, p. 805, 23.18</w:t>
      </w:r>
    </w:p>
    <w:p w14:paraId="11AB342F" w14:textId="5F468A37" w:rsidR="00040785" w:rsidRPr="004776FF" w:rsidRDefault="00040785" w:rsidP="00040785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040785">
        <w:rPr>
          <w:rStyle w:val="Heading1Char"/>
        </w:rPr>
        <w:t>Neoclassicism in France</w:t>
      </w:r>
      <w:r w:rsidRPr="004776FF">
        <w:rPr>
          <w:b/>
        </w:rPr>
        <w:br/>
      </w:r>
      <w:r w:rsidRPr="00040785">
        <w:rPr>
          <w:rStyle w:val="SubtitleChar"/>
        </w:rPr>
        <w:t>Key Images</w:t>
      </w:r>
      <w:r>
        <w:br/>
      </w:r>
      <w:r w:rsidRPr="004776FF">
        <w:t xml:space="preserve">Jacques-Germain </w:t>
      </w:r>
      <w:proofErr w:type="spellStart"/>
      <w:r w:rsidRPr="004776FF">
        <w:t>Soufflot</w:t>
      </w:r>
      <w:proofErr w:type="spellEnd"/>
      <w:r w:rsidRPr="004776FF">
        <w:t xml:space="preserve">, The </w:t>
      </w:r>
      <w:proofErr w:type="spellStart"/>
      <w:r w:rsidRPr="004776FF">
        <w:t>Panthéon</w:t>
      </w:r>
      <w:proofErr w:type="spellEnd"/>
      <w:r w:rsidRPr="004776FF">
        <w:t xml:space="preserve"> (formerly Sainte-Geneviève), p. 807, 23.20</w:t>
      </w:r>
      <w:r w:rsidRPr="004776FF">
        <w:br/>
        <w:t xml:space="preserve">Marie-Joseph </w:t>
      </w:r>
      <w:proofErr w:type="spellStart"/>
      <w:r w:rsidRPr="004776FF">
        <w:t>Peyre</w:t>
      </w:r>
      <w:proofErr w:type="spellEnd"/>
      <w:r w:rsidRPr="004776FF">
        <w:t xml:space="preserve"> and Charles de </w:t>
      </w:r>
      <w:proofErr w:type="spellStart"/>
      <w:r w:rsidRPr="004776FF">
        <w:t>Wailly</w:t>
      </w:r>
      <w:proofErr w:type="spellEnd"/>
      <w:r w:rsidRPr="004776FF">
        <w:t xml:space="preserve">, façade of the </w:t>
      </w:r>
      <w:proofErr w:type="spellStart"/>
      <w:r w:rsidRPr="004776FF">
        <w:t>Théatre</w:t>
      </w:r>
      <w:proofErr w:type="spellEnd"/>
      <w:r w:rsidRPr="004776FF">
        <w:t xml:space="preserve"> </w:t>
      </w:r>
      <w:proofErr w:type="spellStart"/>
      <w:r w:rsidRPr="004776FF">
        <w:t>Français</w:t>
      </w:r>
      <w:proofErr w:type="spellEnd"/>
      <w:r w:rsidRPr="004776FF">
        <w:t xml:space="preserve"> (Théâtre de </w:t>
      </w:r>
      <w:proofErr w:type="spellStart"/>
      <w:r w:rsidRPr="004776FF">
        <w:t>l</w:t>
      </w:r>
      <w:r>
        <w:t>’</w:t>
      </w:r>
      <w:r w:rsidRPr="004776FF">
        <w:t>Odéon</w:t>
      </w:r>
      <w:proofErr w:type="spellEnd"/>
      <w:r w:rsidRPr="004776FF">
        <w:t>), Paris, p. 808, 23.21</w:t>
      </w:r>
      <w:r w:rsidRPr="004776FF">
        <w:br/>
        <w:t>Claude-Nicolas Ledoux, Main entrance, saltworks, p. 809, 23.22</w:t>
      </w:r>
      <w:r w:rsidRPr="004776FF">
        <w:br/>
      </w:r>
      <w:r w:rsidRPr="004776FF">
        <w:lastRenderedPageBreak/>
        <w:t xml:space="preserve">Claude-Nicolas Ledoux, House of the river authority, ideal city of </w:t>
      </w:r>
      <w:proofErr w:type="spellStart"/>
      <w:r w:rsidRPr="004776FF">
        <w:t>Chaux</w:t>
      </w:r>
      <w:proofErr w:type="spellEnd"/>
      <w:r w:rsidRPr="004776FF">
        <w:t>, p. 809, 23.23</w:t>
      </w:r>
      <w:r w:rsidRPr="004776FF">
        <w:br/>
        <w:t xml:space="preserve">Étienne-Louis </w:t>
      </w:r>
      <w:proofErr w:type="spellStart"/>
      <w:r w:rsidRPr="004776FF">
        <w:t>Boullée</w:t>
      </w:r>
      <w:proofErr w:type="spellEnd"/>
      <w:r w:rsidRPr="004776FF">
        <w:t xml:space="preserve">, </w:t>
      </w:r>
      <w:r w:rsidRPr="004776FF">
        <w:rPr>
          <w:i/>
        </w:rPr>
        <w:t>Project for a Tomb to Isaac Newton</w:t>
      </w:r>
      <w:r w:rsidRPr="004776FF">
        <w:t>, p. 810, 23.24</w:t>
      </w:r>
      <w:r w:rsidRPr="004776FF">
        <w:br/>
        <w:t xml:space="preserve">Jean-Baptiste Greuze, </w:t>
      </w:r>
      <w:r w:rsidRPr="004776FF">
        <w:rPr>
          <w:i/>
        </w:rPr>
        <w:t>The Village Bride</w:t>
      </w:r>
      <w:r w:rsidRPr="004776FF">
        <w:t xml:space="preserve">, or </w:t>
      </w:r>
      <w:r w:rsidRPr="004776FF">
        <w:rPr>
          <w:i/>
        </w:rPr>
        <w:t>The Marriage: The Moment When a Father Gives His Son-In-Law a Dowry</w:t>
      </w:r>
      <w:r w:rsidRPr="004776FF">
        <w:t xml:space="preserve">, </w:t>
      </w:r>
      <w:r w:rsidRPr="004776FF">
        <w:rPr>
          <w:i/>
        </w:rPr>
        <w:t xml:space="preserve"> </w:t>
      </w:r>
      <w:r w:rsidRPr="004776FF">
        <w:t>p. 811, 23.25</w:t>
      </w:r>
      <w:r w:rsidRPr="004776FF">
        <w:br/>
        <w:t xml:space="preserve">Jean-Antoine Houdon, </w:t>
      </w:r>
      <w:r w:rsidRPr="004776FF">
        <w:rPr>
          <w:i/>
        </w:rPr>
        <w:t>Voltaire Seated</w:t>
      </w:r>
      <w:r w:rsidRPr="004776FF">
        <w:t>, p. 812, 23.26</w:t>
      </w:r>
      <w:r>
        <w:br/>
      </w:r>
      <w:r w:rsidRPr="004776FF">
        <w:t xml:space="preserve">Jacques-Louis David, </w:t>
      </w:r>
      <w:r w:rsidRPr="004776FF">
        <w:rPr>
          <w:i/>
        </w:rPr>
        <w:t xml:space="preserve">The Oath of the </w:t>
      </w:r>
      <w:proofErr w:type="spellStart"/>
      <w:r w:rsidRPr="004776FF">
        <w:rPr>
          <w:i/>
        </w:rPr>
        <w:t>Horatii</w:t>
      </w:r>
      <w:proofErr w:type="spellEnd"/>
      <w:r w:rsidRPr="004776FF">
        <w:t>, p. 814, 23.27</w:t>
      </w:r>
      <w:r w:rsidRPr="004776FF">
        <w:br/>
        <w:t xml:space="preserve">Jacques-Louis David, </w:t>
      </w:r>
      <w:r w:rsidRPr="004776FF">
        <w:rPr>
          <w:i/>
        </w:rPr>
        <w:t>The Death of Marat</w:t>
      </w:r>
      <w:r w:rsidRPr="004776FF">
        <w:t>, p. 815, 23.28</w:t>
      </w:r>
      <w:r w:rsidRPr="004776FF">
        <w:br/>
        <w:t>Marie-Louise-</w:t>
      </w:r>
      <w:proofErr w:type="spellStart"/>
      <w:r w:rsidRPr="004776FF">
        <w:t>Élisabeth</w:t>
      </w:r>
      <w:proofErr w:type="spellEnd"/>
      <w:r w:rsidRPr="004776FF">
        <w:t xml:space="preserve"> </w:t>
      </w:r>
      <w:proofErr w:type="spellStart"/>
      <w:r w:rsidRPr="004776FF">
        <w:t>Vigée</w:t>
      </w:r>
      <w:proofErr w:type="spellEnd"/>
      <w:r w:rsidRPr="004776FF">
        <w:t xml:space="preserve">-Lebrun, </w:t>
      </w:r>
      <w:r w:rsidRPr="004776FF">
        <w:rPr>
          <w:i/>
        </w:rPr>
        <w:t>Self-Portrait with Daughter</w:t>
      </w:r>
      <w:r w:rsidRPr="004776FF">
        <w:t>, p. 816, 23.29</w:t>
      </w:r>
    </w:p>
    <w:p w14:paraId="6EF8DC69" w14:textId="3796B7D7" w:rsidR="00040785" w:rsidRPr="004776FF" w:rsidRDefault="00040785" w:rsidP="00040785">
      <w:pPr>
        <w:pStyle w:val="Heading1"/>
      </w:pPr>
      <w:r w:rsidRPr="004776FF">
        <w:t>Italian Neoclassicism Toward 1785</w:t>
      </w:r>
    </w:p>
    <w:p w14:paraId="12ED1A00" w14:textId="7080A725" w:rsidR="00F23EB4" w:rsidRDefault="00040785" w:rsidP="00040785">
      <w:r w:rsidRPr="00040785">
        <w:rPr>
          <w:rStyle w:val="SubtitleChar"/>
        </w:rPr>
        <w:t>Key Images</w:t>
      </w:r>
      <w:r w:rsidRPr="004776FF">
        <w:br/>
        <w:t xml:space="preserve">Antonio Canova, </w:t>
      </w:r>
      <w:r w:rsidRPr="004776FF">
        <w:rPr>
          <w:i/>
        </w:rPr>
        <w:t xml:space="preserve">Cupid and Psyche, </w:t>
      </w:r>
      <w:r w:rsidRPr="004776FF">
        <w:t>p. 817, 23.30</w:t>
      </w:r>
      <w:r w:rsidRPr="004776FF">
        <w:br/>
        <w:t xml:space="preserve">Antonio Canova, </w:t>
      </w:r>
      <w:r w:rsidRPr="004776FF">
        <w:rPr>
          <w:i/>
        </w:rPr>
        <w:t>Tomb of the Archduchess Maria Christina</w:t>
      </w:r>
      <w:r w:rsidRPr="004776FF">
        <w:t>, p. 818, 23.31</w:t>
      </w:r>
    </w:p>
    <w:p w14:paraId="12992749" w14:textId="28F9DC0B" w:rsidR="00040785" w:rsidRDefault="00040785" w:rsidP="00040785">
      <w:pPr>
        <w:pStyle w:val="Heading1"/>
      </w:pPr>
      <w:r w:rsidRPr="00040785">
        <w:t>Key Terms/Places/Names</w:t>
      </w:r>
    </w:p>
    <w:p w14:paraId="3F02704B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history painting</w:t>
      </w:r>
    </w:p>
    <w:p w14:paraId="5B9ABC99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linearity</w:t>
      </w:r>
    </w:p>
    <w:p w14:paraId="5A4211C5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Marat</w:t>
      </w:r>
    </w:p>
    <w:p w14:paraId="33B0AAC1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Neoclassicism</w:t>
      </w:r>
    </w:p>
    <w:p w14:paraId="1B936F14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picturesque</w:t>
      </w:r>
    </w:p>
    <w:p w14:paraId="02191841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planarity</w:t>
      </w:r>
    </w:p>
    <w:p w14:paraId="17C41BC1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Rational Classicism</w:t>
      </w:r>
    </w:p>
    <w:p w14:paraId="5969800C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Romanticism</w:t>
      </w:r>
    </w:p>
    <w:p w14:paraId="3F624166" w14:textId="77777777" w:rsidR="00040785" w:rsidRDefault="00040785" w:rsidP="00040785">
      <w:pPr>
        <w:pStyle w:val="ListParagraph"/>
        <w:numPr>
          <w:ilvl w:val="0"/>
          <w:numId w:val="1"/>
        </w:numPr>
      </w:pPr>
      <w:r>
        <w:t>tableau vivant</w:t>
      </w:r>
    </w:p>
    <w:p w14:paraId="147B5B34" w14:textId="3773B541" w:rsidR="00040785" w:rsidRPr="00040785" w:rsidRDefault="00040785" w:rsidP="00040785">
      <w:pPr>
        <w:pStyle w:val="ListParagraph"/>
        <w:numPr>
          <w:ilvl w:val="0"/>
          <w:numId w:val="1"/>
        </w:numPr>
      </w:pPr>
      <w:r>
        <w:t>Voltaire</w:t>
      </w:r>
      <w:bookmarkStart w:id="0" w:name="_GoBack"/>
      <w:bookmarkEnd w:id="0"/>
    </w:p>
    <w:sectPr w:rsidR="00040785" w:rsidRPr="00040785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FC4E2D"/>
    <w:multiLevelType w:val="hybridMultilevel"/>
    <w:tmpl w:val="D5886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40785"/>
    <w:rsid w:val="000A52BA"/>
    <w:rsid w:val="000C0BF5"/>
    <w:rsid w:val="00100C63"/>
    <w:rsid w:val="00115BBB"/>
    <w:rsid w:val="00137115"/>
    <w:rsid w:val="00137603"/>
    <w:rsid w:val="00142F9D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85842"/>
    <w:rsid w:val="004B6424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E731A"/>
    <w:rsid w:val="005F096B"/>
    <w:rsid w:val="005F37EF"/>
    <w:rsid w:val="005F7293"/>
    <w:rsid w:val="0060531F"/>
    <w:rsid w:val="00606DB2"/>
    <w:rsid w:val="006160F4"/>
    <w:rsid w:val="006173FD"/>
    <w:rsid w:val="006552B1"/>
    <w:rsid w:val="00677CE4"/>
    <w:rsid w:val="006839A1"/>
    <w:rsid w:val="00692425"/>
    <w:rsid w:val="006C132A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156B5"/>
    <w:rsid w:val="0082040A"/>
    <w:rsid w:val="0087646A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A58AA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62EC3"/>
    <w:rsid w:val="00D9646A"/>
    <w:rsid w:val="00D96F40"/>
    <w:rsid w:val="00DA0FCE"/>
    <w:rsid w:val="00DB0DD8"/>
    <w:rsid w:val="00E114B7"/>
    <w:rsid w:val="00E14204"/>
    <w:rsid w:val="00E15DBA"/>
    <w:rsid w:val="00EC3984"/>
    <w:rsid w:val="00F22F5E"/>
    <w:rsid w:val="00F23EB4"/>
    <w:rsid w:val="00F60624"/>
    <w:rsid w:val="00F713CB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2019-07-29T15:07:00Z</dcterms:created>
  <dcterms:modified xsi:type="dcterms:W3CDTF">2019-07-29T15:07:00Z</dcterms:modified>
</cp:coreProperties>
</file>