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also need to bring in the texture, don't rename it, just leave it in the assets.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need to add a “mesh collider” to both roads, both barriers, and both gravels. Also add one on the entire prefab. For the car, it SHOULD be facing forward.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Simple drive: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https://www.youtube.com/watch?v=oA-5iikYQ1U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oA-5iikYQ1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