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Daniela Barbosa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495.861.723-09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843067123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17/10/1997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Gerente de Logística. O empregado receberá um salário base de R$ 3500,00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