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Amanda Oliveira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549.876.302-65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257186438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10/07/1988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Supervisor de Segurança. O empregado receberá um salário base de R$ 3200,00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