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Rafael Barbosa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057.349.821-05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058731428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13/08/2003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Supervisor de Segurança. O empregado receberá um salário base de R$ 3200,00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07:30h às 17:00h, com 1h:30 hora e meia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