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operating within Unix is called a Kernel (OS) . Which is known as a core.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"shell" is what covers the core of the Kernel (OS)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Shell's include: bash, csh, ksh, zsh, sh.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lot of the major Unix default shells are "Bourne Shell"  or Bourne Again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#!/bin/bash &lt;- Is the one we will be using in class.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know </w:t>
      </w:r>
      <w:r w:rsidDel="00000000" w:rsidR="00000000" w:rsidRPr="00000000">
        <w:rPr>
          <w:b w:val="1"/>
          <w:rtl w:val="0"/>
        </w:rPr>
        <w:t xml:space="preserve">“man” </w:t>
      </w:r>
      <w:r w:rsidDel="00000000" w:rsidR="00000000" w:rsidRPr="00000000">
        <w:rPr>
          <w:rtl w:val="0"/>
        </w:rPr>
        <w:t xml:space="preserve">is, then it will allow you to bring up a ‘manual’ of the commands within Unix.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-&gt; ssh: secure shell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 -&gt;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Rsh: remote shell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ViMtutor -&gt; this will show you how to use Vi editor.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