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80" w:line="360" w:lineRule="auto"/>
        <w:rPr/>
      </w:pPr>
      <w:bookmarkStart w:colFirst="0" w:colLast="0" w:name="_ggumi312e0to" w:id="0"/>
      <w:bookmarkEnd w:id="0"/>
      <w:r w:rsidDel="00000000" w:rsidR="00000000" w:rsidRPr="00000000">
        <w:rPr>
          <w:rtl w:val="0"/>
        </w:rPr>
        <w:t xml:space="preserve">Project Introduction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line="360" w:lineRule="auto"/>
        <w:rPr/>
      </w:pPr>
      <w:r w:rsidDel="00000000" w:rsidR="00000000" w:rsidRPr="00000000">
        <w:rPr>
          <w:rtl w:val="0"/>
        </w:rPr>
        <w:t xml:space="preserve">This project here aims to use unsupervised machine learning techniques to segment customers and then supervised learning to predict which individuals are most likely to respond to marketing campaigns.</w:t>
      </w:r>
    </w:p>
    <w:p w:rsidR="00000000" w:rsidDel="00000000" w:rsidP="00000000" w:rsidRDefault="00000000" w:rsidRPr="00000000" w14:paraId="00000005">
      <w:pPr>
        <w:spacing w:line="360" w:lineRule="auto"/>
        <w:rPr/>
      </w:pPr>
      <w:r w:rsidDel="00000000" w:rsidR="00000000" w:rsidRPr="00000000">
        <w:rPr>
          <w:rtl w:val="0"/>
        </w:rPr>
      </w:r>
    </w:p>
    <w:p w:rsidR="00000000" w:rsidDel="00000000" w:rsidP="00000000" w:rsidRDefault="00000000" w:rsidRPr="00000000" w14:paraId="00000006">
      <w:pPr>
        <w:spacing w:line="360" w:lineRule="auto"/>
        <w:rPr/>
      </w:pPr>
      <w:r w:rsidDel="00000000" w:rsidR="00000000" w:rsidRPr="00000000">
        <w:rPr>
          <w:rtl w:val="0"/>
        </w:rPr>
        <w:t xml:space="preserve">The project here has come about for marketing needs for Arvato’s marketing campaigns. Our aims  are to use unsupervised machine learning techniques to segment customers for proposed marketing and then supervised learning to predict which individuals are most likely to respond to marketing campaigns.</w:t>
      </w:r>
      <w:r w:rsidDel="00000000" w:rsidR="00000000" w:rsidRPr="00000000">
        <w:rPr>
          <w:rtl w:val="0"/>
        </w:rPr>
      </w:r>
    </w:p>
    <w:p w:rsidR="00000000" w:rsidDel="00000000" w:rsidP="00000000" w:rsidRDefault="00000000" w:rsidRPr="00000000" w14:paraId="00000007">
      <w:pPr>
        <w:pStyle w:val="Heading2"/>
        <w:rPr/>
      </w:pPr>
      <w:bookmarkStart w:colFirst="0" w:colLast="0" w:name="_h8jtcjbefaxr" w:id="1"/>
      <w:bookmarkEnd w:id="1"/>
      <w:r w:rsidDel="00000000" w:rsidR="00000000" w:rsidRPr="00000000">
        <w:rPr>
          <w:rtl w:val="0"/>
        </w:rPr>
        <w:t xml:space="preserve">Description of Input Data</w:t>
      </w:r>
    </w:p>
    <w:p w:rsidR="00000000" w:rsidDel="00000000" w:rsidP="00000000" w:rsidRDefault="00000000" w:rsidRPr="00000000" w14:paraId="00000008">
      <w:pPr>
        <w:spacing w:line="360" w:lineRule="auto"/>
        <w:rPr/>
      </w:pPr>
      <w:r w:rsidDel="00000000" w:rsidR="00000000" w:rsidRPr="00000000">
        <w:rPr>
          <w:rtl w:val="0"/>
        </w:rPr>
        <w:t xml:space="preserve">The project utilises four main datasets provided by Arvato Financial Solutions:</w:t>
      </w:r>
    </w:p>
    <w:p w:rsidR="00000000" w:rsidDel="00000000" w:rsidP="00000000" w:rsidRDefault="00000000" w:rsidRPr="00000000" w14:paraId="00000009">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Arial" w:cs="Arial" w:eastAsia="Arial" w:hAnsi="Arial"/>
        </w:rPr>
      </w:pPr>
      <w:r w:rsidDel="00000000" w:rsidR="00000000" w:rsidRPr="00000000">
        <w:rPr>
          <w:rtl w:val="0"/>
        </w:rPr>
        <w:t xml:space="preserve">General population demographics</w:t>
      </w:r>
    </w:p>
    <w:p w:rsidR="00000000" w:rsidDel="00000000" w:rsidP="00000000" w:rsidRDefault="00000000" w:rsidRPr="00000000" w14:paraId="0000000A">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al" w:cs="Arial" w:eastAsia="Arial" w:hAnsi="Arial"/>
        </w:rPr>
      </w:pPr>
      <w:r w:rsidDel="00000000" w:rsidR="00000000" w:rsidRPr="00000000">
        <w:rPr>
          <w:rtl w:val="0"/>
        </w:rPr>
        <w:t xml:space="preserve">Customer demographics</w:t>
      </w:r>
    </w:p>
    <w:p w:rsidR="00000000" w:rsidDel="00000000" w:rsidP="00000000" w:rsidRDefault="00000000" w:rsidRPr="00000000" w14:paraId="0000000B">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al" w:cs="Arial" w:eastAsia="Arial" w:hAnsi="Arial"/>
        </w:rPr>
      </w:pPr>
      <w:r w:rsidDel="00000000" w:rsidR="00000000" w:rsidRPr="00000000">
        <w:rPr>
          <w:rtl w:val="0"/>
        </w:rPr>
        <w:t xml:space="preserve">Mailout train dataset</w:t>
      </w:r>
    </w:p>
    <w:p w:rsidR="00000000" w:rsidDel="00000000" w:rsidP="00000000" w:rsidRDefault="00000000" w:rsidRPr="00000000" w14:paraId="0000000C">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Arial" w:cs="Arial" w:eastAsia="Arial" w:hAnsi="Arial"/>
        </w:rPr>
      </w:pPr>
      <w:r w:rsidDel="00000000" w:rsidR="00000000" w:rsidRPr="00000000">
        <w:rPr>
          <w:rtl w:val="0"/>
        </w:rPr>
        <w:t xml:space="preserve">Mailout test dataset</w:t>
      </w:r>
    </w:p>
    <w:p w:rsidR="00000000" w:rsidDel="00000000" w:rsidP="00000000" w:rsidRDefault="00000000" w:rsidRPr="00000000" w14:paraId="0000000D">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pPr>
      <w:r w:rsidDel="00000000" w:rsidR="00000000" w:rsidRPr="00000000">
        <w:rPr>
          <w:rtl w:val="0"/>
        </w:rPr>
      </w:r>
    </w:p>
    <w:p w:rsidR="00000000" w:rsidDel="00000000" w:rsidP="00000000" w:rsidRDefault="00000000" w:rsidRPr="00000000" w14:paraId="0000000E">
      <w:pPr>
        <w:spacing w:line="360" w:lineRule="auto"/>
        <w:rPr/>
      </w:pPr>
      <w:r w:rsidDel="00000000" w:rsidR="00000000" w:rsidRPr="00000000">
        <w:rPr>
          <w:rtl w:val="0"/>
        </w:rPr>
        <w:t xml:space="preserve">These datasets contain demographic information on individuals, with a couple hundreds of features related to age, gender, location, housing, financial status, consumption habits, and so many more.</w:t>
      </w:r>
    </w:p>
    <w:p w:rsidR="00000000" w:rsidDel="00000000" w:rsidP="00000000" w:rsidRDefault="00000000" w:rsidRPr="00000000" w14:paraId="0000000F">
      <w:pPr>
        <w:pStyle w:val="Heading2"/>
        <w:rPr/>
      </w:pPr>
      <w:bookmarkStart w:colFirst="0" w:colLast="0" w:name="_uojqbqmp4ml1" w:id="2"/>
      <w:bookmarkEnd w:id="2"/>
      <w:r w:rsidDel="00000000" w:rsidR="00000000" w:rsidRPr="00000000">
        <w:rPr>
          <w:rtl w:val="0"/>
        </w:rPr>
        <w:t xml:space="preserve">Strategy for Solving the Problem</w:t>
      </w:r>
    </w:p>
    <w:p w:rsidR="00000000" w:rsidDel="00000000" w:rsidP="00000000" w:rsidRDefault="00000000" w:rsidRPr="00000000" w14:paraId="00000010">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Arial" w:cs="Arial" w:eastAsia="Arial" w:hAnsi="Arial"/>
        </w:rPr>
      </w:pPr>
      <w:r w:rsidDel="00000000" w:rsidR="00000000" w:rsidRPr="00000000">
        <w:rPr>
          <w:rtl w:val="0"/>
        </w:rPr>
        <w:t xml:space="preserve">Extensive data preprocessing and cleaning</w:t>
      </w:r>
    </w:p>
    <w:p w:rsidR="00000000" w:rsidDel="00000000" w:rsidP="00000000" w:rsidRDefault="00000000" w:rsidRPr="00000000" w14:paraId="00000011">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al" w:cs="Arial" w:eastAsia="Arial" w:hAnsi="Arial"/>
        </w:rPr>
      </w:pPr>
      <w:r w:rsidDel="00000000" w:rsidR="00000000" w:rsidRPr="00000000">
        <w:rPr>
          <w:rtl w:val="0"/>
        </w:rPr>
        <w:t xml:space="preserve">Unsupervised learning (PCA and k-means clustering) for customer segmentation</w:t>
      </w:r>
    </w:p>
    <w:p w:rsidR="00000000" w:rsidDel="00000000" w:rsidP="00000000" w:rsidRDefault="00000000" w:rsidRPr="00000000" w14:paraId="00000012">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al" w:cs="Arial" w:eastAsia="Arial" w:hAnsi="Arial"/>
        </w:rPr>
      </w:pPr>
      <w:r w:rsidDel="00000000" w:rsidR="00000000" w:rsidRPr="00000000">
        <w:rPr>
          <w:rtl w:val="0"/>
        </w:rPr>
        <w:t xml:space="preserve">Supervised learning to predict customer conversion</w:t>
      </w:r>
    </w:p>
    <w:p w:rsidR="00000000" w:rsidDel="00000000" w:rsidP="00000000" w:rsidRDefault="00000000" w:rsidRPr="00000000" w14:paraId="00000013">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Arial" w:cs="Arial" w:eastAsia="Arial" w:hAnsi="Arial"/>
        </w:rPr>
      </w:pPr>
      <w:r w:rsidDel="00000000" w:rsidR="00000000" w:rsidRPr="00000000">
        <w:rPr>
          <w:rtl w:val="0"/>
        </w:rPr>
        <w:t xml:space="preserve">Model evaluation and optimization</w:t>
      </w:r>
    </w:p>
    <w:p w:rsidR="00000000" w:rsidDel="00000000" w:rsidP="00000000" w:rsidRDefault="00000000" w:rsidRPr="00000000" w14:paraId="00000014">
      <w:pPr>
        <w:pStyle w:val="Heading2"/>
        <w:rPr/>
      </w:pPr>
      <w:bookmarkStart w:colFirst="0" w:colLast="0" w:name="_qkbdnhg4t3ni" w:id="3"/>
      <w:bookmarkEnd w:id="3"/>
      <w:r w:rsidDel="00000000" w:rsidR="00000000" w:rsidRPr="00000000">
        <w:rPr>
          <w:rtl w:val="0"/>
        </w:rPr>
        <w:t xml:space="preserve">Discussion of Expected Solution</w:t>
      </w:r>
    </w:p>
    <w:p w:rsidR="00000000" w:rsidDel="00000000" w:rsidP="00000000" w:rsidRDefault="00000000" w:rsidRPr="00000000" w14:paraId="00000015">
      <w:pPr>
        <w:spacing w:line="360" w:lineRule="auto"/>
        <w:rPr/>
      </w:pPr>
      <w:r w:rsidDel="00000000" w:rsidR="00000000" w:rsidRPr="00000000">
        <w:rPr>
          <w:rtl w:val="0"/>
        </w:rPr>
        <w:t xml:space="preserve">In all, we expect the following:</w:t>
      </w:r>
      <w:r w:rsidDel="00000000" w:rsidR="00000000" w:rsidRPr="00000000">
        <w:rPr>
          <w:rtl w:val="0"/>
        </w:rPr>
      </w:r>
    </w:p>
    <w:p w:rsidR="00000000" w:rsidDel="00000000" w:rsidP="00000000" w:rsidRDefault="00000000" w:rsidRPr="00000000" w14:paraId="00000016">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Arial" w:cs="Arial" w:eastAsia="Arial" w:hAnsi="Arial"/>
        </w:rPr>
      </w:pPr>
      <w:r w:rsidDel="00000000" w:rsidR="00000000" w:rsidRPr="00000000">
        <w:rPr>
          <w:rtl w:val="0"/>
        </w:rPr>
        <w:t xml:space="preserve">Cleaned and preprocessed datasets</w:t>
      </w:r>
    </w:p>
    <w:p w:rsidR="00000000" w:rsidDel="00000000" w:rsidP="00000000" w:rsidRDefault="00000000" w:rsidRPr="00000000" w14:paraId="00000017">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al" w:cs="Arial" w:eastAsia="Arial" w:hAnsi="Arial"/>
        </w:rPr>
      </w:pPr>
      <w:r w:rsidDel="00000000" w:rsidR="00000000" w:rsidRPr="00000000">
        <w:rPr>
          <w:rtl w:val="0"/>
        </w:rPr>
        <w:t xml:space="preserve">PCA components capturing key demographic factors</w:t>
      </w:r>
    </w:p>
    <w:p w:rsidR="00000000" w:rsidDel="00000000" w:rsidP="00000000" w:rsidRDefault="00000000" w:rsidRPr="00000000" w14:paraId="00000018">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al" w:cs="Arial" w:eastAsia="Arial" w:hAnsi="Arial"/>
        </w:rPr>
      </w:pPr>
      <w:r w:rsidDel="00000000" w:rsidR="00000000" w:rsidRPr="00000000">
        <w:rPr>
          <w:rtl w:val="0"/>
        </w:rPr>
        <w:t xml:space="preserve">Customer segments identified through clustering</w:t>
      </w:r>
    </w:p>
    <w:p w:rsidR="00000000" w:rsidDel="00000000" w:rsidP="00000000" w:rsidRDefault="00000000" w:rsidRPr="00000000" w14:paraId="00000019">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al" w:cs="Arial" w:eastAsia="Arial" w:hAnsi="Arial"/>
        </w:rPr>
      </w:pPr>
      <w:r w:rsidDel="00000000" w:rsidR="00000000" w:rsidRPr="00000000">
        <w:rPr>
          <w:rtl w:val="0"/>
        </w:rPr>
        <w:t xml:space="preserve">Predictive model to identify likely customer conversions</w:t>
      </w:r>
    </w:p>
    <w:p w:rsidR="00000000" w:rsidDel="00000000" w:rsidP="00000000" w:rsidRDefault="00000000" w:rsidRPr="00000000" w14:paraId="0000001A">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Arial" w:cs="Arial" w:eastAsia="Arial" w:hAnsi="Arial"/>
        </w:rPr>
      </w:pPr>
      <w:r w:rsidDel="00000000" w:rsidR="00000000" w:rsidRPr="00000000">
        <w:rPr>
          <w:rtl w:val="0"/>
        </w:rPr>
        <w:t xml:space="preserve">Evaluation metrics and performance analysis</w:t>
      </w:r>
      <w:r w:rsidDel="00000000" w:rsidR="00000000" w:rsidRPr="00000000">
        <w:rPr>
          <w:rtl w:val="0"/>
        </w:rPr>
      </w:r>
    </w:p>
    <w:p w:rsidR="00000000" w:rsidDel="00000000" w:rsidP="00000000" w:rsidRDefault="00000000" w:rsidRPr="00000000" w14:paraId="0000001B">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80" w:line="360" w:lineRule="auto"/>
        <w:rPr>
          <w:sz w:val="22"/>
          <w:szCs w:val="22"/>
        </w:rPr>
      </w:pPr>
      <w:bookmarkStart w:colFirst="0" w:colLast="0" w:name="_g79g00mblwz7" w:id="4"/>
      <w:bookmarkEnd w:id="4"/>
      <w:r w:rsidDel="00000000" w:rsidR="00000000" w:rsidRPr="00000000">
        <w:rPr>
          <w:rtl w:val="0"/>
        </w:rPr>
        <w:t xml:space="preserve">Unsupervised Learning</w:t>
      </w:r>
      <w:r w:rsidDel="00000000" w:rsidR="00000000" w:rsidRPr="00000000">
        <w:rPr>
          <w:rtl w:val="0"/>
        </w:rPr>
      </w:r>
    </w:p>
    <w:p w:rsidR="00000000" w:rsidDel="00000000" w:rsidP="00000000" w:rsidRDefault="00000000" w:rsidRPr="00000000" w14:paraId="0000001C">
      <w:pPr>
        <w:pStyle w:val="Heading2"/>
        <w:rPr/>
      </w:pPr>
      <w:bookmarkStart w:colFirst="0" w:colLast="0" w:name="_l88c9fw0nen" w:id="5"/>
      <w:bookmarkEnd w:id="5"/>
      <w:r w:rsidDel="00000000" w:rsidR="00000000" w:rsidRPr="00000000">
        <w:rPr>
          <w:rtl w:val="0"/>
        </w:rPr>
        <w:t xml:space="preserve">EDA</w:t>
      </w:r>
    </w:p>
    <w:p w:rsidR="00000000" w:rsidDel="00000000" w:rsidP="00000000" w:rsidRDefault="00000000" w:rsidRPr="00000000" w14:paraId="0000001D">
      <w:pPr>
        <w:spacing w:line="360" w:lineRule="auto"/>
        <w:rPr/>
      </w:pPr>
      <w:r w:rsidDel="00000000" w:rsidR="00000000" w:rsidRPr="00000000">
        <w:rPr>
          <w:rtl w:val="0"/>
        </w:rPr>
        <w:t xml:space="preserve">Exploratory data analysis revealed:</w:t>
      </w:r>
    </w:p>
    <w:p w:rsidR="00000000" w:rsidDel="00000000" w:rsidP="00000000" w:rsidRDefault="00000000" w:rsidRPr="00000000" w14:paraId="0000001E">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Arial" w:cs="Arial" w:eastAsia="Arial" w:hAnsi="Arial"/>
        </w:rPr>
      </w:pPr>
      <w:r w:rsidDel="00000000" w:rsidR="00000000" w:rsidRPr="00000000">
        <w:rPr>
          <w:rtl w:val="0"/>
        </w:rPr>
        <w:t xml:space="preserve">High dimensionality with 300+ features</w:t>
      </w:r>
    </w:p>
    <w:p w:rsidR="00000000" w:rsidDel="00000000" w:rsidP="00000000" w:rsidRDefault="00000000" w:rsidRPr="00000000" w14:paraId="0000001F">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al" w:cs="Arial" w:eastAsia="Arial" w:hAnsi="Arial"/>
        </w:rPr>
      </w:pPr>
      <w:r w:rsidDel="00000000" w:rsidR="00000000" w:rsidRPr="00000000">
        <w:rPr>
          <w:rtl w:val="0"/>
        </w:rPr>
        <w:t xml:space="preserve">Significant missing data and encoding inconsistencies</w:t>
      </w:r>
    </w:p>
    <w:p w:rsidR="00000000" w:rsidDel="00000000" w:rsidP="00000000" w:rsidRDefault="00000000" w:rsidRPr="00000000" w14:paraId="00000020">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Arial" w:cs="Arial" w:eastAsia="Arial" w:hAnsi="Arial"/>
        </w:rPr>
      </w:pPr>
      <w:r w:rsidDel="00000000" w:rsidR="00000000" w:rsidRPr="00000000">
        <w:rPr>
          <w:rtl w:val="0"/>
        </w:rPr>
        <w:t xml:space="preserve">Complex relationships between demographic variables</w:t>
      </w:r>
    </w:p>
    <w:p w:rsidR="00000000" w:rsidDel="00000000" w:rsidP="00000000" w:rsidRDefault="00000000" w:rsidRPr="00000000" w14:paraId="00000021">
      <w:pPr>
        <w:pBdr>
          <w:top w:color="e5e7eb" w:space="0" w:sz="0" w:val="none"/>
          <w:left w:color="e5e7eb" w:space="0" w:sz="0" w:val="none"/>
          <w:bottom w:color="e5e7eb" w:space="0" w:sz="0" w:val="none"/>
          <w:right w:color="e5e7eb" w:space="0" w:sz="0" w:val="none"/>
          <w:between w:color="e5e7eb" w:space="0" w:sz="0" w:val="none"/>
        </w:pBdr>
        <w:spacing w:after="120" w:before="120" w:lineRule="auto"/>
        <w:rPr>
          <w:sz w:val="22"/>
          <w:szCs w:val="22"/>
        </w:rPr>
      </w:pPr>
      <w:r w:rsidDel="00000000" w:rsidR="00000000" w:rsidRPr="00000000">
        <w:rPr/>
        <w:drawing>
          <wp:inline distB="114300" distT="114300" distL="114300" distR="114300">
            <wp:extent cx="5731200" cy="55499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rPr/>
      </w:pPr>
      <w:bookmarkStart w:colFirst="0" w:colLast="0" w:name="_b8boeo6rkzyq" w:id="6"/>
      <w:bookmarkEnd w:id="6"/>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2"/>
        <w:rPr/>
      </w:pPr>
      <w:bookmarkStart w:colFirst="0" w:colLast="0" w:name="_2wpg47e503ep" w:id="7"/>
      <w:bookmarkEnd w:id="7"/>
      <w:r w:rsidDel="00000000" w:rsidR="00000000" w:rsidRPr="00000000">
        <w:rPr>
          <w:rtl w:val="0"/>
        </w:rPr>
        <w:t xml:space="preserve">Data Preprocessing</w:t>
      </w:r>
      <w:r w:rsidDel="00000000" w:rsidR="00000000" w:rsidRPr="00000000">
        <w:rPr>
          <w:rtl w:val="0"/>
        </w:rPr>
      </w:r>
    </w:p>
    <w:p w:rsidR="00000000" w:rsidDel="00000000" w:rsidP="00000000" w:rsidRDefault="00000000" w:rsidRPr="00000000" w14:paraId="00000025">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Arial" w:cs="Arial" w:eastAsia="Arial" w:hAnsi="Arial"/>
        </w:rPr>
      </w:pPr>
      <w:r w:rsidDel="00000000" w:rsidR="00000000" w:rsidRPr="00000000">
        <w:rPr>
          <w:rtl w:val="0"/>
        </w:rPr>
        <w:t xml:space="preserve">Feature Engineering on selected columns</w:t>
      </w:r>
    </w:p>
    <w:p w:rsidR="00000000" w:rsidDel="00000000" w:rsidP="00000000" w:rsidRDefault="00000000" w:rsidRPr="00000000" w14:paraId="00000026">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al" w:cs="Arial" w:eastAsia="Arial" w:hAnsi="Arial"/>
        </w:rPr>
      </w:pPr>
      <w:r w:rsidDel="00000000" w:rsidR="00000000" w:rsidRPr="00000000">
        <w:rPr>
          <w:rtl w:val="0"/>
        </w:rPr>
        <w:t xml:space="preserve">Removing low variance and highly correlated features</w:t>
      </w:r>
    </w:p>
    <w:p w:rsidR="00000000" w:rsidDel="00000000" w:rsidP="00000000" w:rsidRDefault="00000000" w:rsidRPr="00000000" w14:paraId="00000027">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al" w:cs="Arial" w:eastAsia="Arial" w:hAnsi="Arial"/>
        </w:rPr>
      </w:pPr>
      <w:r w:rsidDel="00000000" w:rsidR="00000000" w:rsidRPr="00000000">
        <w:rPr>
          <w:rtl w:val="0"/>
        </w:rPr>
        <w:t xml:space="preserve">Addressing data inconsistencies between datasets</w:t>
      </w:r>
    </w:p>
    <w:p w:rsidR="00000000" w:rsidDel="00000000" w:rsidP="00000000" w:rsidRDefault="00000000" w:rsidRPr="00000000" w14:paraId="00000028">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tl w:val="0"/>
        </w:rPr>
        <w:t xml:space="preserve">Scaling all features</w:t>
      </w:r>
    </w:p>
    <w:p w:rsidR="00000000" w:rsidDel="00000000" w:rsidP="00000000" w:rsidRDefault="00000000" w:rsidRPr="00000000" w14:paraId="00000029">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tl w:val="0"/>
        </w:rPr>
        <w:t xml:space="preserve">Handling missing values through imputation , and in some cases, removal</w:t>
      </w:r>
    </w:p>
    <w:p w:rsidR="00000000" w:rsidDel="00000000" w:rsidP="00000000" w:rsidRDefault="00000000" w:rsidRPr="00000000" w14:paraId="0000002A">
      <w:pPr>
        <w:pStyle w:val="Heading2"/>
        <w:rPr/>
      </w:pPr>
      <w:bookmarkStart w:colFirst="0" w:colLast="0" w:name="_8l0y812f5n93" w:id="8"/>
      <w:bookmarkEnd w:id="8"/>
      <w:r w:rsidDel="00000000" w:rsidR="00000000" w:rsidRPr="00000000">
        <w:rPr>
          <w:rtl w:val="0"/>
        </w:rPr>
        <w:t xml:space="preserve">Modelling</w:t>
      </w:r>
    </w:p>
    <w:p w:rsidR="00000000" w:rsidDel="00000000" w:rsidP="00000000" w:rsidRDefault="00000000" w:rsidRPr="00000000" w14:paraId="0000002B">
      <w:pPr>
        <w:spacing w:line="360" w:lineRule="auto"/>
        <w:rPr/>
      </w:pPr>
      <w:r w:rsidDel="00000000" w:rsidR="00000000" w:rsidRPr="00000000">
        <w:rPr>
          <w:rtl w:val="0"/>
        </w:rPr>
        <w:t xml:space="preserve">Key unsupervised learning steps:</w:t>
      </w:r>
    </w:p>
    <w:p w:rsidR="00000000" w:rsidDel="00000000" w:rsidP="00000000" w:rsidRDefault="00000000" w:rsidRPr="00000000" w14:paraId="0000002C">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Arial" w:cs="Arial" w:eastAsia="Arial" w:hAnsi="Arial"/>
        </w:rPr>
      </w:pPr>
      <w:r w:rsidDel="00000000" w:rsidR="00000000" w:rsidRPr="00000000">
        <w:rPr>
          <w:rtl w:val="0"/>
        </w:rPr>
        <w:t xml:space="preserve">PCA for dimensionality reduction</w:t>
      </w:r>
    </w:p>
    <w:p w:rsidR="00000000" w:rsidDel="00000000" w:rsidP="00000000" w:rsidRDefault="00000000" w:rsidRPr="00000000" w14:paraId="0000002D">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Arial" w:cs="Arial" w:eastAsia="Arial" w:hAnsi="Arial"/>
        </w:rPr>
      </w:pPr>
      <w:r w:rsidDel="00000000" w:rsidR="00000000" w:rsidRPr="00000000">
        <w:rPr>
          <w:rtl w:val="0"/>
        </w:rPr>
        <w:t xml:space="preserve">K-means clustering for customer segmentation</w:t>
      </w:r>
    </w:p>
    <w:p w:rsidR="00000000" w:rsidDel="00000000" w:rsidP="00000000" w:rsidRDefault="00000000" w:rsidRPr="00000000" w14:paraId="0000002E">
      <w:pPr>
        <w:pStyle w:val="Heading2"/>
        <w:rPr/>
      </w:pPr>
      <w:bookmarkStart w:colFirst="0" w:colLast="0" w:name="_8vl24caunbp2" w:id="9"/>
      <w:bookmarkEnd w:id="9"/>
      <w:r w:rsidDel="00000000" w:rsidR="00000000" w:rsidRPr="00000000">
        <w:rPr>
          <w:rtl w:val="0"/>
        </w:rPr>
        <w:t xml:space="preserve">Results</w:t>
      </w:r>
    </w:p>
    <w:p w:rsidR="00000000" w:rsidDel="00000000" w:rsidP="00000000" w:rsidRDefault="00000000" w:rsidRPr="00000000" w14:paraId="0000002F">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rPr>
          <w:rFonts w:ascii="Arial" w:cs="Arial" w:eastAsia="Arial" w:hAnsi="Arial"/>
        </w:rPr>
      </w:pPr>
      <w:r w:rsidDel="00000000" w:rsidR="00000000" w:rsidRPr="00000000">
        <w:rPr>
          <w:rtl w:val="0"/>
        </w:rPr>
        <w:t xml:space="preserve">Really, using PCA, we could see how 95% of the dataset’s total variability was explained by only 215 of its components. This was great in filtering out noise.</w:t>
      </w:r>
    </w:p>
    <w:p w:rsidR="00000000" w:rsidDel="00000000" w:rsidP="00000000" w:rsidRDefault="00000000" w:rsidRPr="00000000" w14:paraId="00000030">
      <w:pPr>
        <w:pBdr>
          <w:top w:color="e5e7eb" w:space="0" w:sz="0" w:val="none"/>
          <w:left w:color="e5e7eb" w:space="0" w:sz="0" w:val="none"/>
          <w:bottom w:color="e5e7eb" w:space="0" w:sz="0" w:val="none"/>
          <w:right w:color="e5e7eb" w:space="0" w:sz="0" w:val="none"/>
          <w:between w:color="e5e7eb" w:space="0" w:sz="0" w:val="none"/>
        </w:pBdr>
        <w:spacing w:after="120" w:before="120" w:lineRule="auto"/>
        <w:rPr/>
      </w:pPr>
      <w:r w:rsidDel="00000000" w:rsidR="00000000" w:rsidRPr="00000000">
        <w:rPr>
          <w:rtl w:val="0"/>
        </w:rPr>
      </w:r>
    </w:p>
    <w:p w:rsidR="00000000" w:rsidDel="00000000" w:rsidP="00000000" w:rsidRDefault="00000000" w:rsidRPr="00000000" w14:paraId="00000031">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pPr>
      <w:r w:rsidDel="00000000" w:rsidR="00000000" w:rsidRPr="00000000">
        <w:rPr/>
        <w:drawing>
          <wp:inline distB="114300" distT="114300" distL="114300" distR="114300">
            <wp:extent cx="5920360" cy="4356677"/>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20360" cy="435667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pPr>
      <w:r w:rsidDel="00000000" w:rsidR="00000000" w:rsidRPr="00000000">
        <w:rPr>
          <w:rtl w:val="0"/>
        </w:rPr>
      </w:r>
    </w:p>
    <w:p w:rsidR="00000000" w:rsidDel="00000000" w:rsidP="00000000" w:rsidRDefault="00000000" w:rsidRPr="00000000" w14:paraId="00000033">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rPr>
          <w:u w:val="none"/>
        </w:rPr>
      </w:pPr>
      <w:r w:rsidDel="00000000" w:rsidR="00000000" w:rsidRPr="00000000">
        <w:rPr>
          <w:rtl w:val="0"/>
        </w:rPr>
        <w:t xml:space="preserve">Moving on, using our PCA transformed dataframe, we were able to use KElbow’s Visualizer to try estimate what amount of clusters to feed into our model.</w:t>
      </w:r>
    </w:p>
    <w:p w:rsidR="00000000" w:rsidDel="00000000" w:rsidP="00000000" w:rsidRDefault="00000000" w:rsidRPr="00000000" w14:paraId="00000034">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pPr>
      <w:r w:rsidDel="00000000" w:rsidR="00000000" w:rsidRPr="00000000">
        <w:rPr/>
        <w:drawing>
          <wp:inline distB="114300" distT="114300" distL="114300" distR="114300">
            <wp:extent cx="5731200" cy="38608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pPr>
      <w:r w:rsidDel="00000000" w:rsidR="00000000" w:rsidRPr="00000000">
        <w:rPr>
          <w:rtl w:val="0"/>
        </w:rPr>
      </w:r>
    </w:p>
    <w:p w:rsidR="00000000" w:rsidDel="00000000" w:rsidP="00000000" w:rsidRDefault="00000000" w:rsidRPr="00000000" w14:paraId="00000036">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Arial" w:cs="Arial" w:eastAsia="Arial" w:hAnsi="Arial"/>
        </w:rPr>
      </w:pPr>
      <w:r w:rsidDel="00000000" w:rsidR="00000000" w:rsidRPr="00000000">
        <w:rPr>
          <w:rtl w:val="0"/>
        </w:rPr>
        <w:t xml:space="preserve">There on out, moving to the slightly anticlimactic bits, we fit our KMeans Model onto our PCA transformed dataframe, using the same number of clusters as gotten earlier.</w:t>
      </w:r>
    </w:p>
    <w:p w:rsidR="00000000" w:rsidDel="00000000" w:rsidP="00000000" w:rsidRDefault="00000000" w:rsidRPr="00000000" w14:paraId="00000037">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u w:val="none"/>
        </w:rPr>
      </w:pPr>
      <w:r w:rsidDel="00000000" w:rsidR="00000000" w:rsidRPr="00000000">
        <w:rPr>
          <w:rtl w:val="0"/>
        </w:rPr>
        <w:t xml:space="preserve">We then moved on to apply ALL preprocessing steps to allow a comparison between the General Data and the Customer Data.</w:t>
      </w:r>
    </w:p>
    <w:p w:rsidR="00000000" w:rsidDel="00000000" w:rsidP="00000000" w:rsidRDefault="00000000" w:rsidRPr="00000000" w14:paraId="00000038">
      <w:pPr>
        <w:pBdr>
          <w:top w:color="e5e7eb" w:space="0" w:sz="0" w:val="none"/>
          <w:left w:color="e5e7eb" w:space="0" w:sz="0" w:val="none"/>
          <w:bottom w:color="e5e7eb" w:space="0" w:sz="0" w:val="none"/>
          <w:right w:color="e5e7eb" w:space="0" w:sz="0" w:val="none"/>
          <w:between w:color="e5e7eb" w:space="0" w:sz="0" w:val="none"/>
        </w:pBdr>
        <w:spacing w:after="120" w:before="120" w:lineRule="auto"/>
        <w:rPr/>
      </w:pPr>
      <w:r w:rsidDel="00000000" w:rsidR="00000000" w:rsidRPr="00000000">
        <w:rPr/>
        <w:drawing>
          <wp:inline distB="114300" distT="114300" distL="114300" distR="114300">
            <wp:extent cx="5731200" cy="37846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top w:color="e5e7eb" w:space="0" w:sz="0" w:val="none"/>
          <w:left w:color="e5e7eb" w:space="0" w:sz="0" w:val="none"/>
          <w:bottom w:color="e5e7eb" w:space="0" w:sz="0" w:val="none"/>
          <w:right w:color="e5e7eb" w:space="0" w:sz="0" w:val="none"/>
          <w:between w:color="e5e7eb" w:space="0" w:sz="0" w:val="none"/>
        </w:pBdr>
        <w:spacing w:after="120" w:before="120" w:lineRule="auto"/>
        <w:rPr/>
      </w:pPr>
      <w:r w:rsidDel="00000000" w:rsidR="00000000" w:rsidRPr="00000000">
        <w:rPr>
          <w:rtl w:val="0"/>
        </w:rPr>
      </w:r>
    </w:p>
    <w:p w:rsidR="00000000" w:rsidDel="00000000" w:rsidP="00000000" w:rsidRDefault="00000000" w:rsidRPr="00000000" w14:paraId="0000003A">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u w:val="none"/>
        </w:rPr>
      </w:pPr>
      <w:r w:rsidDel="00000000" w:rsidR="00000000" w:rsidRPr="00000000">
        <w:rPr>
          <w:rtl w:val="0"/>
        </w:rPr>
        <w:t xml:space="preserve">From the above, it was clear what cluster subsets were over, and under - represented. This is from considering the Customers dataset with respect to the General(AZDIAS).</w:t>
      </w:r>
    </w:p>
    <w:p w:rsidR="00000000" w:rsidDel="00000000" w:rsidP="00000000" w:rsidRDefault="00000000" w:rsidRPr="00000000" w14:paraId="0000003B">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u w:val="none"/>
        </w:rPr>
      </w:pPr>
      <w:r w:rsidDel="00000000" w:rsidR="00000000" w:rsidRPr="00000000">
        <w:rPr>
          <w:rtl w:val="0"/>
        </w:rPr>
        <w:t xml:space="preserve">A further inversion of these clusters gave away what values they corresponded with in our Dataset’s range of values and their meanings.</w:t>
      </w:r>
    </w:p>
    <w:p w:rsidR="00000000" w:rsidDel="00000000" w:rsidP="00000000" w:rsidRDefault="00000000" w:rsidRPr="00000000" w14:paraId="0000003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360" w:lineRule="auto"/>
        <w:rPr>
          <w:sz w:val="22"/>
          <w:szCs w:val="22"/>
        </w:rPr>
      </w:pPr>
      <w:bookmarkStart w:colFirst="0" w:colLast="0" w:name="_ecdjzh53zytg" w:id="10"/>
      <w:bookmarkEnd w:id="10"/>
      <w:r w:rsidDel="00000000" w:rsidR="00000000" w:rsidRPr="00000000">
        <w:rPr>
          <w:rtl w:val="0"/>
        </w:rPr>
      </w:r>
    </w:p>
    <w:p w:rsidR="00000000" w:rsidDel="00000000" w:rsidP="00000000" w:rsidRDefault="00000000" w:rsidRPr="00000000" w14:paraId="0000003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360" w:lineRule="auto"/>
        <w:rPr>
          <w:sz w:val="22"/>
          <w:szCs w:val="22"/>
        </w:rPr>
      </w:pPr>
      <w:bookmarkStart w:colFirst="0" w:colLast="0" w:name="_4umu9vnnoa0u" w:id="11"/>
      <w:bookmarkEnd w:id="11"/>
      <w:r w:rsidDel="00000000" w:rsidR="00000000" w:rsidRPr="00000000">
        <w:rPr>
          <w:rtl w:val="0"/>
        </w:rPr>
      </w:r>
    </w:p>
    <w:p w:rsidR="00000000" w:rsidDel="00000000" w:rsidP="00000000" w:rsidRDefault="00000000" w:rsidRPr="00000000" w14:paraId="0000003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360" w:lineRule="auto"/>
        <w:rPr>
          <w:sz w:val="22"/>
          <w:szCs w:val="22"/>
        </w:rPr>
      </w:pPr>
      <w:bookmarkStart w:colFirst="0" w:colLast="0" w:name="_92hx5g5m9byj" w:id="12"/>
      <w:bookmarkEnd w:id="12"/>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80" w:line="360" w:lineRule="auto"/>
        <w:rPr/>
      </w:pPr>
      <w:bookmarkStart w:colFirst="0" w:colLast="0" w:name="_pruo631bgf8a" w:id="13"/>
      <w:bookmarkEnd w:id="13"/>
      <w:r w:rsidDel="00000000" w:rsidR="00000000" w:rsidRPr="00000000">
        <w:rPr>
          <w:rtl w:val="0"/>
        </w:rPr>
        <w:t xml:space="preserve">Supervised Learning</w:t>
      </w:r>
    </w:p>
    <w:p w:rsidR="00000000" w:rsidDel="00000000" w:rsidP="00000000" w:rsidRDefault="00000000" w:rsidRPr="00000000" w14:paraId="0000004C">
      <w:pPr>
        <w:pStyle w:val="Heading2"/>
        <w:rPr/>
      </w:pPr>
      <w:bookmarkStart w:colFirst="0" w:colLast="0" w:name="_mzoj0r7amcin" w:id="14"/>
      <w:bookmarkEnd w:id="14"/>
      <w:r w:rsidDel="00000000" w:rsidR="00000000" w:rsidRPr="00000000">
        <w:rPr>
          <w:rtl w:val="0"/>
        </w:rPr>
        <w:t xml:space="preserve">Modelling</w:t>
      </w:r>
    </w:p>
    <w:p w:rsidR="00000000" w:rsidDel="00000000" w:rsidP="00000000" w:rsidRDefault="00000000" w:rsidRPr="00000000" w14:paraId="0000004D">
      <w:pPr>
        <w:rPr/>
      </w:pPr>
      <w:r w:rsidDel="00000000" w:rsidR="00000000" w:rsidRPr="00000000">
        <w:rPr>
          <w:rtl w:val="0"/>
        </w:rPr>
        <w:t xml:space="preserve">Modelling after applying the same cleaning and preprocessing step to both Mailing Datasets here included first, running three boosting algorithms known to have very good industrial recognition due to stability.</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11"/>
        </w:numPr>
        <w:ind w:left="720" w:hanging="360"/>
        <w:rPr>
          <w:u w:val="none"/>
        </w:rPr>
      </w:pPr>
      <w:r w:rsidDel="00000000" w:rsidR="00000000" w:rsidRPr="00000000">
        <w:rPr>
          <w:rtl w:val="0"/>
        </w:rPr>
        <w:t xml:space="preserve">Light Gradient Boosting Machine (LGBM)</w:t>
      </w:r>
    </w:p>
    <w:p w:rsidR="00000000" w:rsidDel="00000000" w:rsidP="00000000" w:rsidRDefault="00000000" w:rsidRPr="00000000" w14:paraId="00000050">
      <w:pPr>
        <w:numPr>
          <w:ilvl w:val="0"/>
          <w:numId w:val="11"/>
        </w:numPr>
        <w:ind w:left="720" w:hanging="360"/>
        <w:rPr>
          <w:u w:val="none"/>
        </w:rPr>
      </w:pPr>
      <w:r w:rsidDel="00000000" w:rsidR="00000000" w:rsidRPr="00000000">
        <w:rPr>
          <w:rtl w:val="0"/>
        </w:rPr>
        <w:t xml:space="preserve">eXtreme Gradient Boost (XGBoost)</w:t>
      </w:r>
    </w:p>
    <w:p w:rsidR="00000000" w:rsidDel="00000000" w:rsidP="00000000" w:rsidRDefault="00000000" w:rsidRPr="00000000" w14:paraId="00000051">
      <w:pPr>
        <w:numPr>
          <w:ilvl w:val="0"/>
          <w:numId w:val="11"/>
        </w:numPr>
        <w:ind w:left="720" w:hanging="360"/>
        <w:rPr>
          <w:u w:val="none"/>
        </w:rPr>
      </w:pPr>
      <w:r w:rsidDel="00000000" w:rsidR="00000000" w:rsidRPr="00000000">
        <w:rPr>
          <w:rtl w:val="0"/>
        </w:rPr>
        <w:t xml:space="preserve">Adaptive Boosting (AdaBoost)</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These 3 were graded based on our </w:t>
      </w:r>
      <w:r w:rsidDel="00000000" w:rsidR="00000000" w:rsidRPr="00000000">
        <w:rPr>
          <w:rFonts w:ascii="Roboto Mono" w:cs="Roboto Mono" w:eastAsia="Roboto Mono" w:hAnsi="Roboto Mono"/>
          <w:color w:val="188038"/>
          <w:rtl w:val="0"/>
        </w:rPr>
        <w:t xml:space="preserve">Auc-Roc</w:t>
      </w:r>
      <w:r w:rsidDel="00000000" w:rsidR="00000000" w:rsidRPr="00000000">
        <w:rPr>
          <w:rtl w:val="0"/>
        </w:rPr>
        <w:t xml:space="preserve"> Metric as required for our stakeholders here. </w:t>
      </w:r>
    </w:p>
    <w:p w:rsidR="00000000" w:rsidDel="00000000" w:rsidP="00000000" w:rsidRDefault="00000000" w:rsidRPr="00000000" w14:paraId="00000054">
      <w:pPr>
        <w:ind w:left="0" w:firstLine="0"/>
        <w:rPr/>
      </w:pPr>
      <w:r w:rsidDel="00000000" w:rsidR="00000000" w:rsidRPr="00000000">
        <w:rPr>
          <w:rtl w:val="0"/>
        </w:rPr>
        <w:t xml:space="preserve">Below is an attachment of what this comparison looked like.</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drawing>
          <wp:inline distB="114300" distT="114300" distL="114300" distR="114300">
            <wp:extent cx="5731200" cy="48260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pStyle w:val="Heading2"/>
        <w:rPr/>
      </w:pPr>
      <w:bookmarkStart w:colFirst="0" w:colLast="0" w:name="_r2rd9f4qk104" w:id="15"/>
      <w:bookmarkEnd w:id="15"/>
      <w:r w:rsidDel="00000000" w:rsidR="00000000" w:rsidRPr="00000000">
        <w:rPr>
          <w:rtl w:val="0"/>
        </w:rPr>
        <w:t xml:space="preserve">Hyperparameter Tuning</w:t>
      </w:r>
    </w:p>
    <w:p w:rsidR="00000000" w:rsidDel="00000000" w:rsidP="00000000" w:rsidRDefault="00000000" w:rsidRPr="00000000" w14:paraId="00000059">
      <w:pPr>
        <w:spacing w:line="360" w:lineRule="auto"/>
        <w:rPr/>
      </w:pPr>
      <w:r w:rsidDel="00000000" w:rsidR="00000000" w:rsidRPr="00000000">
        <w:rPr>
          <w:rtl w:val="0"/>
        </w:rPr>
      </w:r>
    </w:p>
    <w:p w:rsidR="00000000" w:rsidDel="00000000" w:rsidP="00000000" w:rsidRDefault="00000000" w:rsidRPr="00000000" w14:paraId="0000005A">
      <w:pPr>
        <w:spacing w:line="360" w:lineRule="auto"/>
        <w:rPr/>
      </w:pPr>
      <w:r w:rsidDel="00000000" w:rsidR="00000000" w:rsidRPr="00000000">
        <w:rPr>
          <w:rtl w:val="0"/>
        </w:rPr>
        <w:t xml:space="preserve">We went on to perform gradient boosting on our two best models of AdaBoost and next, XGBoost.</w:t>
      </w:r>
    </w:p>
    <w:p w:rsidR="00000000" w:rsidDel="00000000" w:rsidP="00000000" w:rsidRDefault="00000000" w:rsidRPr="00000000" w14:paraId="0000005B">
      <w:pPr>
        <w:spacing w:line="360" w:lineRule="auto"/>
        <w:rPr/>
      </w:pPr>
      <w:r w:rsidDel="00000000" w:rsidR="00000000" w:rsidRPr="00000000">
        <w:rPr>
          <w:rtl w:val="0"/>
        </w:rPr>
      </w:r>
    </w:p>
    <w:p w:rsidR="00000000" w:rsidDel="00000000" w:rsidP="00000000" w:rsidRDefault="00000000" w:rsidRPr="00000000" w14:paraId="0000005C">
      <w:pPr>
        <w:spacing w:line="360" w:lineRule="auto"/>
        <w:rPr/>
      </w:pPr>
      <w:r w:rsidDel="00000000" w:rsidR="00000000" w:rsidRPr="00000000">
        <w:rPr>
          <w:rtl w:val="0"/>
        </w:rPr>
        <w:t xml:space="preserve">GridSearch</w:t>
      </w:r>
      <w:r w:rsidDel="00000000" w:rsidR="00000000" w:rsidRPr="00000000">
        <w:rPr>
          <w:rtl w:val="0"/>
        </w:rPr>
        <w:t xml:space="preserve"> with cross-validation was used for XGBoost. Key hyperparameters tuned included learning rate, max depth, scale_pos_weight and number of estimators.</w:t>
      </w:r>
    </w:p>
    <w:p w:rsidR="00000000" w:rsidDel="00000000" w:rsidP="00000000" w:rsidRDefault="00000000" w:rsidRPr="00000000" w14:paraId="0000005D">
      <w:pPr>
        <w:spacing w:line="360" w:lineRule="auto"/>
        <w:rPr/>
      </w:pPr>
      <w:r w:rsidDel="00000000" w:rsidR="00000000" w:rsidRPr="00000000">
        <w:rPr>
          <w:rtl w:val="0"/>
        </w:rPr>
      </w:r>
    </w:p>
    <w:p w:rsidR="00000000" w:rsidDel="00000000" w:rsidP="00000000" w:rsidRDefault="00000000" w:rsidRPr="00000000" w14:paraId="0000005E">
      <w:pPr>
        <w:spacing w:line="360" w:lineRule="auto"/>
        <w:rPr/>
      </w:pPr>
      <w:r w:rsidDel="00000000" w:rsidR="00000000" w:rsidRPr="00000000">
        <w:rPr>
          <w:rtl w:val="0"/>
        </w:rPr>
        <w:t xml:space="preserve">While AdaBoost gave us a little less options to work with, only simply its learning rate and number of estimators.</w:t>
      </w:r>
    </w:p>
    <w:p w:rsidR="00000000" w:rsidDel="00000000" w:rsidP="00000000" w:rsidRDefault="00000000" w:rsidRPr="00000000" w14:paraId="0000005F">
      <w:pPr>
        <w:spacing w:line="360" w:lineRule="auto"/>
        <w:rPr/>
      </w:pPr>
      <w:r w:rsidDel="00000000" w:rsidR="00000000" w:rsidRPr="00000000">
        <w:rPr>
          <w:rtl w:val="0"/>
        </w:rPr>
      </w:r>
    </w:p>
    <w:p w:rsidR="00000000" w:rsidDel="00000000" w:rsidP="00000000" w:rsidRDefault="00000000" w:rsidRPr="00000000" w14:paraId="00000060">
      <w:pPr>
        <w:pStyle w:val="Heading2"/>
        <w:rPr/>
      </w:pPr>
      <w:bookmarkStart w:colFirst="0" w:colLast="0" w:name="_vr20h7qp382n" w:id="16"/>
      <w:bookmarkEnd w:id="16"/>
      <w:r w:rsidDel="00000000" w:rsidR="00000000" w:rsidRPr="00000000">
        <w:rPr>
          <w:rtl w:val="0"/>
        </w:rPr>
        <w:t xml:space="preserve">Metric Used</w:t>
      </w:r>
    </w:p>
    <w:p w:rsidR="00000000" w:rsidDel="00000000" w:rsidP="00000000" w:rsidRDefault="00000000" w:rsidRPr="00000000" w14:paraId="00000061">
      <w:pPr>
        <w:spacing w:line="360" w:lineRule="auto"/>
        <w:rPr/>
      </w:pPr>
      <w:r w:rsidDel="00000000" w:rsidR="00000000" w:rsidRPr="00000000">
        <w:rPr>
          <w:rtl w:val="0"/>
        </w:rPr>
        <w:t xml:space="preserve">AUC-ROC was the primary chosen submission metric really. Using the report </w:t>
      </w:r>
      <w:hyperlink r:id="rId11">
        <w:r w:rsidDel="00000000" w:rsidR="00000000" w:rsidRPr="00000000">
          <w:rPr>
            <w:color w:val="1155cc"/>
            <w:u w:val="single"/>
            <w:rtl w:val="0"/>
          </w:rPr>
          <w:t xml:space="preserve">here</w:t>
        </w:r>
      </w:hyperlink>
      <w:r w:rsidDel="00000000" w:rsidR="00000000" w:rsidRPr="00000000">
        <w:rPr>
          <w:rtl w:val="0"/>
        </w:rPr>
        <w:t xml:space="preserve">, it is known to be insensitive to class imbalance, good for us.</w:t>
      </w:r>
      <w:r w:rsidDel="00000000" w:rsidR="00000000" w:rsidRPr="00000000">
        <w:rPr>
          <w:rtl w:val="0"/>
        </w:rPr>
      </w:r>
    </w:p>
    <w:p w:rsidR="00000000" w:rsidDel="00000000" w:rsidP="00000000" w:rsidRDefault="00000000" w:rsidRPr="00000000" w14:paraId="00000062">
      <w:pPr>
        <w:pStyle w:val="Heading2"/>
        <w:rPr/>
      </w:pPr>
      <w:bookmarkStart w:colFirst="0" w:colLast="0" w:name="_1quchffgt7h3" w:id="17"/>
      <w:bookmarkEnd w:id="17"/>
      <w:r w:rsidDel="00000000" w:rsidR="00000000" w:rsidRPr="00000000">
        <w:rPr>
          <w:rtl w:val="0"/>
        </w:rPr>
        <w:t xml:space="preserve">Results</w:t>
      </w:r>
    </w:p>
    <w:p w:rsidR="00000000" w:rsidDel="00000000" w:rsidP="00000000" w:rsidRDefault="00000000" w:rsidRPr="00000000" w14:paraId="00000063">
      <w:pPr>
        <w:spacing w:line="360" w:lineRule="auto"/>
        <w:rPr/>
      </w:pPr>
      <w:r w:rsidDel="00000000" w:rsidR="00000000" w:rsidRPr="00000000">
        <w:rPr>
          <w:rtl w:val="0"/>
        </w:rPr>
        <w:t xml:space="preserve">XGBoost classifier being tuned increased its AUC score from 0.57 to about 0.64 on the test set while AdaBoost massively dropped off to a 0.51.</w:t>
      </w:r>
    </w:p>
    <w:p w:rsidR="00000000" w:rsidDel="00000000" w:rsidP="00000000" w:rsidRDefault="00000000" w:rsidRPr="00000000" w14:paraId="00000064">
      <w:pPr>
        <w:spacing w:line="360" w:lineRule="auto"/>
        <w:rPr/>
      </w:pPr>
      <w:r w:rsidDel="00000000" w:rsidR="00000000" w:rsidRPr="00000000">
        <w:rPr>
          <w:rtl w:val="0"/>
        </w:rPr>
      </w:r>
    </w:p>
    <w:p w:rsidR="00000000" w:rsidDel="00000000" w:rsidP="00000000" w:rsidRDefault="00000000" w:rsidRPr="00000000" w14:paraId="00000065">
      <w:pPr>
        <w:spacing w:line="360" w:lineRule="auto"/>
        <w:rPr/>
      </w:pPr>
      <w:r w:rsidDel="00000000" w:rsidR="00000000" w:rsidRPr="00000000">
        <w:rPr>
          <w:rtl w:val="0"/>
        </w:rPr>
        <w:t xml:space="preserve">We could then use this result to try to estimate what exact factors predict if or not a prospect would really key into being a customer.</w:t>
      </w:r>
    </w:p>
    <w:p w:rsidR="00000000" w:rsidDel="00000000" w:rsidP="00000000" w:rsidRDefault="00000000" w:rsidRPr="00000000" w14:paraId="0000006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360" w:lineRule="auto"/>
        <w:rPr/>
      </w:pPr>
      <w:bookmarkStart w:colFirst="0" w:colLast="0" w:name="_teivu1lb6ng9" w:id="18"/>
      <w:bookmarkEnd w:id="18"/>
      <w:r w:rsidDel="00000000" w:rsidR="00000000" w:rsidRPr="00000000">
        <w:rPr/>
        <w:drawing>
          <wp:inline distB="114300" distT="114300" distL="114300" distR="114300">
            <wp:extent cx="5731200" cy="28829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2"/>
        <w:rPr/>
      </w:pPr>
      <w:bookmarkStart w:colFirst="0" w:colLast="0" w:name="_8oj98xdpob2y" w:id="19"/>
      <w:bookmarkEnd w:id="19"/>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68">
      <w:pPr>
        <w:spacing w:line="360" w:lineRule="auto"/>
        <w:rPr/>
      </w:pPr>
      <w:r w:rsidDel="00000000" w:rsidR="00000000" w:rsidRPr="00000000">
        <w:rPr>
          <w:rtl w:val="0"/>
        </w:rPr>
        <w:t xml:space="preserve">The project successfully identified key customer segments and developed a predictive model for customer conversion. The insights gained can help the company better target their marketing efforts. The XGBoost model provides a valuable tool for identifying high-potential customers.</w:t>
      </w:r>
    </w:p>
    <w:p w:rsidR="00000000" w:rsidDel="00000000" w:rsidP="00000000" w:rsidRDefault="00000000" w:rsidRPr="00000000" w14:paraId="00000069">
      <w:pPr>
        <w:spacing w:line="360" w:lineRule="auto"/>
        <w:rPr/>
      </w:pPr>
      <w:r w:rsidDel="00000000" w:rsidR="00000000" w:rsidRPr="00000000">
        <w:rPr>
          <w:rtl w:val="0"/>
        </w:rPr>
      </w:r>
    </w:p>
    <w:p w:rsidR="00000000" w:rsidDel="00000000" w:rsidP="00000000" w:rsidRDefault="00000000" w:rsidRPr="00000000" w14:paraId="0000006A">
      <w:pPr>
        <w:pStyle w:val="Heading2"/>
        <w:rPr/>
      </w:pPr>
      <w:bookmarkStart w:colFirst="0" w:colLast="0" w:name="_9mj4ufae9b20" w:id="20"/>
      <w:bookmarkEnd w:id="20"/>
      <w:r w:rsidDel="00000000" w:rsidR="00000000" w:rsidRPr="00000000">
        <w:rPr>
          <w:rtl w:val="0"/>
        </w:rPr>
        <w:t xml:space="preserve">Improvements</w:t>
      </w:r>
    </w:p>
    <w:p w:rsidR="00000000" w:rsidDel="00000000" w:rsidP="00000000" w:rsidRDefault="00000000" w:rsidRPr="00000000" w14:paraId="0000006B">
      <w:pPr>
        <w:spacing w:line="360" w:lineRule="auto"/>
        <w:rPr/>
      </w:pPr>
      <w:r w:rsidDel="00000000" w:rsidR="00000000" w:rsidRPr="00000000">
        <w:rPr>
          <w:rtl w:val="0"/>
        </w:rPr>
        <w:t xml:space="preserve">Potential areas for improvement include:</w:t>
      </w:r>
    </w:p>
    <w:p w:rsidR="00000000" w:rsidDel="00000000" w:rsidP="00000000" w:rsidRDefault="00000000" w:rsidRPr="00000000" w14:paraId="0000006C">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Arial" w:cs="Arial" w:eastAsia="Arial" w:hAnsi="Arial"/>
        </w:rPr>
      </w:pPr>
      <w:r w:rsidDel="00000000" w:rsidR="00000000" w:rsidRPr="00000000">
        <w:rPr>
          <w:rtl w:val="0"/>
        </w:rPr>
        <w:t xml:space="preserve">More advanced Feature Engineering, probably even decode as many columns as possible.</w:t>
      </w:r>
    </w:p>
    <w:p w:rsidR="00000000" w:rsidDel="00000000" w:rsidP="00000000" w:rsidRDefault="00000000" w:rsidRPr="00000000" w14:paraId="0000006D">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al" w:cs="Arial" w:eastAsia="Arial" w:hAnsi="Arial"/>
        </w:rPr>
      </w:pPr>
      <w:r w:rsidDel="00000000" w:rsidR="00000000" w:rsidRPr="00000000">
        <w:rPr>
          <w:rtl w:val="0"/>
        </w:rPr>
        <w:t xml:space="preserve">Ensemble methods combining multiple models</w:t>
      </w:r>
    </w:p>
    <w:p w:rsidR="00000000" w:rsidDel="00000000" w:rsidP="00000000" w:rsidRDefault="00000000" w:rsidRPr="00000000" w14:paraId="0000006E">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al" w:cs="Arial" w:eastAsia="Arial" w:hAnsi="Arial"/>
        </w:rPr>
      </w:pPr>
      <w:r w:rsidDel="00000000" w:rsidR="00000000" w:rsidRPr="00000000">
        <w:rPr>
          <w:rtl w:val="0"/>
        </w:rPr>
        <w:t xml:space="preserve">Incorporation of additional data sources</w:t>
      </w:r>
    </w:p>
    <w:p w:rsidR="00000000" w:rsidDel="00000000" w:rsidP="00000000" w:rsidRDefault="00000000" w:rsidRPr="00000000" w14:paraId="0000006F">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u w:val="none"/>
        </w:rPr>
      </w:pPr>
      <w:r w:rsidDel="00000000" w:rsidR="00000000" w:rsidRPr="00000000">
        <w:rPr>
          <w:rtl w:val="0"/>
        </w:rPr>
        <w:t xml:space="preserve">Possibly use sampling methods such as SMOTE for class balancing </w:t>
      </w:r>
    </w:p>
    <w:p w:rsidR="00000000" w:rsidDel="00000000" w:rsidP="00000000" w:rsidRDefault="00000000" w:rsidRPr="00000000" w14:paraId="00000070">
      <w:pPr>
        <w:pBdr>
          <w:top w:color="e5e7eb" w:space="0" w:sz="0" w:val="none"/>
          <w:left w:color="e5e7eb" w:space="0" w:sz="0" w:val="none"/>
          <w:bottom w:color="e5e7eb" w:space="0" w:sz="0" w:val="none"/>
          <w:right w:color="e5e7eb" w:space="0" w:sz="0" w:val="none"/>
          <w:between w:color="e5e7eb" w:space="0" w:sz="0" w:val="none"/>
        </w:pBdr>
        <w:spacing w:after="120" w:before="120" w:lineRule="auto"/>
        <w:rPr/>
      </w:pPr>
      <w:r w:rsidDel="00000000" w:rsidR="00000000" w:rsidRPr="00000000">
        <w:rPr>
          <w:rtl w:val="0"/>
        </w:rPr>
      </w:r>
    </w:p>
    <w:p w:rsidR="00000000" w:rsidDel="00000000" w:rsidP="00000000" w:rsidRDefault="00000000" w:rsidRPr="00000000" w14:paraId="00000071">
      <w:pPr>
        <w:rPr>
          <w:sz w:val="32"/>
          <w:szCs w:val="32"/>
        </w:rPr>
      </w:pPr>
      <w:r w:rsidDel="00000000" w:rsidR="00000000" w:rsidRPr="00000000">
        <w:rPr>
          <w:sz w:val="32"/>
          <w:szCs w:val="32"/>
          <w:rtl w:val="0"/>
        </w:rPr>
        <w:t xml:space="preserve">References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sz w:val="22"/>
          <w:szCs w:val="22"/>
        </w:rPr>
      </w:pPr>
      <w:r w:rsidDel="00000000" w:rsidR="00000000" w:rsidRPr="00000000">
        <w:rPr>
          <w:rFonts w:ascii="Roboto" w:cs="Roboto" w:eastAsia="Roboto" w:hAnsi="Roboto"/>
          <w:rtl w:val="0"/>
        </w:rPr>
        <w:t xml:space="preserve">Scikit-learn developers. (2023). Clustering. scikit-learn documentation. </w:t>
      </w:r>
      <w:hyperlink r:id="rId13">
        <w:r w:rsidDel="00000000" w:rsidR="00000000" w:rsidRPr="00000000">
          <w:rPr>
            <w:rFonts w:ascii="Roboto" w:cs="Roboto" w:eastAsia="Roboto" w:hAnsi="Roboto"/>
            <w:color w:val="1155cc"/>
            <w:u w:val="single"/>
            <w:rtl w:val="0"/>
          </w:rPr>
          <w:t xml:space="preserve">https://scikit-learn.org/stable/modules/clustering.html</w:t>
        </w:r>
      </w:hyperlink>
      <w:r w:rsidDel="00000000" w:rsidR="00000000" w:rsidRPr="00000000">
        <w:rPr>
          <w:rtl w:val="0"/>
        </w:rPr>
      </w:r>
    </w:p>
    <w:p w:rsidR="00000000" w:rsidDel="00000000" w:rsidP="00000000" w:rsidRDefault="00000000" w:rsidRPr="00000000" w14:paraId="00000075">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sz w:val="22"/>
          <w:szCs w:val="22"/>
        </w:rPr>
      </w:pPr>
      <w:r w:rsidDel="00000000" w:rsidR="00000000" w:rsidRPr="00000000">
        <w:rPr>
          <w:rtl w:val="0"/>
        </w:rPr>
        <w:t xml:space="preserve">Implementing Customer Segmentation using ML </w:t>
      </w:r>
      <w:hyperlink r:id="rId14">
        <w:r w:rsidDel="00000000" w:rsidR="00000000" w:rsidRPr="00000000">
          <w:rPr>
            <w:color w:val="1155cc"/>
            <w:u w:val="single"/>
            <w:rtl w:val="0"/>
          </w:rPr>
          <w:t xml:space="preserve">https://neptune.ai/blog/f1-score-accuracy-roc-auc-pr-auc</w:t>
        </w:r>
      </w:hyperlink>
      <w:r w:rsidDel="00000000" w:rsidR="00000000" w:rsidRPr="00000000">
        <w:rPr>
          <w:rtl w:val="0"/>
        </w:rPr>
      </w:r>
    </w:p>
    <w:p w:rsidR="00000000" w:rsidDel="00000000" w:rsidP="00000000" w:rsidRDefault="00000000" w:rsidRPr="00000000" w14:paraId="00000076">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sz w:val="22"/>
          <w:szCs w:val="22"/>
        </w:rPr>
      </w:pPr>
      <w:r w:rsidDel="00000000" w:rsidR="00000000" w:rsidRPr="00000000">
        <w:rPr>
          <w:rtl w:val="0"/>
        </w:rPr>
        <w:t xml:space="preserve">The XGBoost Classifier </w:t>
      </w:r>
      <w:hyperlink r:id="rId15">
        <w:r w:rsidDel="00000000" w:rsidR="00000000" w:rsidRPr="00000000">
          <w:rPr>
            <w:color w:val="1155cc"/>
            <w:u w:val="single"/>
            <w:rtl w:val="0"/>
          </w:rPr>
          <w:t xml:space="preserve">https://dmlc.cs.washington.edu/xgboost.html</w:t>
        </w:r>
      </w:hyperlink>
      <w:r w:rsidDel="00000000" w:rsidR="00000000" w:rsidRPr="00000000">
        <w:rPr>
          <w:rtl w:val="0"/>
        </w:rPr>
      </w:r>
    </w:p>
    <w:p w:rsidR="00000000" w:rsidDel="00000000" w:rsidP="00000000" w:rsidRDefault="00000000" w:rsidRPr="00000000" w14:paraId="00000077">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sz w:val="22"/>
          <w:szCs w:val="22"/>
        </w:rPr>
      </w:pPr>
      <w:r w:rsidDel="00000000" w:rsidR="00000000" w:rsidRPr="00000000">
        <w:rPr>
          <w:rtl w:val="0"/>
        </w:rPr>
        <w:t xml:space="preserve">Interpretable machine learning-based approach for customer segmentation for new product development from online product reviews  </w:t>
      </w:r>
      <w:hyperlink r:id="rId16">
        <w:r w:rsidDel="00000000" w:rsidR="00000000" w:rsidRPr="00000000">
          <w:rPr>
            <w:color w:val="1155cc"/>
            <w:u w:val="single"/>
            <w:rtl w:val="0"/>
          </w:rPr>
          <w:t xml:space="preserve">https://esol.ise.illinois.edu/static2/pdf/IJIM2023.pdf</w:t>
        </w:r>
      </w:hyperlink>
      <w:r w:rsidDel="00000000" w:rsidR="00000000" w:rsidRPr="00000000">
        <w:rPr>
          <w:rtl w:val="0"/>
        </w:rPr>
        <w:t xml:space="preserve"> </w:t>
      </w:r>
    </w:p>
    <w:p w:rsidR="00000000" w:rsidDel="00000000" w:rsidP="00000000" w:rsidRDefault="00000000" w:rsidRPr="00000000" w14:paraId="00000078">
      <w:pPr>
        <w:pBdr>
          <w:top w:color="e5e7eb" w:space="0" w:sz="0" w:val="none"/>
          <w:left w:color="e5e7eb" w:space="0" w:sz="0" w:val="none"/>
          <w:bottom w:color="e5e7eb" w:space="0" w:sz="0" w:val="none"/>
          <w:right w:color="e5e7eb" w:space="0" w:sz="0" w:val="none"/>
          <w:between w:color="e5e7eb" w:space="0" w:sz="0" w:val="none"/>
        </w:pBdr>
        <w:spacing w:after="120" w:before="120" w:lineRule="auto"/>
        <w:rPr/>
      </w:pPr>
      <w:r w:rsidDel="00000000" w:rsidR="00000000" w:rsidRPr="00000000">
        <w:rPr>
          <w:rtl w:val="0"/>
        </w:rPr>
      </w:r>
    </w:p>
    <w:p w:rsidR="00000000" w:rsidDel="00000000" w:rsidP="00000000" w:rsidRDefault="00000000" w:rsidRPr="00000000" w14:paraId="00000079">
      <w:pPr>
        <w:pStyle w:val="Heading1"/>
        <w:rPr/>
      </w:pPr>
      <w:bookmarkStart w:colFirst="0" w:colLast="0" w:name="_rcwk6zx4tz8m" w:id="21"/>
      <w:bookmarkEnd w:id="21"/>
      <w:r w:rsidDel="00000000" w:rsidR="00000000" w:rsidRPr="00000000">
        <w:rPr>
          <w:rtl w:val="0"/>
        </w:rPr>
      </w:r>
    </w:p>
    <w:p w:rsidR="00000000" w:rsidDel="00000000" w:rsidP="00000000" w:rsidRDefault="00000000" w:rsidRPr="00000000" w14:paraId="0000007A">
      <w:pPr>
        <w:pStyle w:val="Heading1"/>
        <w:rPr/>
      </w:pPr>
      <w:bookmarkStart w:colFirst="0" w:colLast="0" w:name="_snej90nmnd1q" w:id="22"/>
      <w:bookmarkEnd w:id="22"/>
      <w:r w:rsidDel="00000000" w:rsidR="00000000" w:rsidRPr="00000000">
        <w:rPr>
          <w:rtl w:val="0"/>
        </w:rPr>
        <w:t xml:space="preserve">Acknowledgments</w:t>
      </w:r>
    </w:p>
    <w:p w:rsidR="00000000" w:rsidDel="00000000" w:rsidP="00000000" w:rsidRDefault="00000000" w:rsidRPr="00000000" w14:paraId="0000007B">
      <w:pPr>
        <w:rPr/>
      </w:pPr>
      <w:r w:rsidDel="00000000" w:rsidR="00000000" w:rsidRPr="00000000">
        <w:rPr>
          <w:rtl w:val="0"/>
        </w:rPr>
        <w:t xml:space="preserve">Thanks to </w:t>
      </w:r>
      <w:hyperlink r:id="rId17">
        <w:r w:rsidDel="00000000" w:rsidR="00000000" w:rsidRPr="00000000">
          <w:rPr>
            <w:color w:val="1155cc"/>
            <w:u w:val="single"/>
            <w:rtl w:val="0"/>
          </w:rPr>
          <w:t xml:space="preserve">Arvato</w:t>
        </w:r>
      </w:hyperlink>
      <w:r w:rsidDel="00000000" w:rsidR="00000000" w:rsidRPr="00000000">
        <w:rPr>
          <w:rtl w:val="0"/>
        </w:rPr>
        <w:t xml:space="preserve"> for providing the datasets and </w:t>
      </w:r>
      <w:hyperlink r:id="rId18">
        <w:r w:rsidDel="00000000" w:rsidR="00000000" w:rsidRPr="00000000">
          <w:rPr>
            <w:color w:val="1155cc"/>
            <w:u w:val="single"/>
            <w:rtl w:val="0"/>
          </w:rPr>
          <w:t xml:space="preserve">Udacity</w:t>
        </w:r>
      </w:hyperlink>
      <w:r w:rsidDel="00000000" w:rsidR="00000000" w:rsidRPr="00000000">
        <w:rPr>
          <w:rtl w:val="0"/>
        </w:rPr>
        <w:t xml:space="preserve"> for the project structure and guidance.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neptune.ai/blog/f1-score-accuracy-roc-auc-pr-auc" TargetMode="External"/><Relationship Id="rId10" Type="http://schemas.openxmlformats.org/officeDocument/2006/relationships/image" Target="media/image6.png"/><Relationship Id="rId13" Type="http://schemas.openxmlformats.org/officeDocument/2006/relationships/hyperlink" Target="https://scikit-learn.org/stable/modules/clustering.html"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dmlc.cs.washington.edu/xgboost.html" TargetMode="External"/><Relationship Id="rId14" Type="http://schemas.openxmlformats.org/officeDocument/2006/relationships/hyperlink" Target="https://neptune.ai/blog/f1-score-accuracy-roc-auc-pr-auc" TargetMode="External"/><Relationship Id="rId17" Type="http://schemas.openxmlformats.org/officeDocument/2006/relationships/hyperlink" Target="https://www.az-direct.com/site/en/" TargetMode="External"/><Relationship Id="rId16" Type="http://schemas.openxmlformats.org/officeDocument/2006/relationships/hyperlink" Target="https://esol.ise.illinois.edu/static2/pdf/IJIM2023.pdf" TargetMode="External"/><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hyperlink" Target="https://www.udacity.com/dashboard" TargetMode="Externa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