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Homework #6</w:t>
      </w:r>
    </w:p>
    <w:p>
      <w:r>
        <w:t>1. Which of the following, from outermost to innermost, are components of the box model?</w:t>
      </w:r>
    </w:p>
    <w:p>
      <w:r>
        <w:t>Answer: a) margin, border, padding, content</w:t>
        <w:br/>
      </w:r>
    </w:p>
    <w:p>
      <w:r>
        <w:t>2. Which of the following causes an element to display as a block of content with white space above and below?</w:t>
      </w:r>
    </w:p>
    <w:p>
      <w:r>
        <w:t>Answer: c) display: block;</w:t>
        <w:br/>
      </w:r>
    </w:p>
    <w:p>
      <w:r>
        <w:t>3. Which of the following pseudo-classes is the default state for a hyperlink that has been clicked?</w:t>
      </w:r>
    </w:p>
    <w:p>
      <w:r>
        <w:t>Answer: d) :visited</w:t>
        <w:br/>
      </w:r>
    </w:p>
    <w:p>
      <w:r>
        <w:t>4. Which HTML5 element has the purpose of providing tangential content?</w:t>
      </w:r>
    </w:p>
    <w:p>
      <w:r>
        <w:t>Answer: b) aside</w:t>
        <w:br/>
      </w:r>
    </w:p>
    <w:p>
      <w:r>
        <w:t>5. CSS Fill in the Code (Completed)</w:t>
      </w:r>
    </w:p>
    <w:p>
      <w:r>
        <w:t>nav { float: right; width: 150px; border: 1px solid #000; }</w:t>
      </w:r>
    </w:p>
    <w:p>
      <w:r>
        <w:t>main { margin-right: 160px; }</w:t>
      </w:r>
    </w:p>
    <w:p>
      <w:r>
        <w:t>footer { clear: right; }</w:t>
      </w:r>
    </w:p>
    <w:p>
      <w:r>
        <w:t>nav a { text-decoration: none; }</w:t>
      </w:r>
    </w:p>
    <w:p>
      <w:r>
        <w:t>ul { list-style-type: none;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