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C66C7E"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2603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2603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70D9AB4E" w:rsidR="00ED78DB" w:rsidRPr="00FE6313" w:rsidRDefault="001B6D76" w:rsidP="00E43C3C">
            <w:pPr>
              <w:jc w:val="right"/>
              <w:rPr>
                <w:rFonts w:cs="Arial"/>
                <w:b/>
                <w:bCs/>
                <w:color w:val="404040" w:themeColor="text1" w:themeTint="BF"/>
                <w:sz w:val="28"/>
                <w:szCs w:val="72"/>
              </w:rPr>
            </w:pPr>
            <w:r>
              <w:rPr>
                <w:rFonts w:cs="Arial"/>
                <w:b/>
                <w:bCs/>
                <w:color w:val="404040" w:themeColor="text1" w:themeTint="BF"/>
                <w:sz w:val="28"/>
                <w:szCs w:val="72"/>
              </w:rPr>
              <w:t xml:space="preserve">Section 508 </w:t>
            </w:r>
            <w:proofErr w:type="spellStart"/>
            <w:r>
              <w:rPr>
                <w:rFonts w:cs="Arial"/>
                <w:b/>
                <w:bCs/>
                <w:color w:val="404040" w:themeColor="text1" w:themeTint="BF"/>
                <w:sz w:val="28"/>
                <w:szCs w:val="72"/>
              </w:rPr>
              <w:t>Complaince</w:t>
            </w:r>
            <w:proofErr w:type="spellEnd"/>
            <w:r>
              <w:rPr>
                <w:rFonts w:cs="Arial"/>
                <w:b/>
                <w:bCs/>
                <w:color w:val="404040" w:themeColor="text1" w:themeTint="BF"/>
                <w:sz w:val="28"/>
                <w:szCs w:val="72"/>
              </w:rPr>
              <w:t xml:space="preserve"> </w:t>
            </w:r>
          </w:p>
          <w:p w14:paraId="715F8D38" w14:textId="77777777" w:rsidR="00ED78DB" w:rsidRPr="00584169" w:rsidRDefault="00ED78DB" w:rsidP="00E43C3C">
            <w:pPr>
              <w:jc w:val="right"/>
              <w:rPr>
                <w:rFonts w:cs="Arial"/>
              </w:rPr>
            </w:pPr>
          </w:p>
          <w:p w14:paraId="79B984D1" w14:textId="3F01870A" w:rsidR="00ED78DB" w:rsidRPr="00ED78DB" w:rsidRDefault="00C27CE3" w:rsidP="00E43C3C">
            <w:pPr>
              <w:jc w:val="right"/>
              <w:rPr>
                <w:rFonts w:cs="Arial"/>
                <w:b/>
                <w:sz w:val="24"/>
                <w:szCs w:val="32"/>
              </w:rPr>
            </w:pPr>
            <w:r>
              <w:rPr>
                <w:rFonts w:cs="Arial"/>
                <w:b/>
                <w:sz w:val="24"/>
                <w:szCs w:val="32"/>
              </w:rPr>
              <w:t>June 3</w:t>
            </w:r>
            <w:proofErr w:type="gramStart"/>
            <w:r w:rsidRPr="00C27CE3">
              <w:rPr>
                <w:rFonts w:cs="Arial"/>
                <w:b/>
                <w:sz w:val="24"/>
                <w:szCs w:val="32"/>
                <w:vertAlign w:val="superscript"/>
              </w:rPr>
              <w:t>rd</w:t>
            </w:r>
            <w:r>
              <w:rPr>
                <w:rFonts w:cs="Arial"/>
                <w:b/>
                <w:sz w:val="24"/>
                <w:szCs w:val="32"/>
              </w:rPr>
              <w:t xml:space="preserve"> </w:t>
            </w:r>
            <w:r w:rsidR="00ED78DB" w:rsidRPr="00ED78DB">
              <w:rPr>
                <w:rFonts w:cs="Arial"/>
                <w:b/>
                <w:sz w:val="24"/>
                <w:szCs w:val="32"/>
              </w:rPr>
              <w:t>,</w:t>
            </w:r>
            <w:proofErr w:type="gramEnd"/>
            <w:r w:rsidR="00ED78DB" w:rsidRPr="00ED78DB">
              <w:rPr>
                <w:rFonts w:cs="Arial"/>
                <w:b/>
                <w:sz w:val="24"/>
                <w:szCs w:val="32"/>
              </w:rPr>
              <w:t xml:space="preserve"> 2016</w:t>
            </w:r>
          </w:p>
          <w:p w14:paraId="5D294048" w14:textId="77777777" w:rsidR="00ED78DB" w:rsidRDefault="00ED78DB" w:rsidP="00F2603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Look w:val="04A0" w:firstRow="1" w:lastRow="0" w:firstColumn="1" w:lastColumn="0" w:noHBand="0" w:noVBand="1"/>
      </w:tblPr>
      <w:tblGrid>
        <w:gridCol w:w="9985"/>
      </w:tblGrid>
      <w:tr w:rsidR="00D05F67" w14:paraId="2C355BE1" w14:textId="77777777" w:rsidTr="00D05F67">
        <w:tc>
          <w:tcPr>
            <w:tcW w:w="9985" w:type="dxa"/>
          </w:tcPr>
          <w:p w14:paraId="5ECE523A" w14:textId="77777777" w:rsidR="00D05F67" w:rsidRDefault="00D05F67" w:rsidP="000A34DB">
            <w:pPr>
              <w:rPr>
                <w:rFonts w:cs="Arial"/>
                <w:b/>
                <w:bCs/>
                <w:sz w:val="32"/>
                <w:szCs w:val="72"/>
              </w:rPr>
            </w:pPr>
          </w:p>
        </w:tc>
      </w:tr>
    </w:tbl>
    <w:p w14:paraId="45F1DB3E" w14:textId="77777777" w:rsidR="00D05F67" w:rsidRDefault="00D05F67" w:rsidP="000A34DB">
      <w:pPr>
        <w:rPr>
          <w:rFonts w:cs="Arial"/>
          <w:b/>
          <w:bCs/>
          <w:sz w:val="32"/>
          <w:szCs w:val="72"/>
        </w:rPr>
      </w:pPr>
    </w:p>
    <w:p w14:paraId="6A74B53C" w14:textId="77777777" w:rsidR="00D05F67" w:rsidRDefault="00D05F67" w:rsidP="000A34DB">
      <w:pPr>
        <w:rPr>
          <w:rFonts w:cs="Arial"/>
          <w:b/>
          <w:bCs/>
          <w:sz w:val="32"/>
          <w:szCs w:val="72"/>
        </w:rPr>
      </w:pPr>
    </w:p>
    <w:p w14:paraId="1A59A53A" w14:textId="77777777" w:rsidR="00D05F67" w:rsidRDefault="00D05F67" w:rsidP="000A34DB">
      <w:pPr>
        <w:rPr>
          <w:rFonts w:cs="Arial"/>
          <w:b/>
          <w:bCs/>
          <w:sz w:val="32"/>
          <w:szCs w:val="72"/>
        </w:rPr>
      </w:pPr>
    </w:p>
    <w:p w14:paraId="7C246128" w14:textId="77777777" w:rsidR="00D05F67" w:rsidRDefault="00D05F67" w:rsidP="000A34DB">
      <w:pPr>
        <w:rPr>
          <w:rFonts w:cs="Arial"/>
          <w:b/>
          <w:bCs/>
          <w:sz w:val="32"/>
          <w:szCs w:val="72"/>
        </w:rPr>
      </w:pPr>
    </w:p>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lastRenderedPageBreak/>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2A99280E" w:rsidR="00E169BF" w:rsidRPr="008676B0" w:rsidRDefault="000E753C" w:rsidP="00336E41">
            <w:pPr>
              <w:pStyle w:val="MedsTableText"/>
            </w:pPr>
            <w:r>
              <w:t>06/03/2016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 xml:space="preserve">Created the Initial </w:t>
            </w:r>
            <w:proofErr w:type="spellStart"/>
            <w:r>
              <w:t>Verson</w:t>
            </w:r>
            <w:proofErr w:type="spellEnd"/>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proofErr w:type="spellStart"/>
            <w:r>
              <w:t>xFusion</w:t>
            </w:r>
            <w:proofErr w:type="spellEnd"/>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727620"/>
      <w:bookmarkEnd w:id="1"/>
      <w:r w:rsidRPr="008676B0">
        <w:lastRenderedPageBreak/>
        <w:t>Table of Contents</w:t>
      </w:r>
      <w:bookmarkEnd w:id="2"/>
      <w:bookmarkEnd w:id="3"/>
    </w:p>
    <w:p w14:paraId="208130B0" w14:textId="0E35C34A" w:rsidR="0015228C"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7620" w:history="1">
        <w:r w:rsidR="0015228C" w:rsidRPr="00162817">
          <w:rPr>
            <w:rStyle w:val="Hyperlink"/>
            <w:noProof/>
          </w:rPr>
          <w:t>Table of Contents</w:t>
        </w:r>
        <w:r w:rsidR="0015228C">
          <w:rPr>
            <w:noProof/>
            <w:webHidden/>
          </w:rPr>
          <w:tab/>
        </w:r>
        <w:r w:rsidR="0015228C">
          <w:rPr>
            <w:noProof/>
            <w:webHidden/>
          </w:rPr>
          <w:fldChar w:fldCharType="begin"/>
        </w:r>
        <w:r w:rsidR="0015228C">
          <w:rPr>
            <w:noProof/>
            <w:webHidden/>
          </w:rPr>
          <w:instrText xml:space="preserve"> PAGEREF _Toc452727620 \h </w:instrText>
        </w:r>
        <w:r w:rsidR="0015228C">
          <w:rPr>
            <w:noProof/>
            <w:webHidden/>
          </w:rPr>
        </w:r>
        <w:r w:rsidR="0015228C">
          <w:rPr>
            <w:noProof/>
            <w:webHidden/>
          </w:rPr>
          <w:fldChar w:fldCharType="separate"/>
        </w:r>
        <w:r w:rsidR="0015228C">
          <w:rPr>
            <w:noProof/>
            <w:webHidden/>
          </w:rPr>
          <w:t>iv</w:t>
        </w:r>
        <w:r w:rsidR="0015228C">
          <w:rPr>
            <w:noProof/>
            <w:webHidden/>
          </w:rPr>
          <w:fldChar w:fldCharType="end"/>
        </w:r>
      </w:hyperlink>
    </w:p>
    <w:p w14:paraId="1735A0A3" w14:textId="02941B85" w:rsidR="0015228C" w:rsidRDefault="00C66C7E">
      <w:pPr>
        <w:pStyle w:val="TOC1"/>
        <w:tabs>
          <w:tab w:val="right" w:leader="dot" w:pos="9350"/>
        </w:tabs>
        <w:rPr>
          <w:rFonts w:eastAsiaTheme="minorEastAsia" w:cstheme="minorBidi"/>
          <w:b w:val="0"/>
          <w:bCs w:val="0"/>
          <w:caps w:val="0"/>
          <w:noProof/>
          <w:sz w:val="22"/>
          <w:szCs w:val="22"/>
        </w:rPr>
      </w:pPr>
      <w:hyperlink w:anchor="_Toc452727621" w:history="1">
        <w:r w:rsidR="0015228C" w:rsidRPr="00162817">
          <w:rPr>
            <w:rStyle w:val="Hyperlink"/>
            <w:noProof/>
          </w:rPr>
          <w:t>List of Tables</w:t>
        </w:r>
        <w:r w:rsidR="0015228C">
          <w:rPr>
            <w:noProof/>
            <w:webHidden/>
          </w:rPr>
          <w:tab/>
        </w:r>
        <w:r w:rsidR="0015228C">
          <w:rPr>
            <w:noProof/>
            <w:webHidden/>
          </w:rPr>
          <w:fldChar w:fldCharType="begin"/>
        </w:r>
        <w:r w:rsidR="0015228C">
          <w:rPr>
            <w:noProof/>
            <w:webHidden/>
          </w:rPr>
          <w:instrText xml:space="preserve"> PAGEREF _Toc452727621 \h </w:instrText>
        </w:r>
        <w:r w:rsidR="0015228C">
          <w:rPr>
            <w:noProof/>
            <w:webHidden/>
          </w:rPr>
        </w:r>
        <w:r w:rsidR="0015228C">
          <w:rPr>
            <w:noProof/>
            <w:webHidden/>
          </w:rPr>
          <w:fldChar w:fldCharType="separate"/>
        </w:r>
        <w:r w:rsidR="0015228C">
          <w:rPr>
            <w:noProof/>
            <w:webHidden/>
          </w:rPr>
          <w:t>v</w:t>
        </w:r>
        <w:r w:rsidR="0015228C">
          <w:rPr>
            <w:noProof/>
            <w:webHidden/>
          </w:rPr>
          <w:fldChar w:fldCharType="end"/>
        </w:r>
      </w:hyperlink>
    </w:p>
    <w:p w14:paraId="7F6058BD" w14:textId="4DF94899" w:rsidR="0015228C" w:rsidRDefault="00C66C7E">
      <w:pPr>
        <w:pStyle w:val="TOC1"/>
        <w:tabs>
          <w:tab w:val="right" w:leader="dot" w:pos="9350"/>
        </w:tabs>
        <w:rPr>
          <w:rFonts w:eastAsiaTheme="minorEastAsia" w:cstheme="minorBidi"/>
          <w:b w:val="0"/>
          <w:bCs w:val="0"/>
          <w:caps w:val="0"/>
          <w:noProof/>
          <w:sz w:val="22"/>
          <w:szCs w:val="22"/>
        </w:rPr>
      </w:pPr>
      <w:hyperlink w:anchor="_Toc452727622" w:history="1">
        <w:r w:rsidR="0015228C" w:rsidRPr="00162817">
          <w:rPr>
            <w:rStyle w:val="Hyperlink"/>
            <w:noProof/>
          </w:rPr>
          <w:t>LIST OF FIGURES</w:t>
        </w:r>
        <w:r w:rsidR="0015228C">
          <w:rPr>
            <w:noProof/>
            <w:webHidden/>
          </w:rPr>
          <w:tab/>
        </w:r>
        <w:r w:rsidR="0015228C">
          <w:rPr>
            <w:noProof/>
            <w:webHidden/>
          </w:rPr>
          <w:fldChar w:fldCharType="begin"/>
        </w:r>
        <w:r w:rsidR="0015228C">
          <w:rPr>
            <w:noProof/>
            <w:webHidden/>
          </w:rPr>
          <w:instrText xml:space="preserve"> PAGEREF _Toc452727622 \h </w:instrText>
        </w:r>
        <w:r w:rsidR="0015228C">
          <w:rPr>
            <w:noProof/>
            <w:webHidden/>
          </w:rPr>
        </w:r>
        <w:r w:rsidR="0015228C">
          <w:rPr>
            <w:noProof/>
            <w:webHidden/>
          </w:rPr>
          <w:fldChar w:fldCharType="separate"/>
        </w:r>
        <w:r w:rsidR="0015228C">
          <w:rPr>
            <w:noProof/>
            <w:webHidden/>
          </w:rPr>
          <w:t>vi</w:t>
        </w:r>
        <w:r w:rsidR="0015228C">
          <w:rPr>
            <w:noProof/>
            <w:webHidden/>
          </w:rPr>
          <w:fldChar w:fldCharType="end"/>
        </w:r>
      </w:hyperlink>
    </w:p>
    <w:p w14:paraId="2E394E76" w14:textId="61CEC02D" w:rsidR="0015228C" w:rsidRDefault="00C66C7E">
      <w:pPr>
        <w:pStyle w:val="TOC1"/>
        <w:tabs>
          <w:tab w:val="left" w:pos="400"/>
          <w:tab w:val="right" w:leader="dot" w:pos="9350"/>
        </w:tabs>
        <w:rPr>
          <w:rFonts w:eastAsiaTheme="minorEastAsia" w:cstheme="minorBidi"/>
          <w:b w:val="0"/>
          <w:bCs w:val="0"/>
          <w:caps w:val="0"/>
          <w:noProof/>
          <w:sz w:val="22"/>
          <w:szCs w:val="22"/>
        </w:rPr>
      </w:pPr>
      <w:hyperlink w:anchor="_Toc452727623" w:history="1">
        <w:r w:rsidR="0015228C" w:rsidRPr="00162817">
          <w:rPr>
            <w:rStyle w:val="Hyperlink"/>
            <w:noProof/>
          </w:rPr>
          <w:t>1</w:t>
        </w:r>
        <w:r w:rsidR="0015228C">
          <w:rPr>
            <w:rFonts w:eastAsiaTheme="minorEastAsia" w:cstheme="minorBidi"/>
            <w:b w:val="0"/>
            <w:bCs w:val="0"/>
            <w:caps w:val="0"/>
            <w:noProof/>
            <w:sz w:val="22"/>
            <w:szCs w:val="22"/>
          </w:rPr>
          <w:tab/>
        </w:r>
        <w:r w:rsidR="0015228C" w:rsidRPr="00162817">
          <w:rPr>
            <w:rStyle w:val="Hyperlink"/>
            <w:noProof/>
          </w:rPr>
          <w:t>Introduction</w:t>
        </w:r>
        <w:r w:rsidR="0015228C">
          <w:rPr>
            <w:noProof/>
            <w:webHidden/>
          </w:rPr>
          <w:tab/>
        </w:r>
        <w:r w:rsidR="0015228C">
          <w:rPr>
            <w:noProof/>
            <w:webHidden/>
          </w:rPr>
          <w:fldChar w:fldCharType="begin"/>
        </w:r>
        <w:r w:rsidR="0015228C">
          <w:rPr>
            <w:noProof/>
            <w:webHidden/>
          </w:rPr>
          <w:instrText xml:space="preserve"> PAGEREF _Toc452727623 \h </w:instrText>
        </w:r>
        <w:r w:rsidR="0015228C">
          <w:rPr>
            <w:noProof/>
            <w:webHidden/>
          </w:rPr>
        </w:r>
        <w:r w:rsidR="0015228C">
          <w:rPr>
            <w:noProof/>
            <w:webHidden/>
          </w:rPr>
          <w:fldChar w:fldCharType="separate"/>
        </w:r>
        <w:r w:rsidR="0015228C">
          <w:rPr>
            <w:noProof/>
            <w:webHidden/>
          </w:rPr>
          <w:t>1</w:t>
        </w:r>
        <w:r w:rsidR="0015228C">
          <w:rPr>
            <w:noProof/>
            <w:webHidden/>
          </w:rPr>
          <w:fldChar w:fldCharType="end"/>
        </w:r>
      </w:hyperlink>
    </w:p>
    <w:p w14:paraId="6783CBD2" w14:textId="06467202" w:rsidR="0015228C" w:rsidRDefault="00C66C7E">
      <w:pPr>
        <w:pStyle w:val="TOC1"/>
        <w:tabs>
          <w:tab w:val="left" w:pos="400"/>
          <w:tab w:val="right" w:leader="dot" w:pos="9350"/>
        </w:tabs>
        <w:rPr>
          <w:rFonts w:eastAsiaTheme="minorEastAsia" w:cstheme="minorBidi"/>
          <w:b w:val="0"/>
          <w:bCs w:val="0"/>
          <w:caps w:val="0"/>
          <w:noProof/>
          <w:sz w:val="22"/>
          <w:szCs w:val="22"/>
        </w:rPr>
      </w:pPr>
      <w:hyperlink w:anchor="_Toc452727624" w:history="1">
        <w:r w:rsidR="0015228C" w:rsidRPr="00162817">
          <w:rPr>
            <w:rStyle w:val="Hyperlink"/>
            <w:noProof/>
          </w:rPr>
          <w:t>2</w:t>
        </w:r>
        <w:r w:rsidR="0015228C">
          <w:rPr>
            <w:rFonts w:eastAsiaTheme="minorEastAsia" w:cstheme="minorBidi"/>
            <w:b w:val="0"/>
            <w:bCs w:val="0"/>
            <w:caps w:val="0"/>
            <w:noProof/>
            <w:sz w:val="22"/>
            <w:szCs w:val="22"/>
          </w:rPr>
          <w:tab/>
        </w:r>
        <w:r w:rsidR="0015228C" w:rsidRPr="00162817">
          <w:rPr>
            <w:rStyle w:val="Hyperlink"/>
            <w:noProof/>
          </w:rPr>
          <w:t>Testing Approach</w:t>
        </w:r>
        <w:r w:rsidR="0015228C">
          <w:rPr>
            <w:noProof/>
            <w:webHidden/>
          </w:rPr>
          <w:tab/>
        </w:r>
        <w:r w:rsidR="0015228C">
          <w:rPr>
            <w:noProof/>
            <w:webHidden/>
          </w:rPr>
          <w:fldChar w:fldCharType="begin"/>
        </w:r>
        <w:r w:rsidR="0015228C">
          <w:rPr>
            <w:noProof/>
            <w:webHidden/>
          </w:rPr>
          <w:instrText xml:space="preserve"> PAGEREF _Toc452727624 \h </w:instrText>
        </w:r>
        <w:r w:rsidR="0015228C">
          <w:rPr>
            <w:noProof/>
            <w:webHidden/>
          </w:rPr>
        </w:r>
        <w:r w:rsidR="0015228C">
          <w:rPr>
            <w:noProof/>
            <w:webHidden/>
          </w:rPr>
          <w:fldChar w:fldCharType="separate"/>
        </w:r>
        <w:r w:rsidR="0015228C">
          <w:rPr>
            <w:noProof/>
            <w:webHidden/>
          </w:rPr>
          <w:t>2</w:t>
        </w:r>
        <w:r w:rsidR="0015228C">
          <w:rPr>
            <w:noProof/>
            <w:webHidden/>
          </w:rPr>
          <w:fldChar w:fldCharType="end"/>
        </w:r>
      </w:hyperlink>
    </w:p>
    <w:p w14:paraId="5E540CBF" w14:textId="0DE8368B" w:rsidR="00E169BF" w:rsidRPr="008676B0" w:rsidRDefault="00E169BF" w:rsidP="00E169BF">
      <w:pPr>
        <w:pStyle w:val="MEDSHeader1"/>
        <w:numPr>
          <w:ilvl w:val="0"/>
          <w:numId w:val="0"/>
        </w:numPr>
      </w:pPr>
      <w:r w:rsidRPr="008676B0">
        <w:lastRenderedPageBreak/>
        <w:fldChar w:fldCharType="end"/>
      </w:r>
      <w:bookmarkStart w:id="4" w:name="_Toc452727621"/>
      <w:r w:rsidRPr="008676B0">
        <w:t>List of Tables</w:t>
      </w:r>
      <w:bookmarkEnd w:id="4"/>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5" w:name="_Toc414443626"/>
      <w:bookmarkStart w:id="6" w:name="_Toc41116000"/>
    </w:p>
    <w:p w14:paraId="5E540CE7" w14:textId="77777777" w:rsidR="00E169BF" w:rsidRPr="008676B0" w:rsidRDefault="00E169BF" w:rsidP="00E169BF">
      <w:pPr>
        <w:pStyle w:val="MEDSHeader1"/>
        <w:numPr>
          <w:ilvl w:val="0"/>
          <w:numId w:val="0"/>
        </w:numPr>
      </w:pPr>
      <w:bookmarkStart w:id="7" w:name="_Toc452727622"/>
      <w:r w:rsidRPr="008676B0">
        <w:lastRenderedPageBreak/>
        <w:t>LIST OF FIGURES</w:t>
      </w:r>
      <w:bookmarkEnd w:id="7"/>
    </w:p>
    <w:p w14:paraId="5E540D0B" w14:textId="77777777" w:rsidR="00E169BF" w:rsidRPr="008676B0" w:rsidRDefault="00C66C7E" w:rsidP="00E169BF">
      <w:pPr>
        <w:pStyle w:val="BodyText"/>
        <w:sectPr w:rsidR="00E169BF" w:rsidRPr="008676B0" w:rsidSect="00E169BF">
          <w:headerReference w:type="default" r:id="rId16"/>
          <w:footerReference w:type="default" r:id="rId17"/>
          <w:type w:val="continuous"/>
          <w:pgSz w:w="12240" w:h="15840" w:code="1"/>
          <w:pgMar w:top="1590" w:right="1440" w:bottom="1440" w:left="1440" w:header="720" w:footer="225" w:gutter="0"/>
          <w:pgNumType w:fmt="lowerRoman" w:start="1"/>
          <w:cols w:space="720"/>
          <w:docGrid w:linePitch="360"/>
        </w:sectPr>
      </w:pPr>
      <w:r>
        <w:fldChar w:fldCharType="begin"/>
      </w:r>
      <w:r>
        <w:instrText xml:space="preserve"> TOC \h \z \c "Figure" </w:instrText>
      </w:r>
      <w:r>
        <w:fldChar w:fldCharType="separate"/>
      </w:r>
      <w:r w:rsidR="00FE6313">
        <w:rPr>
          <w:rFonts w:asciiTheme="minorHAnsi" w:hAnsiTheme="minorHAnsi"/>
          <w:b/>
          <w:bCs/>
          <w:smallCaps/>
          <w:noProof/>
          <w:sz w:val="20"/>
          <w:szCs w:val="20"/>
        </w:rPr>
        <w:t>No table of figures entries found.</w:t>
      </w:r>
      <w:r>
        <w:rPr>
          <w:rFonts w:asciiTheme="minorHAnsi" w:hAnsiTheme="minorHAnsi"/>
          <w:b/>
          <w:bCs/>
          <w:smallCaps/>
          <w:noProof/>
          <w:sz w:val="20"/>
          <w:szCs w:val="20"/>
        </w:rPr>
        <w:fldChar w:fldCharType="end"/>
      </w:r>
    </w:p>
    <w:bookmarkEnd w:id="5"/>
    <w:p w14:paraId="5E540D0C" w14:textId="77777777" w:rsidR="00E169BF" w:rsidRPr="008676B0" w:rsidRDefault="00E169BF" w:rsidP="00E169BF">
      <w:pPr>
        <w:spacing w:after="200" w:line="276" w:lineRule="auto"/>
        <w:rPr>
          <w:rFonts w:cs="Arial"/>
          <w:b/>
          <w:bCs/>
          <w:color w:val="211B6F"/>
          <w:kern w:val="32"/>
          <w:sz w:val="44"/>
          <w:szCs w:val="44"/>
        </w:rPr>
      </w:pPr>
      <w:r w:rsidRPr="008676B0">
        <w:lastRenderedPageBreak/>
        <w:br w:type="page"/>
      </w:r>
    </w:p>
    <w:p w14:paraId="5E540D0D" w14:textId="3F3A5940" w:rsidR="00E169BF" w:rsidRDefault="00E169BF" w:rsidP="00685F47">
      <w:pPr>
        <w:pStyle w:val="Heading1"/>
      </w:pPr>
      <w:bookmarkStart w:id="8" w:name="_Toc452727623"/>
      <w:r w:rsidRPr="00685F47">
        <w:lastRenderedPageBreak/>
        <w:t>Introduction</w:t>
      </w:r>
      <w:bookmarkEnd w:id="6"/>
      <w:bookmarkEnd w:id="8"/>
    </w:p>
    <w:p w14:paraId="3C7EBD79" w14:textId="465DA1BE" w:rsidR="007F1186" w:rsidRDefault="007F1186" w:rsidP="007F1186"/>
    <w:p w14:paraId="135A51F9" w14:textId="55E2310C" w:rsidR="00073B4D" w:rsidRDefault="00073B4D" w:rsidP="00073B4D">
      <w:pPr>
        <w:spacing w:after="110" w:line="248" w:lineRule="auto"/>
        <w:ind w:left="2" w:right="10" w:hanging="10"/>
        <w:jc w:val="both"/>
        <w:rPr>
          <w:sz w:val="24"/>
        </w:rPr>
      </w:pPr>
      <w:r>
        <w:rPr>
          <w:sz w:val="24"/>
        </w:rPr>
        <w:t xml:space="preserve">We understand the significance of a system being compliant with Section 508 guidelines. Hence the </w:t>
      </w:r>
      <w:proofErr w:type="spellStart"/>
      <w:r>
        <w:rPr>
          <w:sz w:val="24"/>
        </w:rPr>
        <w:t>SafeKids</w:t>
      </w:r>
      <w:proofErr w:type="spellEnd"/>
      <w:r>
        <w:rPr>
          <w:sz w:val="24"/>
        </w:rPr>
        <w:t xml:space="preserve"> system was tested extensively to ensure that all the necessary features have been implemented to comply with Section 508. It is important to note that certain features of Section 508 were not tested because the system doesn’t deal with them such as Video and Animation, Flashing etc. In addition to the tests listed below we also conducted a Section 508 compliance testing against &lt;</w:t>
      </w:r>
      <w:proofErr w:type="spellStart"/>
      <w:r w:rsidRPr="00823630">
        <w:rPr>
          <w:sz w:val="24"/>
          <w:highlight w:val="yellow"/>
        </w:rPr>
        <w:t>xxxx</w:t>
      </w:r>
      <w:proofErr w:type="spellEnd"/>
      <w:r>
        <w:rPr>
          <w:sz w:val="24"/>
        </w:rPr>
        <w:t>&gt;.</w:t>
      </w:r>
    </w:p>
    <w:p w14:paraId="61808973" w14:textId="21250F97" w:rsidR="00073B4D" w:rsidRDefault="00073B4D" w:rsidP="00073B4D">
      <w:pPr>
        <w:spacing w:after="110" w:line="248" w:lineRule="auto"/>
        <w:ind w:left="2" w:right="10" w:hanging="10"/>
        <w:jc w:val="both"/>
        <w:rPr>
          <w:sz w:val="24"/>
        </w:rPr>
      </w:pPr>
    </w:p>
    <w:p w14:paraId="25D3E202" w14:textId="0A3A2DD2" w:rsidR="00073B4D" w:rsidRDefault="00073B4D" w:rsidP="00073B4D">
      <w:pPr>
        <w:pStyle w:val="Heading1"/>
      </w:pPr>
      <w:bookmarkStart w:id="9" w:name="_Toc452727624"/>
      <w:r w:rsidRPr="00073B4D">
        <w:lastRenderedPageBreak/>
        <w:t>Testing Approach</w:t>
      </w:r>
      <w:bookmarkEnd w:id="9"/>
      <w:r w:rsidRPr="00073B4D">
        <w:t xml:space="preserve"> </w:t>
      </w:r>
    </w:p>
    <w:p w14:paraId="74FC8C08" w14:textId="0AB47A05" w:rsidR="00073B4D" w:rsidRDefault="00073B4D" w:rsidP="00073B4D">
      <w:pPr>
        <w:ind w:left="720"/>
      </w:pPr>
    </w:p>
    <w:p w14:paraId="48B9BFAC" w14:textId="2CF90FE0" w:rsidR="00073B4D" w:rsidRPr="00073B4D" w:rsidRDefault="00073B4D" w:rsidP="00073B4D">
      <w:pPr>
        <w:ind w:left="720"/>
        <w:rPr>
          <w:rFonts w:cs="Arial"/>
          <w:sz w:val="24"/>
        </w:rPr>
      </w:pPr>
      <w:r w:rsidRPr="00073B4D">
        <w:rPr>
          <w:rFonts w:cs="Arial"/>
          <w:sz w:val="24"/>
        </w:rPr>
        <w:t xml:space="preserve">The testing approach to ensure Section 508 compliance </w:t>
      </w:r>
      <w:r w:rsidR="00C66C7E">
        <w:rPr>
          <w:rFonts w:cs="Arial"/>
          <w:sz w:val="24"/>
        </w:rPr>
        <w:t>included both user testing and a</w:t>
      </w:r>
      <w:r w:rsidRPr="00073B4D">
        <w:rPr>
          <w:rFonts w:cs="Arial"/>
          <w:sz w:val="24"/>
        </w:rPr>
        <w:t>utomated testing against &lt;</w:t>
      </w:r>
      <w:r w:rsidRPr="00073B4D">
        <w:rPr>
          <w:rFonts w:cs="Arial"/>
          <w:sz w:val="24"/>
          <w:highlight w:val="yellow"/>
        </w:rPr>
        <w:t>xxx</w:t>
      </w:r>
      <w:r w:rsidRPr="00073B4D">
        <w:rPr>
          <w:rFonts w:cs="Arial"/>
          <w:sz w:val="24"/>
        </w:rPr>
        <w:t xml:space="preserve">&gt; as described above. The following tests were conducted based </w:t>
      </w:r>
      <w:proofErr w:type="spellStart"/>
      <w:r w:rsidRPr="00073B4D">
        <w:rPr>
          <w:rFonts w:cs="Arial"/>
          <w:sz w:val="24"/>
        </w:rPr>
        <w:t>onn</w:t>
      </w:r>
      <w:proofErr w:type="spellEnd"/>
      <w:r w:rsidRPr="00073B4D">
        <w:rPr>
          <w:rFonts w:cs="Arial"/>
          <w:sz w:val="24"/>
        </w:rPr>
        <w:t xml:space="preserve"> what </w:t>
      </w:r>
      <w:proofErr w:type="spellStart"/>
      <w:r w:rsidRPr="00073B4D">
        <w:rPr>
          <w:rFonts w:cs="Arial"/>
          <w:sz w:val="24"/>
        </w:rPr>
        <w:t>isapplicabe</w:t>
      </w:r>
      <w:proofErr w:type="spellEnd"/>
      <w:r w:rsidRPr="00073B4D">
        <w:rPr>
          <w:rFonts w:cs="Arial"/>
          <w:sz w:val="24"/>
        </w:rPr>
        <w:t xml:space="preserve"> to the system;</w:t>
      </w:r>
    </w:p>
    <w:p w14:paraId="02AF9D13" w14:textId="77777777" w:rsidR="00073B4D" w:rsidRPr="00073B4D" w:rsidRDefault="00073B4D" w:rsidP="00073B4D">
      <w:pPr>
        <w:ind w:left="720"/>
        <w:rPr>
          <w:rFonts w:cs="Arial"/>
          <w:sz w:val="24"/>
        </w:rPr>
      </w:pPr>
    </w:p>
    <w:p w14:paraId="42CBCB2C" w14:textId="77777777" w:rsidR="00073B4D" w:rsidRPr="00073B4D" w:rsidRDefault="00073B4D" w:rsidP="00073B4D">
      <w:pPr>
        <w:ind w:left="720"/>
        <w:rPr>
          <w:rFonts w:cs="Arial"/>
          <w:sz w:val="24"/>
        </w:rPr>
      </w:pPr>
      <w:bookmarkStart w:id="10" w:name="_GoBack"/>
      <w:bookmarkEnd w:id="10"/>
    </w:p>
    <w:p w14:paraId="768B562F" w14:textId="77777777" w:rsidR="00073B4D" w:rsidRPr="00073B4D" w:rsidRDefault="00073B4D" w:rsidP="00073B4D">
      <w:pPr>
        <w:ind w:left="720"/>
        <w:rPr>
          <w:rFonts w:cs="Arial"/>
          <w:sz w:val="24"/>
        </w:rPr>
      </w:pPr>
    </w:p>
    <w:p w14:paraId="0B0766E5"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Interactive Interface Elements </w:t>
      </w:r>
    </w:p>
    <w:p w14:paraId="360323D4" w14:textId="77777777" w:rsidR="00073B4D" w:rsidRPr="00073B4D" w:rsidRDefault="00073B4D" w:rsidP="00073B4D">
      <w:pPr>
        <w:spacing w:after="110" w:line="248" w:lineRule="auto"/>
        <w:ind w:left="720" w:right="10"/>
        <w:jc w:val="both"/>
        <w:rPr>
          <w:rFonts w:cs="Arial"/>
          <w:sz w:val="24"/>
        </w:rPr>
      </w:pPr>
      <w:r w:rsidRPr="00073B4D">
        <w:rPr>
          <w:rFonts w:eastAsia="Arial" w:cs="Arial"/>
          <w:sz w:val="24"/>
        </w:rPr>
        <w:t xml:space="preserve">Interactive interface elements include features like navigation controls (links, buttons etc.), and editable content (selectable text, data input etc.) that a user is expected to use. The following areas were covered in this testing: </w:t>
      </w:r>
    </w:p>
    <w:p w14:paraId="31823E2E"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Keyboard Access </w:t>
      </w:r>
    </w:p>
    <w:p w14:paraId="6C982D18" w14:textId="77777777" w:rsidR="00073B4D" w:rsidRPr="00073B4D" w:rsidRDefault="00073B4D" w:rsidP="00073B4D">
      <w:pPr>
        <w:spacing w:after="108" w:line="252" w:lineRule="auto"/>
        <w:ind w:left="1440" w:right="15"/>
        <w:rPr>
          <w:rFonts w:cs="Arial"/>
          <w:sz w:val="24"/>
        </w:rPr>
      </w:pPr>
      <w:r w:rsidRPr="00073B4D">
        <w:rPr>
          <w:rFonts w:eastAsia="Arial" w:cs="Arial"/>
          <w:sz w:val="24"/>
        </w:rPr>
        <w:t xml:space="preserve">The keyboard-only access included testing the system without a mouse or any such devices. It included testing the system using only the keystrokes of a keyboard. </w:t>
      </w:r>
    </w:p>
    <w:p w14:paraId="2506EF60"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Labels for Assistive Technologies </w:t>
      </w:r>
    </w:p>
    <w:p w14:paraId="161A00E2" w14:textId="77777777" w:rsidR="00073B4D" w:rsidRPr="00073B4D" w:rsidRDefault="00073B4D" w:rsidP="00073B4D">
      <w:pPr>
        <w:spacing w:after="110" w:line="248" w:lineRule="auto"/>
        <w:ind w:left="1440" w:right="10"/>
        <w:jc w:val="both"/>
        <w:rPr>
          <w:rFonts w:cs="Arial"/>
          <w:sz w:val="24"/>
        </w:rPr>
      </w:pPr>
      <w:r w:rsidRPr="00073B4D">
        <w:rPr>
          <w:rFonts w:eastAsia="Arial" w:cs="Arial"/>
          <w:sz w:val="24"/>
        </w:rPr>
        <w:t>Assistive technology utilizes accessibility properties of elements and provides them to users through various modes to provide access to the application. The following are included in this test:</w:t>
      </w:r>
    </w:p>
    <w:p w14:paraId="7EA08AC1" w14:textId="77777777" w:rsidR="00073B4D" w:rsidRPr="00073B4D" w:rsidRDefault="00073B4D" w:rsidP="00073B4D">
      <w:pPr>
        <w:pStyle w:val="Heading5"/>
        <w:numPr>
          <w:ilvl w:val="2"/>
          <w:numId w:val="10"/>
        </w:numPr>
        <w:spacing w:before="0" w:after="40" w:line="259" w:lineRule="auto"/>
        <w:rPr>
          <w:rFonts w:ascii="Arial" w:hAnsi="Arial" w:cs="Arial"/>
          <w:sz w:val="24"/>
        </w:rPr>
      </w:pPr>
      <w:r w:rsidRPr="00073B4D">
        <w:rPr>
          <w:rFonts w:ascii="Arial" w:hAnsi="Arial" w:cs="Arial"/>
          <w:sz w:val="24"/>
        </w:rPr>
        <w:t xml:space="preserve">All Interactive elements </w:t>
      </w:r>
    </w:p>
    <w:p w14:paraId="6FF81834" w14:textId="77777777" w:rsidR="00073B4D" w:rsidRPr="00073B4D" w:rsidRDefault="00073B4D" w:rsidP="00073B4D">
      <w:pPr>
        <w:spacing w:after="108" w:line="252" w:lineRule="auto"/>
        <w:ind w:left="2160" w:right="15"/>
        <w:rPr>
          <w:rFonts w:cs="Arial"/>
          <w:sz w:val="24"/>
        </w:rPr>
      </w:pPr>
      <w:r w:rsidRPr="00073B4D">
        <w:rPr>
          <w:rFonts w:eastAsia="Arial" w:cs="Arial"/>
          <w:sz w:val="24"/>
        </w:rPr>
        <w:t xml:space="preserve">Interactive elements such as navigation controls (menus, buttons etc.), and editable form fields (selectable text, data input etc.). </w:t>
      </w:r>
    </w:p>
    <w:p w14:paraId="1BC57A1B" w14:textId="77777777" w:rsidR="00073B4D" w:rsidRPr="00073B4D" w:rsidRDefault="00073B4D" w:rsidP="00073B4D">
      <w:pPr>
        <w:pStyle w:val="Heading5"/>
        <w:numPr>
          <w:ilvl w:val="2"/>
          <w:numId w:val="10"/>
        </w:numPr>
        <w:spacing w:before="0" w:after="40" w:line="259" w:lineRule="auto"/>
        <w:rPr>
          <w:rFonts w:ascii="Arial" w:hAnsi="Arial" w:cs="Arial"/>
          <w:sz w:val="24"/>
        </w:rPr>
      </w:pPr>
      <w:r w:rsidRPr="00073B4D">
        <w:rPr>
          <w:rFonts w:ascii="Arial" w:hAnsi="Arial" w:cs="Arial"/>
          <w:sz w:val="24"/>
        </w:rPr>
        <w:t xml:space="preserve">Web Forms </w:t>
      </w:r>
    </w:p>
    <w:p w14:paraId="01EA10FD" w14:textId="01A8A042" w:rsidR="00073B4D" w:rsidRDefault="00073B4D" w:rsidP="00073B4D">
      <w:pPr>
        <w:spacing w:after="12" w:line="252" w:lineRule="auto"/>
        <w:ind w:left="2160" w:right="15"/>
        <w:rPr>
          <w:rFonts w:eastAsia="Arial" w:cs="Arial"/>
          <w:sz w:val="24"/>
        </w:rPr>
      </w:pPr>
      <w:r w:rsidRPr="00073B4D">
        <w:rPr>
          <w:rFonts w:eastAsia="Arial" w:cs="Arial"/>
          <w:sz w:val="24"/>
        </w:rPr>
        <w:t xml:space="preserve">Web forms that include controls (checkboxes, radio buttons etc.), and editable content (selectable text, data input etc.). </w:t>
      </w:r>
    </w:p>
    <w:p w14:paraId="3D18B235" w14:textId="77777777" w:rsidR="00A843B3" w:rsidRPr="00073B4D" w:rsidRDefault="00A843B3" w:rsidP="00073B4D">
      <w:pPr>
        <w:spacing w:after="12" w:line="252" w:lineRule="auto"/>
        <w:ind w:left="2160" w:right="15"/>
        <w:rPr>
          <w:rFonts w:cs="Arial"/>
          <w:sz w:val="24"/>
        </w:rPr>
      </w:pPr>
    </w:p>
    <w:p w14:paraId="0B9A6FB6"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Non-Text interface elements </w:t>
      </w:r>
    </w:p>
    <w:p w14:paraId="3EBC5CA1" w14:textId="77777777" w:rsidR="00073B4D" w:rsidRPr="00073B4D" w:rsidRDefault="00073B4D" w:rsidP="00073B4D">
      <w:pPr>
        <w:spacing w:after="108" w:line="252" w:lineRule="auto"/>
        <w:ind w:left="730" w:right="15" w:hanging="10"/>
        <w:rPr>
          <w:rFonts w:cs="Arial"/>
          <w:sz w:val="24"/>
        </w:rPr>
      </w:pPr>
      <w:r w:rsidRPr="00073B4D">
        <w:rPr>
          <w:rFonts w:eastAsia="Arial" w:cs="Arial"/>
          <w:sz w:val="24"/>
        </w:rPr>
        <w:t>Non-text elements include images, text rendered as an image, graphs, charts, audio files, animations and video files. The following tests were conducted to ensure compliance in this area:</w:t>
      </w:r>
    </w:p>
    <w:p w14:paraId="5B3A7035"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Images </w:t>
      </w:r>
    </w:p>
    <w:p w14:paraId="6BEF891A" w14:textId="77777777" w:rsidR="00073B4D" w:rsidRPr="00073B4D" w:rsidRDefault="00073B4D" w:rsidP="00073B4D">
      <w:pPr>
        <w:spacing w:after="110" w:line="248" w:lineRule="auto"/>
        <w:ind w:left="1440" w:right="10"/>
        <w:jc w:val="both"/>
        <w:rPr>
          <w:rFonts w:cs="Arial"/>
          <w:sz w:val="24"/>
        </w:rPr>
      </w:pPr>
      <w:r w:rsidRPr="00073B4D">
        <w:rPr>
          <w:rFonts w:eastAsia="Arial" w:cs="Arial"/>
          <w:sz w:val="24"/>
        </w:rPr>
        <w:t>Web images such as controls (links, buttons etc.) that are rendered as images, static images, charts, diagrams, text rendered as an image, etc. were tested for the Section 508 compliance</w:t>
      </w:r>
    </w:p>
    <w:p w14:paraId="5F6BA134"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lastRenderedPageBreak/>
        <w:t xml:space="preserve">Image Maps </w:t>
      </w:r>
    </w:p>
    <w:p w14:paraId="3F144459" w14:textId="7A08D098" w:rsidR="00073B4D" w:rsidRDefault="00073B4D" w:rsidP="00073B4D">
      <w:pPr>
        <w:spacing w:after="110" w:line="248" w:lineRule="auto"/>
        <w:ind w:left="1440" w:right="10"/>
        <w:jc w:val="both"/>
        <w:rPr>
          <w:rFonts w:eastAsia="Arial" w:cs="Arial"/>
          <w:sz w:val="24"/>
        </w:rPr>
      </w:pPr>
      <w:r w:rsidRPr="00073B4D">
        <w:rPr>
          <w:rFonts w:eastAsia="Arial" w:cs="Arial"/>
          <w:sz w:val="24"/>
        </w:rPr>
        <w:t xml:space="preserve">Image maps that has designated regions or "hotspots" that contain links were tested for compliance </w:t>
      </w:r>
    </w:p>
    <w:p w14:paraId="3F3757A5" w14:textId="77777777" w:rsidR="00A843B3" w:rsidRPr="00073B4D" w:rsidRDefault="00A843B3" w:rsidP="00073B4D">
      <w:pPr>
        <w:spacing w:after="110" w:line="248" w:lineRule="auto"/>
        <w:ind w:left="1440" w:right="10"/>
        <w:jc w:val="both"/>
        <w:rPr>
          <w:rFonts w:cs="Arial"/>
          <w:sz w:val="24"/>
        </w:rPr>
      </w:pPr>
    </w:p>
    <w:p w14:paraId="078ED8DC" w14:textId="77777777" w:rsidR="00073B4D" w:rsidRPr="00073B4D" w:rsidRDefault="00073B4D" w:rsidP="00A843B3">
      <w:pPr>
        <w:pStyle w:val="Heading4"/>
        <w:numPr>
          <w:ilvl w:val="0"/>
          <w:numId w:val="10"/>
        </w:numPr>
        <w:spacing w:before="0" w:after="40" w:line="259" w:lineRule="auto"/>
        <w:rPr>
          <w:rFonts w:ascii="Arial" w:hAnsi="Arial" w:cs="Arial"/>
          <w:sz w:val="24"/>
        </w:rPr>
      </w:pPr>
      <w:r w:rsidRPr="00073B4D">
        <w:rPr>
          <w:rFonts w:ascii="Arial" w:hAnsi="Arial" w:cs="Arial"/>
          <w:sz w:val="24"/>
        </w:rPr>
        <w:t xml:space="preserve"> </w:t>
      </w:r>
      <w:r w:rsidRPr="00A843B3">
        <w:rPr>
          <w:rFonts w:ascii="Arial" w:hAnsi="Arial" w:cs="Arial"/>
          <w:i w:val="0"/>
          <w:sz w:val="24"/>
        </w:rPr>
        <w:t>Color and Contrast</w:t>
      </w:r>
      <w:r w:rsidRPr="00073B4D">
        <w:rPr>
          <w:rFonts w:ascii="Arial" w:hAnsi="Arial" w:cs="Arial"/>
          <w:sz w:val="24"/>
        </w:rPr>
        <w:t xml:space="preserve"> </w:t>
      </w:r>
    </w:p>
    <w:p w14:paraId="0E223130" w14:textId="77777777" w:rsidR="00073B4D" w:rsidRPr="00073B4D" w:rsidRDefault="00073B4D" w:rsidP="00073B4D">
      <w:pPr>
        <w:autoSpaceDE w:val="0"/>
        <w:autoSpaceDN w:val="0"/>
        <w:adjustRightInd w:val="0"/>
        <w:ind w:left="720"/>
        <w:rPr>
          <w:rFonts w:cs="Arial"/>
          <w:sz w:val="24"/>
        </w:rPr>
      </w:pPr>
      <w:r w:rsidRPr="00073B4D">
        <w:rPr>
          <w:rFonts w:eastAsia="Arial" w:cs="Arial"/>
          <w:sz w:val="24"/>
        </w:rPr>
        <w:t>This testing included validating that the use of color to convey meaningful information must be provided through alternative means of users who cannot distinguish colors. Insufficient color contrast may make it difficult for some users to see and use the content. We followed the Section 508 Compliance guide (</w:t>
      </w:r>
      <w:hyperlink r:id="rId18" w:history="1">
        <w:r w:rsidRPr="00073B4D">
          <w:rPr>
            <w:rStyle w:val="Hyperlink"/>
            <w:rFonts w:cs="Arial"/>
            <w:sz w:val="24"/>
          </w:rPr>
          <w:t>http://www.hhs.gov/web/section-508/making-files-accessible/checklist/pdf/index.html</w:t>
        </w:r>
      </w:hyperlink>
      <w:r w:rsidRPr="00073B4D">
        <w:rPr>
          <w:rFonts w:eastAsia="Arial" w:cs="Arial"/>
          <w:sz w:val="24"/>
        </w:rPr>
        <w:t xml:space="preserve">) to include the colors that are accepted in Section 508. </w:t>
      </w:r>
    </w:p>
    <w:p w14:paraId="50C5B9EE"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Color Dependence </w:t>
      </w:r>
    </w:p>
    <w:p w14:paraId="4C7AC1D7" w14:textId="77777777" w:rsidR="00073B4D" w:rsidRPr="00073B4D" w:rsidRDefault="00073B4D" w:rsidP="00073B4D">
      <w:pPr>
        <w:spacing w:after="110" w:line="248" w:lineRule="auto"/>
        <w:ind w:left="1440" w:right="10"/>
        <w:jc w:val="both"/>
        <w:rPr>
          <w:rFonts w:cs="Arial"/>
          <w:sz w:val="24"/>
        </w:rPr>
      </w:pPr>
      <w:r w:rsidRPr="00073B4D">
        <w:rPr>
          <w:rFonts w:eastAsia="Arial" w:cs="Arial"/>
          <w:sz w:val="24"/>
        </w:rPr>
        <w:t xml:space="preserve">Color dependence testing included effective use of color as the sole means to convey information. For example, a single unlabeled indicator that is green for 'on', orange for 'standby', and red for 'off' is color dependent. </w:t>
      </w:r>
    </w:p>
    <w:p w14:paraId="1C6B41E7"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t xml:space="preserve">Color Contrast </w:t>
      </w:r>
    </w:p>
    <w:p w14:paraId="59CC0ADD" w14:textId="12EC3978" w:rsidR="00073B4D" w:rsidRDefault="00073B4D" w:rsidP="00073B4D">
      <w:pPr>
        <w:spacing w:after="110" w:line="248" w:lineRule="auto"/>
        <w:ind w:left="1440" w:right="10"/>
        <w:jc w:val="both"/>
        <w:rPr>
          <w:rFonts w:eastAsia="Arial" w:cs="Arial"/>
          <w:sz w:val="24"/>
        </w:rPr>
      </w:pPr>
      <w:r w:rsidRPr="00073B4D">
        <w:rPr>
          <w:rFonts w:eastAsia="Arial" w:cs="Arial"/>
          <w:sz w:val="24"/>
        </w:rPr>
        <w:t xml:space="preserve">The color contrast test included testing the software for peoples' ability to discern between colors/shades, including age (contrast sensitivity reduces with age), screen brightness, ambient light, color blindness and some types of low vision. </w:t>
      </w:r>
    </w:p>
    <w:p w14:paraId="0B655BFB" w14:textId="77777777" w:rsidR="00A843B3" w:rsidRPr="00073B4D" w:rsidRDefault="00A843B3" w:rsidP="00073B4D">
      <w:pPr>
        <w:spacing w:after="110" w:line="248" w:lineRule="auto"/>
        <w:ind w:left="1440" w:right="10"/>
        <w:jc w:val="both"/>
        <w:rPr>
          <w:rFonts w:cs="Arial"/>
          <w:sz w:val="24"/>
        </w:rPr>
      </w:pPr>
    </w:p>
    <w:p w14:paraId="03C9B939"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Page Titles </w:t>
      </w:r>
    </w:p>
    <w:p w14:paraId="07EDD8A1" w14:textId="10F57BD0" w:rsidR="00073B4D" w:rsidRDefault="00073B4D" w:rsidP="00A843B3">
      <w:pPr>
        <w:spacing w:after="110" w:line="248" w:lineRule="auto"/>
        <w:ind w:left="720" w:right="10"/>
        <w:jc w:val="both"/>
        <w:rPr>
          <w:rFonts w:eastAsia="Arial" w:cs="Arial"/>
          <w:sz w:val="24"/>
        </w:rPr>
      </w:pPr>
      <w:r w:rsidRPr="00073B4D">
        <w:rPr>
          <w:rFonts w:eastAsia="Arial" w:cs="Arial"/>
          <w:sz w:val="24"/>
        </w:rPr>
        <w:t xml:space="preserve">Page titles appear in the title bar of the browser or software window (and in the tabs where multiple tabs in a single window are used). The test ensured that there are programmatically defined page titles for the non-visual users to understand which page they are using. </w:t>
      </w:r>
    </w:p>
    <w:p w14:paraId="349BA305" w14:textId="77777777" w:rsidR="00A843B3" w:rsidRPr="00073B4D" w:rsidRDefault="00A843B3" w:rsidP="00A843B3">
      <w:pPr>
        <w:spacing w:after="110" w:line="248" w:lineRule="auto"/>
        <w:ind w:left="720" w:right="10"/>
        <w:jc w:val="both"/>
        <w:rPr>
          <w:rFonts w:cs="Arial"/>
          <w:sz w:val="24"/>
        </w:rPr>
      </w:pPr>
    </w:p>
    <w:p w14:paraId="4A9C425F"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Time Outs </w:t>
      </w:r>
    </w:p>
    <w:p w14:paraId="2BB59ACE" w14:textId="37A624AD" w:rsidR="00073B4D" w:rsidRDefault="00073B4D" w:rsidP="00A843B3">
      <w:pPr>
        <w:spacing w:after="110" w:line="248" w:lineRule="auto"/>
        <w:ind w:left="720" w:right="10"/>
        <w:jc w:val="both"/>
        <w:rPr>
          <w:rFonts w:eastAsia="Arial" w:cs="Arial"/>
          <w:sz w:val="24"/>
        </w:rPr>
      </w:pPr>
      <w:r w:rsidRPr="00073B4D">
        <w:rPr>
          <w:rFonts w:eastAsia="Arial" w:cs="Arial"/>
          <w:sz w:val="24"/>
        </w:rPr>
        <w:t xml:space="preserve">Since the </w:t>
      </w:r>
      <w:proofErr w:type="spellStart"/>
      <w:r w:rsidRPr="00073B4D">
        <w:rPr>
          <w:rFonts w:eastAsia="Arial" w:cs="Arial"/>
          <w:sz w:val="24"/>
        </w:rPr>
        <w:t>SafeKids</w:t>
      </w:r>
      <w:proofErr w:type="spellEnd"/>
      <w:r w:rsidRPr="00073B4D">
        <w:rPr>
          <w:rFonts w:eastAsia="Arial" w:cs="Arial"/>
          <w:sz w:val="24"/>
        </w:rPr>
        <w:t xml:space="preserve"> system requires a secure login, appropriate timeout mechanism has been implemented if there is no user response within a given time. This includes both server time outs and client side security time outs. </w:t>
      </w:r>
    </w:p>
    <w:p w14:paraId="7BD9CD6C" w14:textId="77777777" w:rsidR="00A843B3" w:rsidRPr="00073B4D" w:rsidRDefault="00A843B3" w:rsidP="00A843B3">
      <w:pPr>
        <w:spacing w:after="110" w:line="248" w:lineRule="auto"/>
        <w:ind w:left="720" w:right="10"/>
        <w:jc w:val="both"/>
        <w:rPr>
          <w:rFonts w:cs="Arial"/>
          <w:sz w:val="24"/>
        </w:rPr>
      </w:pPr>
    </w:p>
    <w:p w14:paraId="71009578"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Text Properties </w:t>
      </w:r>
    </w:p>
    <w:p w14:paraId="3E73051F" w14:textId="77777777" w:rsidR="00073B4D" w:rsidRPr="00073B4D" w:rsidRDefault="00073B4D" w:rsidP="00073B4D">
      <w:pPr>
        <w:spacing w:after="106" w:line="252" w:lineRule="auto"/>
        <w:ind w:left="730" w:right="15" w:hanging="10"/>
        <w:rPr>
          <w:rFonts w:cs="Arial"/>
          <w:sz w:val="24"/>
        </w:rPr>
      </w:pPr>
      <w:r w:rsidRPr="00073B4D">
        <w:rPr>
          <w:rFonts w:eastAsia="Arial" w:cs="Arial"/>
          <w:sz w:val="24"/>
        </w:rPr>
        <w:t>Web text properties include text of the page that can be difficult for screen reader users to comprehend if certain attributes and structure are not provided. The following tests were conducted to ensure appropriate compliance:</w:t>
      </w:r>
    </w:p>
    <w:p w14:paraId="5D9838B9" w14:textId="77777777" w:rsidR="00073B4D" w:rsidRPr="00073B4D" w:rsidRDefault="00073B4D" w:rsidP="00073B4D">
      <w:pPr>
        <w:pStyle w:val="Heading4"/>
        <w:numPr>
          <w:ilvl w:val="1"/>
          <w:numId w:val="10"/>
        </w:numPr>
        <w:spacing w:before="0" w:after="40" w:line="259" w:lineRule="auto"/>
        <w:rPr>
          <w:rFonts w:ascii="Arial" w:hAnsi="Arial" w:cs="Arial"/>
          <w:sz w:val="24"/>
        </w:rPr>
      </w:pPr>
      <w:r w:rsidRPr="00073B4D">
        <w:rPr>
          <w:rFonts w:ascii="Arial" w:hAnsi="Arial" w:cs="Arial"/>
          <w:sz w:val="24"/>
        </w:rPr>
        <w:lastRenderedPageBreak/>
        <w:t xml:space="preserve">Web: Section Headings </w:t>
      </w:r>
    </w:p>
    <w:p w14:paraId="33C4EF78" w14:textId="77777777" w:rsidR="00073B4D" w:rsidRPr="00073B4D" w:rsidRDefault="00073B4D" w:rsidP="00073B4D">
      <w:pPr>
        <w:spacing w:after="110" w:line="248" w:lineRule="auto"/>
        <w:ind w:left="1440" w:right="10"/>
        <w:jc w:val="both"/>
        <w:rPr>
          <w:rFonts w:eastAsia="Arial" w:cs="Arial"/>
          <w:sz w:val="24"/>
        </w:rPr>
      </w:pPr>
      <w:r w:rsidRPr="00073B4D">
        <w:rPr>
          <w:rFonts w:eastAsia="Arial" w:cs="Arial"/>
          <w:sz w:val="24"/>
        </w:rPr>
        <w:t xml:space="preserve">Headings are used to visually and semantically break up content to make it easier to read, easier to find and understand relevant information, and so on. Headings can be visually marked using text formatting such as bold, underline, or combinations (e.g., bold, underlined, and large font means a major heading). </w:t>
      </w:r>
    </w:p>
    <w:p w14:paraId="25239567" w14:textId="77777777" w:rsidR="00073B4D" w:rsidRPr="00073B4D" w:rsidRDefault="00073B4D" w:rsidP="00073B4D">
      <w:pPr>
        <w:spacing w:after="110" w:line="248" w:lineRule="auto"/>
        <w:ind w:left="1440" w:right="10"/>
        <w:jc w:val="both"/>
        <w:rPr>
          <w:rFonts w:cs="Arial"/>
          <w:sz w:val="24"/>
        </w:rPr>
      </w:pPr>
    </w:p>
    <w:p w14:paraId="61275CD8"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Data Tables </w:t>
      </w:r>
    </w:p>
    <w:p w14:paraId="3E21AECC" w14:textId="5EB9EFED" w:rsidR="00073B4D" w:rsidRDefault="00073B4D" w:rsidP="00073B4D">
      <w:pPr>
        <w:spacing w:after="110" w:line="248" w:lineRule="auto"/>
        <w:ind w:left="720" w:right="10"/>
        <w:jc w:val="both"/>
        <w:rPr>
          <w:rFonts w:eastAsia="Arial" w:cs="Arial"/>
          <w:sz w:val="24"/>
        </w:rPr>
      </w:pPr>
      <w:r w:rsidRPr="00073B4D">
        <w:rPr>
          <w:rFonts w:eastAsia="Arial" w:cs="Arial"/>
          <w:sz w:val="24"/>
        </w:rPr>
        <w:t xml:space="preserve">For users with vision, the process of determining what headers go with a data cell is usually straightforward, especially when formatting such as bold letters and shading is applied to the headers. For users of screen reading software, however, things like 'bold' and 'shaded' have no useful meaning, so using styles and formatting to identify headers does not work. Instead, row and column headers must have programmatic markup to enable them to be identified by the screen reading software. </w:t>
      </w:r>
    </w:p>
    <w:p w14:paraId="1E3634FC" w14:textId="77777777" w:rsidR="00A843B3" w:rsidRPr="00073B4D" w:rsidRDefault="00A843B3" w:rsidP="00073B4D">
      <w:pPr>
        <w:spacing w:after="110" w:line="248" w:lineRule="auto"/>
        <w:ind w:left="720" w:right="10"/>
        <w:jc w:val="both"/>
        <w:rPr>
          <w:rFonts w:cs="Arial"/>
          <w:sz w:val="24"/>
        </w:rPr>
      </w:pPr>
    </w:p>
    <w:p w14:paraId="2D3BAA44"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Style Sheet Dependence </w:t>
      </w:r>
    </w:p>
    <w:p w14:paraId="64FFCA98" w14:textId="77777777" w:rsidR="00073B4D" w:rsidRPr="00073B4D" w:rsidRDefault="00073B4D" w:rsidP="00073B4D">
      <w:pPr>
        <w:spacing w:after="108" w:line="252" w:lineRule="auto"/>
        <w:ind w:left="720" w:right="15"/>
        <w:rPr>
          <w:rFonts w:cs="Arial"/>
          <w:sz w:val="24"/>
        </w:rPr>
      </w:pPr>
      <w:r w:rsidRPr="00073B4D">
        <w:rPr>
          <w:rFonts w:eastAsia="Arial" w:cs="Arial"/>
          <w:sz w:val="24"/>
        </w:rPr>
        <w:t xml:space="preserve">Style sheets are a means to provide visual formatting information to complement a Web page's content. The original intention behind style sheets was to separate presentation from content. The text, images, links etc. comprise the 'content', and things such as font choice, background color, link underlining etc. comprise the presentation 'style'. </w:t>
      </w:r>
    </w:p>
    <w:p w14:paraId="1C3D03DB" w14:textId="278B6CEC" w:rsidR="00073B4D" w:rsidRDefault="00073B4D" w:rsidP="00A843B3">
      <w:pPr>
        <w:spacing w:after="110" w:line="248" w:lineRule="auto"/>
        <w:ind w:left="720" w:right="10"/>
        <w:jc w:val="both"/>
        <w:rPr>
          <w:rFonts w:eastAsia="Arial" w:cs="Arial"/>
          <w:sz w:val="24"/>
        </w:rPr>
      </w:pPr>
      <w:r w:rsidRPr="00073B4D">
        <w:rPr>
          <w:rFonts w:eastAsia="Arial" w:cs="Arial"/>
          <w:sz w:val="24"/>
        </w:rPr>
        <w:t xml:space="preserve">A Web page should in theory always be readable and functional without the developer's style sheet, since content is separate from presentation. However, it is possible for developers to inadvertently deliver content through style. For example, a background image can be applied with a style sheet, but if that background image also contains important information, such as an organization's name, logo and contact details, then content is no longer separate from presentation. </w:t>
      </w:r>
    </w:p>
    <w:p w14:paraId="2ADE6BEF" w14:textId="77777777" w:rsidR="00A843B3" w:rsidRPr="00073B4D" w:rsidRDefault="00A843B3" w:rsidP="00A843B3">
      <w:pPr>
        <w:spacing w:after="110" w:line="248" w:lineRule="auto"/>
        <w:ind w:left="720" w:right="10"/>
        <w:jc w:val="both"/>
        <w:rPr>
          <w:rFonts w:cs="Arial"/>
          <w:sz w:val="24"/>
        </w:rPr>
      </w:pPr>
    </w:p>
    <w:p w14:paraId="6BC9AD0A"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t xml:space="preserve">Web: Frames </w:t>
      </w:r>
    </w:p>
    <w:p w14:paraId="33005996" w14:textId="77777777" w:rsidR="00073B4D" w:rsidRPr="00073B4D" w:rsidRDefault="00073B4D" w:rsidP="00073B4D">
      <w:pPr>
        <w:spacing w:after="103" w:line="252" w:lineRule="auto"/>
        <w:ind w:left="720" w:right="15"/>
        <w:rPr>
          <w:rFonts w:eastAsia="Arial" w:cs="Arial"/>
          <w:sz w:val="24"/>
        </w:rPr>
      </w:pPr>
      <w:r w:rsidRPr="00073B4D">
        <w:rPr>
          <w:rFonts w:eastAsia="Arial" w:cs="Arial"/>
          <w:sz w:val="24"/>
        </w:rPr>
        <w:t xml:space="preserve">Frames are a means of separating out sections of a Web page into different navigable regions. To mouse users, the separation of a Web page into sections means that they can scroll the information in one frame without affecting another frame. Keyboard only users who are able to see can navigate between frames. </w:t>
      </w:r>
    </w:p>
    <w:p w14:paraId="2F799A32" w14:textId="77777777" w:rsidR="00073B4D" w:rsidRPr="00073B4D" w:rsidRDefault="00073B4D" w:rsidP="00073B4D">
      <w:pPr>
        <w:spacing w:after="103" w:line="252" w:lineRule="auto"/>
        <w:ind w:left="720" w:right="15"/>
        <w:rPr>
          <w:rFonts w:cs="Arial"/>
          <w:sz w:val="24"/>
        </w:rPr>
      </w:pPr>
    </w:p>
    <w:p w14:paraId="671D4DAC" w14:textId="77777777" w:rsidR="00073B4D" w:rsidRPr="00A843B3" w:rsidRDefault="00073B4D" w:rsidP="00A843B3">
      <w:pPr>
        <w:pStyle w:val="Heading4"/>
        <w:numPr>
          <w:ilvl w:val="0"/>
          <w:numId w:val="10"/>
        </w:numPr>
        <w:spacing w:before="0" w:after="40" w:line="259" w:lineRule="auto"/>
        <w:rPr>
          <w:rFonts w:ascii="Arial" w:hAnsi="Arial" w:cs="Arial"/>
          <w:i w:val="0"/>
          <w:sz w:val="24"/>
        </w:rPr>
      </w:pPr>
      <w:r w:rsidRPr="00A843B3">
        <w:rPr>
          <w:rFonts w:ascii="Arial" w:hAnsi="Arial" w:cs="Arial"/>
          <w:i w:val="0"/>
          <w:sz w:val="24"/>
        </w:rPr>
        <w:lastRenderedPageBreak/>
        <w:t xml:space="preserve">Web: Repetitive Content and Links </w:t>
      </w:r>
    </w:p>
    <w:p w14:paraId="6A39B3B2" w14:textId="77777777" w:rsidR="00073B4D" w:rsidRPr="00073B4D" w:rsidRDefault="00073B4D" w:rsidP="00073B4D">
      <w:pPr>
        <w:spacing w:after="110" w:line="248" w:lineRule="auto"/>
        <w:ind w:left="720" w:right="10"/>
        <w:jc w:val="both"/>
        <w:rPr>
          <w:rFonts w:cs="Arial"/>
          <w:sz w:val="24"/>
        </w:rPr>
      </w:pPr>
      <w:r w:rsidRPr="00073B4D">
        <w:rPr>
          <w:rFonts w:eastAsia="Arial" w:cs="Arial"/>
          <w:sz w:val="24"/>
        </w:rPr>
        <w:t xml:space="preserve">Groups of navigation links are usually provided along the top and/or left of multiple pages to provide quick navigation to other areas of a Web site. In addition, some groups of pages may repeat blocks of content (other than navigational controls). </w:t>
      </w:r>
    </w:p>
    <w:p w14:paraId="42AFA94D" w14:textId="77777777" w:rsidR="00073B4D" w:rsidRPr="00073B4D" w:rsidRDefault="00073B4D" w:rsidP="00073B4D">
      <w:pPr>
        <w:spacing w:after="110" w:line="248" w:lineRule="auto"/>
        <w:ind w:left="720" w:right="10"/>
        <w:jc w:val="both"/>
        <w:rPr>
          <w:rFonts w:cs="Arial"/>
          <w:sz w:val="24"/>
        </w:rPr>
      </w:pPr>
      <w:r w:rsidRPr="00073B4D">
        <w:rPr>
          <w:rFonts w:eastAsia="Arial" w:cs="Arial"/>
          <w:sz w:val="24"/>
        </w:rPr>
        <w:t xml:space="preserve">For users who can see and use a mouse, skipping over navigation links and other blocks of content is simply a mouse movement followed by a click. However, for users who cannot use a mouse, repetitive links can be a serious impediment to productivity. If a site has forty repetitive links, a keyboard user must complete forty keystrokes just to get to the information they need to use on each and every page. </w:t>
      </w:r>
    </w:p>
    <w:p w14:paraId="6362C290" w14:textId="16EE2E2B" w:rsidR="007E5F97" w:rsidRDefault="007E5F97" w:rsidP="007F1186">
      <w:pPr>
        <w:autoSpaceDE w:val="0"/>
        <w:autoSpaceDN w:val="0"/>
        <w:adjustRightInd w:val="0"/>
        <w:rPr>
          <w:rFonts w:cs="Verdana"/>
          <w:bCs/>
          <w:sz w:val="24"/>
        </w:rPr>
      </w:pPr>
    </w:p>
    <w:p w14:paraId="1112D3FD" w14:textId="77777777" w:rsidR="007F1186" w:rsidRPr="007F1186" w:rsidRDefault="007F1186" w:rsidP="007F1186"/>
    <w:sectPr w:rsidR="007F1186" w:rsidRPr="007F1186" w:rsidSect="000A34DB">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C452DF" w:rsidRPr="003D1C66" w:rsidRDefault="00C452DF" w:rsidP="00DF39BB">
      <w:pPr>
        <w:rPr>
          <w:rFonts w:eastAsiaTheme="minorHAnsi"/>
          <w:sz w:val="19"/>
        </w:rPr>
      </w:pPr>
      <w:r>
        <w:separator/>
      </w:r>
    </w:p>
    <w:p w14:paraId="154635DF" w14:textId="77777777" w:rsidR="00C452DF" w:rsidRDefault="00C452DF"/>
  </w:endnote>
  <w:endnote w:type="continuationSeparator" w:id="0">
    <w:p w14:paraId="69585BC7" w14:textId="77777777" w:rsidR="00C452DF" w:rsidRPr="003D1C66" w:rsidRDefault="00C452DF" w:rsidP="00DF39BB">
      <w:pPr>
        <w:rPr>
          <w:rFonts w:eastAsiaTheme="minorHAnsi"/>
          <w:sz w:val="19"/>
        </w:rPr>
      </w:pPr>
      <w:r>
        <w:continuationSeparator/>
      </w:r>
    </w:p>
    <w:p w14:paraId="7DC5BFD9" w14:textId="77777777" w:rsidR="00C452DF" w:rsidRDefault="00C452DF"/>
  </w:endnote>
  <w:endnote w:type="continuationNotice" w:id="1">
    <w:p w14:paraId="7CEEA3C1" w14:textId="77777777" w:rsidR="00C452DF" w:rsidRDefault="00C45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E708B39" w:rsidR="00C452DF" w:rsidRPr="006137B4" w:rsidRDefault="00F87B14"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70D5DA81" w:rsidR="00C452DF" w:rsidRPr="00C65406" w:rsidRDefault="001B6D76" w:rsidP="000D0833">
              <w:pPr>
                <w:pStyle w:val="Footer"/>
                <w:jc w:val="center"/>
                <w:rPr>
                  <w:rFonts w:cs="Arial"/>
                  <w:i/>
                  <w:color w:val="000000" w:themeColor="text1"/>
                  <w:sz w:val="18"/>
                  <w:szCs w:val="18"/>
                </w:rPr>
              </w:pPr>
              <w:r>
                <w:rPr>
                  <w:rFonts w:cs="Arial"/>
                  <w:i/>
                  <w:color w:val="000000" w:themeColor="text1"/>
                  <w:sz w:val="18"/>
                  <w:szCs w:val="18"/>
                </w:rPr>
                <w:t>Section 508 Compliance</w:t>
              </w:r>
            </w:p>
          </w:tc>
          <w:tc>
            <w:tcPr>
              <w:tcW w:w="1170" w:type="dxa"/>
              <w:vAlign w:val="center"/>
            </w:tcPr>
            <w:p w14:paraId="5E541788" w14:textId="64FA0E2B"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C66C7E">
                <w:rPr>
                  <w:rFonts w:cs="Arial"/>
                  <w:noProof/>
                  <w:color w:val="000000" w:themeColor="text1"/>
                  <w:sz w:val="18"/>
                  <w:szCs w:val="18"/>
                </w:rPr>
                <w:t>ii</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C66C7E"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C452DF" w:rsidRPr="003D1C66" w:rsidRDefault="00C452DF" w:rsidP="00DF39BB">
      <w:pPr>
        <w:rPr>
          <w:rFonts w:eastAsiaTheme="minorHAnsi"/>
          <w:sz w:val="19"/>
        </w:rPr>
      </w:pPr>
      <w:r>
        <w:separator/>
      </w:r>
    </w:p>
    <w:p w14:paraId="3B388FAE" w14:textId="77777777" w:rsidR="00C452DF" w:rsidRDefault="00C452DF"/>
  </w:footnote>
  <w:footnote w:type="continuationSeparator" w:id="0">
    <w:p w14:paraId="311FC71D" w14:textId="77777777" w:rsidR="00C452DF" w:rsidRPr="003D1C66" w:rsidRDefault="00C452DF" w:rsidP="00DF39BB">
      <w:pPr>
        <w:rPr>
          <w:rFonts w:eastAsiaTheme="minorHAnsi"/>
          <w:sz w:val="19"/>
        </w:rPr>
      </w:pPr>
      <w:r>
        <w:continuationSeparator/>
      </w:r>
    </w:p>
    <w:p w14:paraId="2B266061" w14:textId="77777777" w:rsidR="00C452DF" w:rsidRDefault="00C452DF"/>
  </w:footnote>
  <w:footnote w:type="continuationNotice" w:id="1">
    <w:p w14:paraId="57CAC990" w14:textId="77777777" w:rsidR="00C452DF" w:rsidRDefault="00C452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1"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2"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3"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9"/>
  </w:num>
  <w:num w:numId="5">
    <w:abstractNumId w:val="6"/>
  </w:num>
  <w:num w:numId="6">
    <w:abstractNumId w:val="0"/>
  </w:num>
  <w:num w:numId="7">
    <w:abstractNumId w:val="10"/>
  </w:num>
  <w:num w:numId="8">
    <w:abstractNumId w:val="1"/>
  </w:num>
  <w:num w:numId="9">
    <w:abstractNumId w:val="3"/>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B05C9"/>
    <w:rsid w:val="00AB3861"/>
    <w:rsid w:val="00AB405A"/>
    <w:rsid w:val="00AB4A4B"/>
    <w:rsid w:val="00AB5753"/>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6B13"/>
    <w:rsid w:val="00BA6FC7"/>
    <w:rsid w:val="00BB10A9"/>
    <w:rsid w:val="00BB3035"/>
    <w:rsid w:val="00BB3215"/>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hhs.gov/web/section-508/making-files-accessible/checklist/pdf/index.html"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6E2E9C6C-102D-42CA-A603-B20C63F806D0}">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85c30c73-9a4e-47be-82d9-84400e6a7134"/>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4ED288-7CDB-4528-8535-D8B08E32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7</cp:revision>
  <cp:lastPrinted>2014-02-05T00:00:00Z</cp:lastPrinted>
  <dcterms:created xsi:type="dcterms:W3CDTF">2016-06-03T21:23:00Z</dcterms:created>
  <dcterms:modified xsi:type="dcterms:W3CDTF">2016-06-03T21:48:00Z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