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256E" w14:textId="609CB3A8" w:rsidR="00B12287" w:rsidRPr="00B35677" w:rsidRDefault="00916C3F">
      <w:pPr>
        <w:rPr>
          <w:b/>
          <w:bCs/>
          <w:sz w:val="28"/>
          <w:szCs w:val="28"/>
          <w:u w:val="single"/>
          <w:lang w:val="en-US"/>
        </w:rPr>
      </w:pPr>
      <w:r w:rsidRPr="00B35677">
        <w:rPr>
          <w:b/>
          <w:bCs/>
          <w:sz w:val="28"/>
          <w:szCs w:val="28"/>
          <w:u w:val="single"/>
          <w:lang w:val="en-US"/>
        </w:rPr>
        <w:t>Chain of Respons</w:t>
      </w:r>
      <w:r w:rsidR="00B35677" w:rsidRPr="00B35677">
        <w:rPr>
          <w:b/>
          <w:bCs/>
          <w:sz w:val="28"/>
          <w:szCs w:val="28"/>
          <w:u w:val="single"/>
          <w:lang w:val="en-US"/>
        </w:rPr>
        <w:t>i</w:t>
      </w:r>
      <w:r w:rsidRPr="00B35677">
        <w:rPr>
          <w:b/>
          <w:bCs/>
          <w:sz w:val="28"/>
          <w:szCs w:val="28"/>
          <w:u w:val="single"/>
          <w:lang w:val="en-US"/>
        </w:rPr>
        <w:t>bility</w:t>
      </w:r>
      <w:r w:rsidR="00B35677" w:rsidRPr="00B35677">
        <w:rPr>
          <w:b/>
          <w:bCs/>
          <w:sz w:val="28"/>
          <w:szCs w:val="28"/>
          <w:u w:val="single"/>
          <w:lang w:val="en-US"/>
        </w:rPr>
        <w:t xml:space="preserve">, </w:t>
      </w:r>
      <w:proofErr w:type="spellStart"/>
      <w:r w:rsidR="00B35677" w:rsidRPr="00B35677">
        <w:rPr>
          <w:b/>
          <w:bCs/>
          <w:sz w:val="28"/>
          <w:szCs w:val="28"/>
          <w:u w:val="single"/>
          <w:lang w:val="en-US"/>
        </w:rPr>
        <w:t>Verhältnis</w:t>
      </w:r>
      <w:proofErr w:type="spellEnd"/>
      <w:r w:rsidR="00B35677" w:rsidRPr="00B35677">
        <w:rPr>
          <w:b/>
          <w:bCs/>
          <w:sz w:val="28"/>
          <w:szCs w:val="28"/>
          <w:u w:val="single"/>
          <w:lang w:val="en-US"/>
        </w:rPr>
        <w:t xml:space="preserve"> P</w:t>
      </w:r>
      <w:r w:rsidR="00B35677">
        <w:rPr>
          <w:b/>
          <w:bCs/>
          <w:sz w:val="28"/>
          <w:szCs w:val="28"/>
          <w:u w:val="single"/>
          <w:lang w:val="en-US"/>
        </w:rPr>
        <w:t>attern</w:t>
      </w:r>
    </w:p>
    <w:p w14:paraId="7484DA26" w14:textId="77777777" w:rsidR="0086332E" w:rsidRPr="00B35677" w:rsidRDefault="0086332E">
      <w:pPr>
        <w:rPr>
          <w:b/>
          <w:bCs/>
          <w:sz w:val="28"/>
          <w:szCs w:val="28"/>
          <w:lang w:val="en-US"/>
        </w:rPr>
      </w:pPr>
    </w:p>
    <w:p w14:paraId="12E12A6D" w14:textId="77777777" w:rsidR="0086332E" w:rsidRPr="000B2332" w:rsidRDefault="0086332E">
      <w:pPr>
        <w:rPr>
          <w:b/>
          <w:bCs/>
          <w:sz w:val="24"/>
          <w:szCs w:val="24"/>
          <w:lang w:val="de-DE"/>
        </w:rPr>
      </w:pPr>
      <w:r w:rsidRPr="000B2332">
        <w:rPr>
          <w:b/>
          <w:bCs/>
          <w:sz w:val="24"/>
          <w:szCs w:val="24"/>
          <w:lang w:val="de-DE"/>
        </w:rPr>
        <w:t>Anwendbarkeit:</w:t>
      </w:r>
    </w:p>
    <w:p w14:paraId="29C65DAE" w14:textId="2AB45F73" w:rsidR="0086332E" w:rsidRPr="00B8390A" w:rsidRDefault="00D70AC7">
      <w:pPr>
        <w:rPr>
          <w:sz w:val="24"/>
          <w:szCs w:val="24"/>
          <w:lang w:val="de-DE"/>
        </w:rPr>
      </w:pPr>
      <w:r w:rsidRPr="00D70AC7">
        <w:rPr>
          <w:sz w:val="24"/>
          <w:szCs w:val="24"/>
          <w:lang w:val="de-DE"/>
        </w:rPr>
        <w:t>ermöglicht die Weiterleitung von Anfragen über eine Kette von Bearbeitern. Nach Erhalt einer Anfrage entscheidet jeder Handler, ob er sie bearbeitet oder an den nächsten Handler in der Kette weitergibt.</w:t>
      </w:r>
    </w:p>
    <w:p w14:paraId="623B105B" w14:textId="77777777" w:rsidR="0086332E" w:rsidRDefault="0086332E">
      <w:pPr>
        <w:rPr>
          <w:b/>
          <w:bCs/>
          <w:sz w:val="24"/>
          <w:szCs w:val="24"/>
          <w:lang w:val="de-DE"/>
        </w:rPr>
      </w:pPr>
      <w:r w:rsidRPr="000B2332">
        <w:rPr>
          <w:b/>
          <w:bCs/>
          <w:sz w:val="24"/>
          <w:szCs w:val="24"/>
          <w:lang w:val="de-DE"/>
        </w:rPr>
        <w:t>Struktur:</w:t>
      </w:r>
    </w:p>
    <w:p w14:paraId="7F05D629" w14:textId="61F9DE49" w:rsidR="00D70AC7" w:rsidRPr="000B2332" w:rsidRDefault="002E1E52">
      <w:pPr>
        <w:rPr>
          <w:b/>
          <w:bCs/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69A6CB26" wp14:editId="70BEC78A">
            <wp:extent cx="3619500" cy="3905250"/>
            <wp:effectExtent l="0" t="0" r="0" b="0"/>
            <wp:docPr id="2" name="Picture 2" descr="Structure of the Chain Of Responsibility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ucture of the Chain Of Responsibility design patter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81BD" w14:textId="77777777" w:rsidR="0086332E" w:rsidRPr="000B2332" w:rsidRDefault="0086332E">
      <w:pPr>
        <w:rPr>
          <w:b/>
          <w:bCs/>
          <w:sz w:val="24"/>
          <w:szCs w:val="24"/>
          <w:lang w:val="de-DE"/>
        </w:rPr>
      </w:pPr>
    </w:p>
    <w:p w14:paraId="3E54D51D" w14:textId="5CCEF345" w:rsidR="00583A7B" w:rsidRDefault="00583A7B">
      <w:pPr>
        <w:rPr>
          <w:b/>
          <w:bCs/>
          <w:sz w:val="24"/>
          <w:szCs w:val="24"/>
          <w:lang w:val="de-DE"/>
        </w:rPr>
      </w:pPr>
      <w:r w:rsidRPr="000B2332">
        <w:rPr>
          <w:b/>
          <w:bCs/>
          <w:sz w:val="24"/>
          <w:szCs w:val="24"/>
          <w:lang w:val="de-DE"/>
        </w:rPr>
        <w:t>Konsequenzen:</w:t>
      </w:r>
    </w:p>
    <w:p w14:paraId="598E6638" w14:textId="593646D8" w:rsidR="00583A7B" w:rsidRPr="00AB4442" w:rsidRDefault="00AB4442">
      <w:pPr>
        <w:rPr>
          <w:sz w:val="24"/>
          <w:szCs w:val="24"/>
          <w:lang w:val="de-DE"/>
        </w:rPr>
      </w:pPr>
      <w:r w:rsidRPr="00AB4442">
        <w:rPr>
          <w:sz w:val="24"/>
          <w:szCs w:val="24"/>
          <w:lang w:val="de-DE"/>
        </w:rPr>
        <w:t>die Anfrage wird von den verschiedenen Handlern in der gewählten Reihenfolge bearbeitet und mehrere Aktionen können in einer bestimmten Reihenfolge ausgeführt werden.</w:t>
      </w:r>
    </w:p>
    <w:p w14:paraId="2585D3F7" w14:textId="2E99E6C3" w:rsidR="00583A7B" w:rsidRPr="000B2332" w:rsidRDefault="000B2332">
      <w:pPr>
        <w:rPr>
          <w:b/>
          <w:bCs/>
          <w:sz w:val="24"/>
          <w:szCs w:val="24"/>
          <w:lang w:val="de-DE"/>
        </w:rPr>
      </w:pPr>
      <w:r w:rsidRPr="000B2332">
        <w:rPr>
          <w:b/>
          <w:bCs/>
          <w:sz w:val="24"/>
          <w:szCs w:val="24"/>
          <w:lang w:val="de-DE"/>
        </w:rPr>
        <w:t>Beispiele:</w:t>
      </w:r>
    </w:p>
    <w:p w14:paraId="04552C34" w14:textId="4410A5BE" w:rsidR="000B2332" w:rsidRPr="00692537" w:rsidRDefault="009366DB">
      <w:pPr>
        <w:rPr>
          <w:sz w:val="24"/>
          <w:szCs w:val="24"/>
          <w:lang w:val="de-DE"/>
        </w:rPr>
      </w:pPr>
      <w:r w:rsidRPr="00692537">
        <w:rPr>
          <w:sz w:val="24"/>
          <w:szCs w:val="24"/>
          <w:lang w:val="de-DE"/>
        </w:rPr>
        <w:t>ATM,</w:t>
      </w:r>
      <w:r w:rsidR="00692537">
        <w:rPr>
          <w:sz w:val="24"/>
          <w:szCs w:val="24"/>
          <w:lang w:val="de-DE"/>
        </w:rPr>
        <w:t xml:space="preserve"> Kunden Service </w:t>
      </w:r>
    </w:p>
    <w:p w14:paraId="1691115C" w14:textId="2C7DFEDB" w:rsidR="000B2332" w:rsidRPr="000B2332" w:rsidRDefault="000B2332">
      <w:pPr>
        <w:rPr>
          <w:b/>
          <w:bCs/>
          <w:sz w:val="24"/>
          <w:szCs w:val="24"/>
          <w:lang w:val="de-DE"/>
        </w:rPr>
      </w:pPr>
      <w:r w:rsidRPr="000B2332">
        <w:rPr>
          <w:b/>
          <w:bCs/>
          <w:sz w:val="24"/>
          <w:szCs w:val="24"/>
          <w:lang w:val="de-DE"/>
        </w:rPr>
        <w:t>Verwandte Patterns</w:t>
      </w:r>
    </w:p>
    <w:p w14:paraId="216B9389" w14:textId="4FED9848" w:rsidR="00583A7B" w:rsidRPr="00DC3ED9" w:rsidRDefault="004A130F">
      <w:pPr>
        <w:rPr>
          <w:sz w:val="24"/>
          <w:szCs w:val="24"/>
          <w:lang w:val="de-DE"/>
        </w:rPr>
      </w:pPr>
      <w:r w:rsidRPr="004A130F">
        <w:rPr>
          <w:sz w:val="24"/>
          <w:szCs w:val="24"/>
          <w:lang w:val="de-DE"/>
        </w:rPr>
        <w:t xml:space="preserve">wird häufig in Verbindung mit dem Composite-Muster verwendet  </w:t>
      </w:r>
    </w:p>
    <w:p w14:paraId="72B12202" w14:textId="545A25DE" w:rsidR="00B4267B" w:rsidRPr="00B4267B" w:rsidRDefault="0086332E">
      <w:p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br/>
      </w:r>
    </w:p>
    <w:sectPr w:rsidR="00B4267B" w:rsidRPr="00B426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93"/>
    <w:rsid w:val="000B2332"/>
    <w:rsid w:val="002E1E52"/>
    <w:rsid w:val="004A130F"/>
    <w:rsid w:val="00583A7B"/>
    <w:rsid w:val="00692537"/>
    <w:rsid w:val="0086332E"/>
    <w:rsid w:val="00916C3F"/>
    <w:rsid w:val="009366DB"/>
    <w:rsid w:val="00A76B07"/>
    <w:rsid w:val="00AB4442"/>
    <w:rsid w:val="00B12287"/>
    <w:rsid w:val="00B35677"/>
    <w:rsid w:val="00B4267B"/>
    <w:rsid w:val="00B8002D"/>
    <w:rsid w:val="00B8390A"/>
    <w:rsid w:val="00C10E79"/>
    <w:rsid w:val="00CC7593"/>
    <w:rsid w:val="00D70AC7"/>
    <w:rsid w:val="00D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439B"/>
  <w15:chartTrackingRefBased/>
  <w15:docId w15:val="{66908A6C-6429-404E-BC6F-72EA3716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Vásquez</dc:creator>
  <cp:keywords/>
  <dc:description/>
  <cp:lastModifiedBy>Gerardo Vásquez</cp:lastModifiedBy>
  <cp:revision>18</cp:revision>
  <dcterms:created xsi:type="dcterms:W3CDTF">2022-05-03T14:34:00Z</dcterms:created>
  <dcterms:modified xsi:type="dcterms:W3CDTF">2022-05-17T09:56:00Z</dcterms:modified>
</cp:coreProperties>
</file>