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600" w:lineRule="auto"/>
        <w:rPr>
          <w:rFonts w:ascii="Arial" w:cs="Arial" w:eastAsia="Arial" w:hAnsi="Arial"/>
        </w:rPr>
      </w:pPr>
      <w:r w:rsidDel="00000000" w:rsidR="00000000" w:rsidRPr="00000000">
        <w:rPr>
          <w:rtl w:val="0"/>
        </w:rPr>
      </w:r>
    </w:p>
    <w:p w:rsidR="00000000" w:rsidDel="00000000" w:rsidP="00000000" w:rsidRDefault="00000000" w:rsidRPr="00000000" w14:paraId="00000002">
      <w:pPr>
        <w:spacing w:after="0" w:lineRule="auto"/>
        <w:jc w:val="center"/>
        <w:rPr>
          <w:rFonts w:ascii="Arial" w:cs="Arial" w:eastAsia="Arial" w:hAnsi="Arial"/>
        </w:rPr>
      </w:pPr>
      <w:r w:rsidDel="00000000" w:rsidR="00000000" w:rsidRPr="00000000">
        <w:rPr>
          <w:rFonts w:ascii="Arial" w:cs="Arial" w:eastAsia="Arial" w:hAnsi="Arial"/>
          <w:color w:val="1f2a3d"/>
          <w:sz w:val="72"/>
          <w:szCs w:val="72"/>
          <w:rtl w:val="0"/>
        </w:rPr>
        <w:t xml:space="preserve">GradeUp</w:t>
      </w:r>
      <w:r w:rsidDel="00000000" w:rsidR="00000000" w:rsidRPr="00000000">
        <w:rPr>
          <w:rtl w:val="0"/>
        </w:rPr>
      </w:r>
    </w:p>
    <w:p w:rsidR="00000000" w:rsidDel="00000000" w:rsidP="00000000" w:rsidRDefault="00000000" w:rsidRPr="00000000" w14:paraId="00000003">
      <w:pPr>
        <w:spacing w:after="280" w:before="120" w:lineRule="auto"/>
        <w:jc w:val="center"/>
        <w:rPr>
          <w:rFonts w:ascii="Arial" w:cs="Arial" w:eastAsia="Arial" w:hAnsi="Arial"/>
        </w:rPr>
      </w:pPr>
      <w:r w:rsidDel="00000000" w:rsidR="00000000" w:rsidRPr="00000000">
        <w:rPr>
          <w:rFonts w:ascii="Arial" w:cs="Arial" w:eastAsia="Arial" w:hAnsi="Arial"/>
          <w:color w:val="5b6473"/>
          <w:sz w:val="30"/>
          <w:szCs w:val="30"/>
          <w:rtl w:val="0"/>
        </w:rPr>
        <w:t xml:space="preserve">Relazione tecnica della piattaforma web</w:t>
      </w:r>
      <w:r w:rsidDel="00000000" w:rsidR="00000000" w:rsidRPr="00000000">
        <w:rPr>
          <w:rtl w:val="0"/>
        </w:rPr>
      </w:r>
    </w:p>
    <w:p w:rsidR="00000000" w:rsidDel="00000000" w:rsidP="00000000" w:rsidRDefault="00000000" w:rsidRPr="00000000" w14:paraId="00000004">
      <w:pPr>
        <w:pBdr>
          <w:top w:color="b7bdc6" w:space="8" w:sz="6" w:val="single"/>
        </w:pBdr>
        <w:spacing w:after="0" w:before="20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05">
      <w:pPr>
        <w:spacing w:after="60" w:before="360" w:lineRule="auto"/>
        <w:jc w:val="center"/>
        <w:rPr>
          <w:rFonts w:ascii="Arial" w:cs="Arial" w:eastAsia="Arial" w:hAnsi="Arial"/>
        </w:rPr>
      </w:pPr>
      <w:r w:rsidDel="00000000" w:rsidR="00000000" w:rsidRPr="00000000">
        <w:rPr>
          <w:rFonts w:ascii="Arial" w:cs="Arial" w:eastAsia="Arial" w:hAnsi="Arial"/>
          <w:sz w:val="26"/>
          <w:szCs w:val="26"/>
          <w:rtl w:val="0"/>
        </w:rPr>
        <w:t xml:space="preserve">Programmazione Web e Mobile</w:t>
      </w:r>
      <w:r w:rsidDel="00000000" w:rsidR="00000000" w:rsidRPr="00000000">
        <w:rPr>
          <w:rtl w:val="0"/>
        </w:rPr>
      </w:r>
    </w:p>
    <w:p w:rsidR="00000000" w:rsidDel="00000000" w:rsidP="00000000" w:rsidRDefault="00000000" w:rsidRPr="00000000" w14:paraId="00000006">
      <w:pPr>
        <w:spacing w:after="600" w:lineRule="auto"/>
        <w:jc w:val="center"/>
        <w:rPr>
          <w:rFonts w:ascii="Arial" w:cs="Arial" w:eastAsia="Arial" w:hAnsi="Arial"/>
        </w:rPr>
      </w:pPr>
      <w:r w:rsidDel="00000000" w:rsidR="00000000" w:rsidRPr="00000000">
        <w:rPr>
          <w:rFonts w:ascii="Arial" w:cs="Arial" w:eastAsia="Arial" w:hAnsi="Arial"/>
          <w:color w:val="5b6473"/>
          <w:sz w:val="24"/>
          <w:szCs w:val="24"/>
          <w:rtl w:val="0"/>
        </w:rPr>
        <w:t xml:space="preserve">Anno Accademico 2025-2026</w:t>
      </w:r>
      <w:r w:rsidDel="00000000" w:rsidR="00000000" w:rsidRPr="00000000">
        <w:rPr>
          <w:rtl w:val="0"/>
        </w:rPr>
      </w:r>
    </w:p>
    <w:p w:rsidR="00000000" w:rsidDel="00000000" w:rsidP="00000000" w:rsidRDefault="00000000" w:rsidRPr="00000000" w14:paraId="00000007">
      <w:pPr>
        <w:spacing w:after="60" w:lineRule="auto"/>
        <w:jc w:val="center"/>
        <w:rPr>
          <w:rFonts w:ascii="Arial" w:cs="Arial" w:eastAsia="Arial" w:hAnsi="Arial"/>
          <w:sz w:val="24"/>
          <w:szCs w:val="24"/>
        </w:rPr>
      </w:pPr>
      <w:r w:rsidDel="00000000" w:rsidR="00000000" w:rsidRPr="00000000">
        <w:rPr>
          <w:rFonts w:ascii="Arial" w:cs="Arial" w:eastAsia="Arial" w:hAnsi="Arial"/>
          <w:i w:val="1"/>
          <w:iCs w:val="1"/>
          <w:sz w:val="24"/>
          <w:szCs w:val="24"/>
          <w:rtl w:val="0"/>
        </w:rPr>
        <w:t xml:space="preserve">Professore</w:t>
      </w:r>
      <w:r w:rsidDel="00000000" w:rsidR="00000000" w:rsidRPr="00000000">
        <w:rPr>
          <w:rFonts w:ascii="Arial" w:cs="Arial" w:eastAsia="Arial" w:hAnsi="Arial"/>
          <w:sz w:val="24"/>
          <w:szCs w:val="24"/>
          <w:rtl w:val="0"/>
        </w:rPr>
        <w:t xml:space="preserve">: Luca Cruciata</w:t>
      </w:r>
    </w:p>
    <w:p w:rsidR="00000000" w:rsidDel="00000000" w:rsidP="00000000" w:rsidRDefault="00000000" w:rsidRPr="00000000" w14:paraId="00000008">
      <w:pPr>
        <w:spacing w:after="60" w:lineRule="auto"/>
        <w:jc w:val="center"/>
        <w:rPr>
          <w:rFonts w:ascii="Arial" w:cs="Arial" w:eastAsia="Arial" w:hAnsi="Arial"/>
        </w:rPr>
        <w:sectPr>
          <w:pgSz w:h="16838" w:w="11906" w:orient="portrait"/>
          <w:pgMar w:bottom="1440" w:top="1440" w:left="1440" w:right="1440" w:header="708" w:footer="708"/>
          <w:pgNumType w:start="1"/>
        </w:sectPr>
      </w:pPr>
      <w:r w:rsidDel="00000000" w:rsidR="00000000" w:rsidRPr="00000000">
        <w:rPr>
          <w:rFonts w:ascii="Arial" w:cs="Arial" w:eastAsia="Arial" w:hAnsi="Arial"/>
          <w:i w:val="1"/>
          <w:iCs w:val="1"/>
          <w:sz w:val="24"/>
          <w:szCs w:val="24"/>
          <w:rtl w:val="0"/>
        </w:rPr>
        <w:t xml:space="preserve">Autore</w:t>
      </w:r>
      <w:r w:rsidDel="00000000" w:rsidR="00000000" w:rsidRPr="00000000">
        <w:rPr>
          <w:rFonts w:ascii="Arial" w:cs="Arial" w:eastAsia="Arial" w:hAnsi="Arial"/>
          <w:sz w:val="24"/>
          <w:szCs w:val="24"/>
          <w:rtl w:val="0"/>
        </w:rPr>
        <w:t xml:space="preserve">: Gabriele Iovino</w:t>
      </w:r>
      <w:r w:rsidDel="00000000" w:rsidR="00000000" w:rsidRPr="00000000">
        <w:rPr>
          <w:rtl w:val="0"/>
        </w:rPr>
      </w:r>
    </w:p>
    <w:p w:rsidR="00000000" w:rsidDel="00000000" w:rsidP="00000000" w:rsidRDefault="00000000" w:rsidRPr="00000000" w14:paraId="00000009">
      <w:pPr>
        <w:spacing w:after="240" w:lineRule="auto"/>
        <w:rPr>
          <w:rFonts w:ascii="Arial" w:cs="Arial" w:eastAsia="Arial" w:hAnsi="Arial"/>
        </w:rPr>
      </w:pPr>
      <w:r w:rsidDel="00000000" w:rsidR="00000000" w:rsidRPr="00000000">
        <w:rPr>
          <w:rtl w:val="0"/>
        </w:rPr>
      </w:r>
    </w:p>
    <w:p w:rsidR="00000000" w:rsidDel="00000000" w:rsidP="00000000" w:rsidRDefault="00000000" w:rsidRPr="00000000" w14:paraId="0000000A">
      <w:pPr>
        <w:pStyle w:val="Heading1"/>
        <w:rPr>
          <w:rFonts w:ascii="Montserrat SemiBold" w:cs="Montserrat SemiBold" w:eastAsia="Montserrat SemiBold" w:hAnsi="Montserrat SemiBold"/>
          <w:b w:val="0"/>
          <w:bCs w:val="0"/>
        </w:rPr>
      </w:pPr>
      <w:r w:rsidDel="00000000" w:rsidR="00000000" w:rsidRPr="00000000">
        <w:rPr>
          <w:rFonts w:ascii="Montserrat SemiBold" w:cs="Montserrat SemiBold" w:eastAsia="Montserrat SemiBold" w:hAnsi="Montserrat SemiBold"/>
          <w:b w:val="0"/>
          <w:bCs w:val="0"/>
          <w:rtl w:val="0"/>
        </w:rPr>
        <w:t xml:space="preserve">1. Introduzione</w:t>
      </w:r>
    </w:p>
    <w:p w:rsidR="00000000" w:rsidDel="00000000" w:rsidP="00000000" w:rsidRDefault="00000000" w:rsidRPr="00000000" w14:paraId="0000000B">
      <w:pPr>
        <w:spacing w:after="160" w:line="300" w:lineRule="auto"/>
        <w:jc w:val="both"/>
        <w:rPr>
          <w:rFonts w:ascii="Arial" w:cs="Arial" w:eastAsia="Arial" w:hAnsi="Arial"/>
        </w:rPr>
      </w:pPr>
      <w:r w:rsidDel="00000000" w:rsidR="00000000" w:rsidRPr="00000000">
        <w:rPr>
          <w:rFonts w:ascii="Arial" w:cs="Arial" w:eastAsia="Arial" w:hAnsi="Arial"/>
          <w:rtl w:val="0"/>
        </w:rPr>
        <w:t xml:space="preserve">GradeUp è una piattaforma pensata per accompagnare lo studente lungo tutta la sua carriera universitaria, dall'immatricolazione fino alla verbalizzazione degli esami, e per dare al docente gli strumenti per gestire i propri corsi e il materiale didattico. </w:t>
        <w:br w:type="textWrapping"/>
        <w:t xml:space="preserve">L'idea di fondo è raccogliere in un unico posto attività quotidiane della vita universitaria che normalmente sono sparse tra pagine diverse o difficilmente raggiungibili.</w:t>
      </w:r>
    </w:p>
    <w:p w:rsidR="00000000" w:rsidDel="00000000" w:rsidP="00000000" w:rsidRDefault="00000000" w:rsidRPr="00000000" w14:paraId="0000000C">
      <w:pPr>
        <w:spacing w:after="160" w:line="300" w:lineRule="auto"/>
        <w:jc w:val="both"/>
        <w:rPr>
          <w:rFonts w:ascii="Arial" w:cs="Arial" w:eastAsia="Arial" w:hAnsi="Arial"/>
        </w:rPr>
      </w:pPr>
      <w:r w:rsidDel="00000000" w:rsidR="00000000" w:rsidRPr="00000000">
        <w:rPr>
          <w:rFonts w:ascii="Arial" w:cs="Arial" w:eastAsia="Arial" w:hAnsi="Arial"/>
          <w:rtl w:val="0"/>
        </w:rPr>
        <w:t xml:space="preserve">Una scelta che vale la pena anticipare subito è che la stessa codebase supporta sia desktop che mobile. Questo è possibile perché il frontend è costruito con Angular e Ionic, una combinazione che permette di scrivere l'interfaccia una volta sola e di adattarla ai due contesti senza duplicare il lavoro o ricorrere a css over-ingegnerizzati.</w:t>
      </w:r>
    </w:p>
    <w:p w:rsidR="00000000" w:rsidDel="00000000" w:rsidP="00000000" w:rsidRDefault="00000000" w:rsidRPr="00000000" w14:paraId="0000000D">
      <w:pPr>
        <w:pStyle w:val="Heading2"/>
        <w:rPr>
          <w:rFonts w:ascii="Arial" w:cs="Arial" w:eastAsia="Arial" w:hAnsi="Arial"/>
        </w:rPr>
      </w:pPr>
      <w:r w:rsidDel="00000000" w:rsidR="00000000" w:rsidRPr="00000000">
        <w:rPr>
          <w:rFonts w:ascii="Arial" w:cs="Arial" w:eastAsia="Arial" w:hAnsi="Arial"/>
          <w:rtl w:val="0"/>
        </w:rPr>
        <w:t xml:space="preserve">L'architettura generale</w:t>
      </w:r>
    </w:p>
    <w:p w:rsidR="00000000" w:rsidDel="00000000" w:rsidP="00000000" w:rsidRDefault="00000000" w:rsidRPr="00000000" w14:paraId="0000000E">
      <w:pPr>
        <w:spacing w:after="160" w:line="300" w:lineRule="auto"/>
        <w:jc w:val="both"/>
        <w:rPr>
          <w:rFonts w:ascii="Arial" w:cs="Arial" w:eastAsia="Arial" w:hAnsi="Arial"/>
        </w:rPr>
      </w:pPr>
      <w:r w:rsidDel="00000000" w:rsidR="00000000" w:rsidRPr="00000000">
        <w:rPr>
          <w:rFonts w:ascii="Arial" w:cs="Arial" w:eastAsia="Arial" w:hAnsi="Arial"/>
          <w:rtl w:val="0"/>
        </w:rPr>
        <w:t xml:space="preserve">L’architettura è quella di una classica piattaforma web, organizzata su 3 livelli. </w:t>
        <w:br w:type="textWrapping"/>
        <w:t xml:space="preserve">In primis, il client, l'applicazione Angular con cui l'utente interagisce. </w:t>
        <w:br w:type="textWrapping"/>
        <w:t xml:space="preserve">Il secondo è il backend vero e proprio, Node con Express che espone le API REST; </w:t>
        <w:br w:type="textWrapping"/>
        <w:t xml:space="preserve">Il terzo è il DB, con PostgreSQL come database relazionale e un object storage per i file caricati dagli utenti (hostato su Supabase).</w:t>
      </w:r>
    </w:p>
    <w:p w:rsidR="00000000" w:rsidDel="00000000" w:rsidP="00000000" w:rsidRDefault="00000000" w:rsidRPr="00000000" w14:paraId="0000000F">
      <w:pPr>
        <w:spacing w:after="160" w:line="300"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Nota: durante la fase di progettazione avevo previsto l’uso di Nginx come gateway su docker e Redis per la gestione di sessione e notifiche; durante lo sviluppo ho optato per una soluzione meno onerosa ma che mantenesse le stesse funzionalità. Anche l’ipotesi di MinIO come object storage è stata sostituita per comodità con i bucket S3 forniti direttamente da Supabase.</w:t>
      </w:r>
    </w:p>
    <w:p w:rsidR="00000000" w:rsidDel="00000000" w:rsidP="00000000" w:rsidRDefault="00000000" w:rsidRPr="00000000" w14:paraId="00000010">
      <w:pPr>
        <w:pStyle w:val="Heading2"/>
        <w:rPr>
          <w:rFonts w:ascii="Arial" w:cs="Arial" w:eastAsia="Arial" w:hAnsi="Arial"/>
        </w:rPr>
      </w:pPr>
      <w:r w:rsidDel="00000000" w:rsidR="00000000" w:rsidRPr="00000000">
        <w:rPr>
          <w:rFonts w:ascii="Arial" w:cs="Arial" w:eastAsia="Arial" w:hAnsi="Arial"/>
          <w:rtl w:val="0"/>
        </w:rPr>
        <w:t xml:space="preserve">Come e organizzato il repository</w:t>
      </w:r>
    </w:p>
    <w:p w:rsidR="00000000" w:rsidDel="00000000" w:rsidP="00000000" w:rsidRDefault="00000000" w:rsidRPr="00000000" w14:paraId="00000011">
      <w:pPr>
        <w:spacing w:after="160" w:line="300" w:lineRule="auto"/>
        <w:jc w:val="both"/>
        <w:rPr>
          <w:rFonts w:ascii="Arial" w:cs="Arial" w:eastAsia="Arial" w:hAnsi="Arial"/>
        </w:rPr>
      </w:pPr>
      <w:r w:rsidDel="00000000" w:rsidR="00000000" w:rsidRPr="00000000">
        <w:rPr>
          <w:rFonts w:ascii="Arial" w:cs="Arial" w:eastAsia="Arial" w:hAnsi="Arial"/>
          <w:rtl w:val="0"/>
        </w:rPr>
        <w:t xml:space="preserve">Il codice applicativo vive sotto la cartella GradeUp ed è diviso in tre parti indipendenti, ciascuna con le proprie dipendenze: il backend, che contiene l'API Express; il frontend, che contiene l'applicazione Angular; e una terza cartella, shared, che merita una spiegazione a parte perché è il punto di incontro tra le altre due. </w:t>
        <w:br w:type="textWrapping"/>
        <w:t xml:space="preserve">Ho optato per questa struttura per poter gestire comodamente modelli e classi condivide tra BE e FE (DRY!)</w:t>
      </w:r>
    </w:p>
    <w:p w:rsidR="00000000" w:rsidDel="00000000" w:rsidP="00000000" w:rsidRDefault="00000000" w:rsidRPr="00000000" w14:paraId="00000012">
      <w:pPr>
        <w:spacing w:after="160" w:line="30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13">
      <w:pPr>
        <w:spacing w:after="160" w:line="30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14">
      <w:pPr>
        <w:spacing w:after="160" w:line="30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15">
      <w:pPr>
        <w:spacing w:after="160" w:line="30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16">
      <w:pPr>
        <w:spacing w:after="160" w:line="30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17">
      <w:pPr>
        <w:spacing w:after="160" w:line="30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18">
      <w:pPr>
        <w:pStyle w:val="Heading1"/>
        <w:rPr>
          <w:rFonts w:ascii="Montserrat SemiBold" w:cs="Montserrat SemiBold" w:eastAsia="Montserrat SemiBold" w:hAnsi="Montserrat SemiBold"/>
          <w:b w:val="0"/>
          <w:bCs w:val="0"/>
        </w:rPr>
      </w:pPr>
      <w:r w:rsidDel="00000000" w:rsidR="00000000" w:rsidRPr="00000000">
        <w:rPr>
          <w:rFonts w:ascii="Montserrat SemiBold" w:cs="Montserrat SemiBold" w:eastAsia="Montserrat SemiBold" w:hAnsi="Montserrat SemiBold"/>
          <w:b w:val="0"/>
          <w:bCs w:val="0"/>
          <w:rtl w:val="0"/>
        </w:rPr>
        <w:t xml:space="preserve">2. Le scelte di sviluppo e le tecnologie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spacing w:after="160" w:line="300" w:lineRule="auto"/>
        <w:jc w:val="both"/>
        <w:rPr>
          <w:rFonts w:ascii="Arial" w:cs="Arial" w:eastAsia="Arial" w:hAnsi="Arial"/>
          <w:b w:val="1"/>
          <w:bCs w:val="1"/>
        </w:rPr>
      </w:pPr>
      <w:r w:rsidDel="00000000" w:rsidR="00000000" w:rsidRPr="00000000">
        <w:rPr>
          <w:rFonts w:ascii="Arial" w:cs="Arial" w:eastAsia="Arial" w:hAnsi="Arial"/>
          <w:b w:val="1"/>
          <w:bCs w:val="1"/>
          <w:color w:val="1f2a3d"/>
          <w:sz w:val="24"/>
          <w:szCs w:val="24"/>
          <w:rtl w:val="0"/>
        </w:rPr>
        <w:t xml:space="preserve">Validazione dei dati centralizzata</w:t>
      </w:r>
      <w:r w:rsidDel="00000000" w:rsidR="00000000" w:rsidRPr="00000000">
        <w:rPr>
          <w:rtl w:val="0"/>
        </w:rPr>
      </w:r>
    </w:p>
    <w:p w:rsidR="00000000" w:rsidDel="00000000" w:rsidP="00000000" w:rsidRDefault="00000000" w:rsidRPr="00000000" w14:paraId="0000001B">
      <w:pPr>
        <w:spacing w:after="160" w:line="300" w:lineRule="auto"/>
        <w:jc w:val="both"/>
        <w:rPr>
          <w:rFonts w:ascii="Arial" w:cs="Arial" w:eastAsia="Arial" w:hAnsi="Arial"/>
        </w:rPr>
      </w:pPr>
      <w:r w:rsidDel="00000000" w:rsidR="00000000" w:rsidRPr="00000000">
        <w:rPr>
          <w:rFonts w:ascii="Arial" w:cs="Arial" w:eastAsia="Arial" w:hAnsi="Arial"/>
          <w:rtl w:val="0"/>
        </w:rPr>
        <w:t xml:space="preserve">La cartella shared contiene un pacchetto TypeScript con un'unica dipendenza, la libreria di validazione Zod, che descrive gli schemi del dominio e i tipi che ne derivano. </w:t>
        <w:br w:type="textWrapping"/>
        <w:t xml:space="preserve">Sia il BE che il FE importano questo pacchetto: lo schema di validazione di una richiesta di login (LoginDtoSchema in auth.ts), per fare un esempio concreto, è scritto una volta sola e usato sia dal controller che riceve i dati, sia dal form che li raccoglie. Tolta la comodità di sviluppo, questo permette ad esempio di appoggiarmi a un unico file TS (</w:t>
      </w:r>
      <w:hyperlink r:id="rId6">
        <w:r w:rsidDel="00000000" w:rsidR="00000000" w:rsidRPr="00000000">
          <w:rPr>
            <w:rFonts w:ascii="Arial" w:cs="Arial" w:eastAsia="Arial" w:hAnsi="Arial"/>
            <w:color w:val="1155cc"/>
            <w:u w:val="single"/>
            <w:rtl w:val="0"/>
          </w:rPr>
          <w:t xml:space="preserve">enums.ts</w:t>
        </w:r>
      </w:hyperlink>
      <w:r w:rsidDel="00000000" w:rsidR="00000000" w:rsidRPr="00000000">
        <w:rPr>
          <w:rFonts w:ascii="Arial" w:cs="Arial" w:eastAsia="Arial" w:hAnsi="Arial"/>
          <w:rtl w:val="0"/>
        </w:rPr>
        <w:t xml:space="preserve">) per creare “domini” personalizzati per le colonne a DB (ad esempio gli stati possibili di un esame)</w:t>
      </w:r>
    </w:p>
    <w:p w:rsidR="00000000" w:rsidDel="00000000" w:rsidP="00000000" w:rsidRDefault="00000000" w:rsidRPr="00000000" w14:paraId="0000001C">
      <w:pPr>
        <w:spacing w:after="160" w:line="300" w:lineRule="auto"/>
        <w:jc w:val="both"/>
        <w:rPr>
          <w:rFonts w:ascii="Arial" w:cs="Arial" w:eastAsia="Arial" w:hAnsi="Arial"/>
          <w:b w:val="1"/>
          <w:bCs w:val="1"/>
          <w:color w:val="1f2a3d"/>
          <w:sz w:val="24"/>
          <w:szCs w:val="24"/>
        </w:rPr>
      </w:pPr>
      <w:r w:rsidDel="00000000" w:rsidR="00000000" w:rsidRPr="00000000">
        <w:rPr>
          <w:rtl w:val="0"/>
        </w:rPr>
      </w:r>
    </w:p>
    <w:p w:rsidR="00000000" w:rsidDel="00000000" w:rsidP="00000000" w:rsidRDefault="00000000" w:rsidRPr="00000000" w14:paraId="0000001D">
      <w:pPr>
        <w:spacing w:after="160" w:line="300" w:lineRule="auto"/>
        <w:jc w:val="both"/>
        <w:rPr>
          <w:rFonts w:ascii="Arial" w:cs="Arial" w:eastAsia="Arial" w:hAnsi="Arial"/>
        </w:rPr>
      </w:pPr>
      <w:r w:rsidDel="00000000" w:rsidR="00000000" w:rsidRPr="00000000">
        <w:rPr>
          <w:rFonts w:ascii="Arial" w:cs="Arial" w:eastAsia="Arial" w:hAnsi="Arial"/>
          <w:b w:val="1"/>
          <w:bCs w:val="1"/>
          <w:color w:val="1f2a3d"/>
          <w:sz w:val="24"/>
          <w:szCs w:val="24"/>
          <w:rtl w:val="0"/>
        </w:rPr>
        <w:t xml:space="preserve">PostgreSQL senza un ORM</w:t>
      </w:r>
      <w:r w:rsidDel="00000000" w:rsidR="00000000" w:rsidRPr="00000000">
        <w:rPr>
          <w:rtl w:val="0"/>
        </w:rPr>
      </w:r>
    </w:p>
    <w:p w:rsidR="00000000" w:rsidDel="00000000" w:rsidP="00000000" w:rsidRDefault="00000000" w:rsidRPr="00000000" w14:paraId="0000001E">
      <w:pPr>
        <w:spacing w:after="160" w:line="300" w:lineRule="auto"/>
        <w:jc w:val="both"/>
        <w:rPr>
          <w:rFonts w:ascii="Arial" w:cs="Arial" w:eastAsia="Arial" w:hAnsi="Arial"/>
        </w:rPr>
      </w:pPr>
      <w:r w:rsidDel="00000000" w:rsidR="00000000" w:rsidRPr="00000000">
        <w:rPr>
          <w:rFonts w:ascii="Arial" w:cs="Arial" w:eastAsia="Arial" w:hAnsi="Arial"/>
          <w:rtl w:val="0"/>
        </w:rPr>
        <w:t xml:space="preserve">Il backend dialoga con PostgreSQL attraverso query SQL scritte a mano e parametrizzate, senza interporre un ORM. E una scelta deliberata: dato che la descrizione dei dati vive già negli schemi condivisi, introdurre un ORM significherebbe creare una seconda descrizione da tenere allineata alla prima, con il rischio costante che le due si allontanino. Mantenere SQL nativo, invece, rende le query leggibili a chiunque conosca Postgres e lascia il pieno controllo su cosa viene effettivamente eseguito. </w:t>
      </w:r>
    </w:p>
    <w:p w:rsidR="00000000" w:rsidDel="00000000" w:rsidP="00000000" w:rsidRDefault="00000000" w:rsidRPr="00000000" w14:paraId="0000001F">
      <w:pPr>
        <w:spacing w:after="160" w:line="30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20">
      <w:pPr>
        <w:spacing w:after="160" w:line="300" w:lineRule="auto"/>
        <w:jc w:val="both"/>
        <w:rPr>
          <w:rFonts w:ascii="Arial" w:cs="Arial" w:eastAsia="Arial" w:hAnsi="Arial"/>
          <w:b w:val="0"/>
          <w:bCs w:val="0"/>
        </w:rPr>
      </w:pPr>
      <w:r w:rsidDel="00000000" w:rsidR="00000000" w:rsidRPr="00000000">
        <w:rPr>
          <w:rFonts w:ascii="Arial" w:cs="Arial" w:eastAsia="Arial" w:hAnsi="Arial"/>
          <w:b w:val="1"/>
          <w:bCs w:val="1"/>
          <w:color w:val="1f2a3d"/>
          <w:sz w:val="24"/>
          <w:szCs w:val="24"/>
          <w:rtl w:val="0"/>
        </w:rPr>
        <w:t xml:space="preserve">Angular 21</w:t>
      </w:r>
      <w:r w:rsidDel="00000000" w:rsidR="00000000" w:rsidRPr="00000000">
        <w:rPr>
          <w:rtl w:val="0"/>
        </w:rPr>
      </w:r>
    </w:p>
    <w:p w:rsidR="00000000" w:rsidDel="00000000" w:rsidP="00000000" w:rsidRDefault="00000000" w:rsidRPr="00000000" w14:paraId="00000021">
      <w:pPr>
        <w:spacing w:after="160" w:line="300" w:lineRule="auto"/>
        <w:jc w:val="both"/>
        <w:rPr>
          <w:rFonts w:ascii="Arial" w:cs="Arial" w:eastAsia="Arial" w:hAnsi="Arial"/>
        </w:rPr>
      </w:pPr>
      <w:r w:rsidDel="00000000" w:rsidR="00000000" w:rsidRPr="00000000">
        <w:rPr>
          <w:rFonts w:ascii="Arial" w:cs="Arial" w:eastAsia="Arial" w:hAnsi="Arial"/>
          <w:rtl w:val="0"/>
        </w:rPr>
        <w:t xml:space="preserve">Il frontend usa Angular nella sua versione più recente, in modalità a componenti autonomi: niente moduli da configurare, stato gestito con i signals e una strategia di aggiornamento della vista efficiente applicata in modo uniforme.</w:t>
        <w:br w:type="textWrapping"/>
        <w:t xml:space="preserve">Sopra Angular si appoggiano Ionic, che fornisce la struttura e i componenti dell'interfaccia adatti sia al web sia al mobile, e Bootstrap, usato per la griglia e per le classi di utilità. </w:t>
      </w:r>
    </w:p>
    <w:p w:rsidR="00000000" w:rsidDel="00000000" w:rsidP="00000000" w:rsidRDefault="00000000" w:rsidRPr="00000000" w14:paraId="00000022">
      <w:pPr>
        <w:spacing w:after="160" w:line="30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23">
      <w:pPr>
        <w:spacing w:after="160" w:line="300" w:lineRule="auto"/>
        <w:jc w:val="both"/>
        <w:rPr>
          <w:rFonts w:ascii="Arial" w:cs="Arial" w:eastAsia="Arial" w:hAnsi="Arial"/>
          <w:b w:val="0"/>
          <w:bCs w:val="0"/>
        </w:rPr>
      </w:pPr>
      <w:r w:rsidDel="00000000" w:rsidR="00000000" w:rsidRPr="00000000">
        <w:rPr>
          <w:rFonts w:ascii="Arial" w:cs="Arial" w:eastAsia="Arial" w:hAnsi="Arial"/>
          <w:b w:val="1"/>
          <w:bCs w:val="1"/>
          <w:color w:val="1f2a3d"/>
          <w:sz w:val="24"/>
          <w:szCs w:val="24"/>
          <w:rtl w:val="0"/>
        </w:rPr>
        <w:t xml:space="preserve">Autenticazione con token</w:t>
      </w:r>
      <w:r w:rsidDel="00000000" w:rsidR="00000000" w:rsidRPr="00000000">
        <w:rPr>
          <w:rtl w:val="0"/>
        </w:rPr>
      </w:r>
    </w:p>
    <w:p w:rsidR="00000000" w:rsidDel="00000000" w:rsidP="00000000" w:rsidRDefault="00000000" w:rsidRPr="00000000" w14:paraId="00000024">
      <w:pPr>
        <w:spacing w:after="160" w:line="300" w:lineRule="auto"/>
        <w:jc w:val="both"/>
        <w:rPr>
          <w:rFonts w:ascii="Arial" w:cs="Arial" w:eastAsia="Arial" w:hAnsi="Arial"/>
        </w:rPr>
      </w:pPr>
      <w:r w:rsidDel="00000000" w:rsidR="00000000" w:rsidRPr="00000000">
        <w:rPr>
          <w:rFonts w:ascii="Arial" w:cs="Arial" w:eastAsia="Arial" w:hAnsi="Arial"/>
          <w:rtl w:val="0"/>
        </w:rPr>
        <w:t xml:space="preserve">L'accesso degli utenti è gestito in modo classico con token firmati, senza che il server conservi uno stato di sessione. </w:t>
        <w:br w:type="textWrapping"/>
        <w:t xml:space="preserve">La prossima sezione entra nel merito;</w:t>
      </w:r>
    </w:p>
    <w:p w:rsidR="00000000" w:rsidDel="00000000" w:rsidP="00000000" w:rsidRDefault="00000000" w:rsidRPr="00000000" w14:paraId="00000025">
      <w:pPr>
        <w:spacing w:after="160" w:line="30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26">
      <w:pPr>
        <w:spacing w:after="160" w:line="30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27">
      <w:pPr>
        <w:spacing w:after="160" w:line="30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28">
      <w:pPr>
        <w:pStyle w:val="Heading1"/>
        <w:rPr>
          <w:rFonts w:ascii="Arial" w:cs="Arial" w:eastAsia="Arial" w:hAnsi="Arial"/>
        </w:rPr>
      </w:pPr>
      <w:r w:rsidDel="00000000" w:rsidR="00000000" w:rsidRPr="00000000">
        <w:rPr>
          <w:rFonts w:ascii="Arial" w:cs="Arial" w:eastAsia="Arial" w:hAnsi="Arial"/>
          <w:rtl w:val="0"/>
        </w:rPr>
        <w:t xml:space="preserve">3. La gestione dell'autenticazione</w:t>
      </w:r>
    </w:p>
    <w:p w:rsidR="00000000" w:rsidDel="00000000" w:rsidP="00000000" w:rsidRDefault="00000000" w:rsidRPr="00000000" w14:paraId="00000029">
      <w:pPr>
        <w:spacing w:after="160" w:line="300" w:lineRule="auto"/>
        <w:jc w:val="both"/>
        <w:rPr>
          <w:rFonts w:ascii="Arial" w:cs="Arial" w:eastAsia="Arial" w:hAnsi="Arial"/>
        </w:rPr>
      </w:pPr>
      <w:r w:rsidDel="00000000" w:rsidR="00000000" w:rsidRPr="00000000">
        <w:rPr>
          <w:rFonts w:ascii="Arial" w:cs="Arial" w:eastAsia="Arial" w:hAnsi="Arial"/>
          <w:rtl w:val="0"/>
        </w:rPr>
        <w:t xml:space="preserve">L’autenticazione e controlli sulle autorizzazioni seguono uno schema convenzionale: token auth emanato dal backend, che viene salvato in sessione dal browser e usato nelle chiamate API per validare la chiamata e gestire i permessi.</w:t>
      </w:r>
    </w:p>
    <w:p w:rsidR="00000000" w:rsidDel="00000000" w:rsidP="00000000" w:rsidRDefault="00000000" w:rsidRPr="00000000" w14:paraId="0000002A">
      <w:pPr>
        <w:pStyle w:val="Heading2"/>
        <w:rPr>
          <w:rFonts w:ascii="Arial" w:cs="Arial" w:eastAsia="Arial" w:hAnsi="Arial"/>
        </w:rPr>
      </w:pPr>
      <w:r w:rsidDel="00000000" w:rsidR="00000000" w:rsidRPr="00000000">
        <w:rPr>
          <w:rFonts w:ascii="Arial" w:cs="Arial" w:eastAsia="Arial" w:hAnsi="Arial"/>
          <w:rtl w:val="0"/>
        </w:rPr>
        <w:t xml:space="preserve">Entità anagrafica / utenti</w:t>
      </w:r>
    </w:p>
    <w:p w:rsidR="00000000" w:rsidDel="00000000" w:rsidP="00000000" w:rsidRDefault="00000000" w:rsidRPr="00000000" w14:paraId="0000002B">
      <w:pPr>
        <w:spacing w:after="160" w:line="300" w:lineRule="auto"/>
        <w:jc w:val="both"/>
        <w:rPr>
          <w:rFonts w:ascii="Arial" w:cs="Arial" w:eastAsia="Arial" w:hAnsi="Arial"/>
        </w:rPr>
      </w:pPr>
      <w:r w:rsidDel="00000000" w:rsidR="00000000" w:rsidRPr="00000000">
        <w:rPr>
          <w:rFonts w:ascii="Arial" w:cs="Arial" w:eastAsia="Arial" w:hAnsi="Arial"/>
          <w:rtl w:val="0"/>
        </w:rPr>
        <w:t xml:space="preserve">Alla base c'è una tabella anagrafica comune che raccoglie i dati di ogni persona. Da questa si diramano due tabelle collegate, una per gli studenti e una per i docenti, in rapporto uno a uno con l'anagrafica (001_initial_schema.sql).</w:t>
        <w:br w:type="textWrapping"/>
        <w:t xml:space="preserve">Un utente è studente oppure docente a seconda di quale delle due righe esiste per lui.</w:t>
        <w:br w:type="textWrapping"/>
        <w:t xml:space="preserve">Il ruolo non è quindi un campo memorizzato sull'anagrafica, ma una conseguenza dei dati che viene dedotta al momento dell'accesso: questo tiene l'anagrafica pulita ed evita di dover mantenere coerente un'informazione duplicata.</w:t>
      </w:r>
    </w:p>
    <w:p w:rsidR="00000000" w:rsidDel="00000000" w:rsidP="00000000" w:rsidRDefault="00000000" w:rsidRPr="00000000" w14:paraId="0000002C">
      <w:pPr>
        <w:pStyle w:val="Heading2"/>
        <w:rPr>
          <w:rFonts w:ascii="Arial" w:cs="Arial" w:eastAsia="Arial" w:hAnsi="Arial"/>
        </w:rPr>
      </w:pPr>
      <w:r w:rsidDel="00000000" w:rsidR="00000000" w:rsidRPr="00000000">
        <w:rPr>
          <w:rFonts w:ascii="Arial" w:cs="Arial" w:eastAsia="Arial" w:hAnsi="Arial"/>
          <w:rtl w:val="0"/>
        </w:rPr>
        <w:t xml:space="preserve">Lato server: emissione e verifica</w:t>
      </w:r>
    </w:p>
    <w:p w:rsidR="00000000" w:rsidDel="00000000" w:rsidP="00000000" w:rsidRDefault="00000000" w:rsidRPr="00000000" w14:paraId="0000002D">
      <w:pPr>
        <w:spacing w:after="160" w:line="300" w:lineRule="auto"/>
        <w:jc w:val="both"/>
        <w:rPr>
          <w:rFonts w:ascii="Arial" w:cs="Arial" w:eastAsia="Arial" w:hAnsi="Arial"/>
        </w:rPr>
      </w:pPr>
      <w:r w:rsidDel="00000000" w:rsidR="00000000" w:rsidRPr="00000000">
        <w:rPr>
          <w:rFonts w:ascii="Arial" w:cs="Arial" w:eastAsia="Arial" w:hAnsi="Arial"/>
          <w:rtl w:val="0"/>
        </w:rPr>
        <w:t xml:space="preserve">La registrazione valida i dati ricevuti, controlla che l'email non sia già presente, cifra la password con bcrypt (processo di hash irreversibile) prima di salvarla e crea sia la riga anagrafica sia quella dello studente, restituendo infine un token. Va notato che la registrazione pubblica crea soltanto studenti: per i docenti non è previsto un percorso di iscrizione autonomo. L'accesso, a sua volta, verifica le credenziali, controlla la password, determina il ruolo cercando l'utente tra gli studenti o tra i docenti e restituisce il token insieme ai dati dell'utente, naturalmente senza la password (register e login in auth.controller.ts).</w:t>
      </w:r>
    </w:p>
    <w:p w:rsidR="00000000" w:rsidDel="00000000" w:rsidP="00000000" w:rsidRDefault="00000000" w:rsidRPr="00000000" w14:paraId="0000002E">
      <w:pPr>
        <w:spacing w:after="160" w:line="300" w:lineRule="auto"/>
        <w:jc w:val="both"/>
        <w:rPr>
          <w:rFonts w:ascii="Arial" w:cs="Arial" w:eastAsia="Arial" w:hAnsi="Arial"/>
        </w:rPr>
      </w:pPr>
      <w:r w:rsidDel="00000000" w:rsidR="00000000" w:rsidRPr="00000000">
        <w:rPr>
          <w:rFonts w:ascii="Arial" w:cs="Arial" w:eastAsia="Arial" w:hAnsi="Arial"/>
          <w:rtl w:val="0"/>
        </w:rPr>
        <w:t xml:space="preserve">Il token e un JWT firmato con scadenza a sette giorni e contiene il minimo indispensabile: l'identificativo dell'utente e il suo ruolo. La protezione delle rotte si appoggia a due controlli successivi: il primo legge il token dall'intestazione della richiesta e lo verifica, il secondo controlla che il ruolo corrisponda a quello richiesto dalla specifica rotta (authenticate e requireRole in auth.middleware.ts). Esistono anche gli endpoint per il recupero della password (forgotPassword e resetPassword in auth.controller.ts), ma non sono ancora operativi perché manca il collegamento all'invio delle email (servirebbe un mail server): la richiesta di recupero risponde in modo volutamente neutro, per non rivelare se un indirizzo sia registrato o meno.</w:t>
      </w:r>
    </w:p>
    <w:p w:rsidR="00000000" w:rsidDel="00000000" w:rsidP="00000000" w:rsidRDefault="00000000" w:rsidRPr="00000000" w14:paraId="0000002F">
      <w:pPr>
        <w:pStyle w:val="Heading2"/>
        <w:rPr>
          <w:rFonts w:ascii="Arial" w:cs="Arial" w:eastAsia="Arial" w:hAnsi="Arial"/>
        </w:rPr>
      </w:pPr>
      <w:r w:rsidDel="00000000" w:rsidR="00000000" w:rsidRPr="00000000">
        <w:rPr>
          <w:rFonts w:ascii="Arial" w:cs="Arial" w:eastAsia="Arial" w:hAnsi="Arial"/>
          <w:rtl w:val="0"/>
        </w:rPr>
        <w:t xml:space="preserve">Sessione, interceptor e guards</w:t>
      </w:r>
    </w:p>
    <w:p w:rsidR="00000000" w:rsidDel="00000000" w:rsidP="00000000" w:rsidRDefault="00000000" w:rsidRPr="00000000" w14:paraId="00000030">
      <w:pPr>
        <w:spacing w:after="160" w:line="300" w:lineRule="auto"/>
        <w:jc w:val="both"/>
        <w:rPr>
          <w:rFonts w:ascii="Arial" w:cs="Arial" w:eastAsia="Arial" w:hAnsi="Arial"/>
        </w:rPr>
      </w:pPr>
      <w:r w:rsidDel="00000000" w:rsidR="00000000" w:rsidRPr="00000000">
        <w:rPr>
          <w:rFonts w:ascii="Arial" w:cs="Arial" w:eastAsia="Arial" w:hAnsi="Arial"/>
          <w:rtl w:val="0"/>
        </w:rPr>
        <w:t xml:space="preserve">Nel frontend l'autenticazione ruota attorno a un servizio centrale, basato sui signal (AuthService in auth.service.ts), che custodisce la sessione e ne espone in lettura le informazioni utili: l'utente corrente, il suo ruolo, il token e l'indicazione se sia autenticato. La sessione viene conservata nel browser in modo da sopravvivere ai ricaricamenti, con l'accortezza di proteggere ogni accesso allo storage, dato che l'applicazione viene resa anche lato server, dove quegli strumenti del browser non esistono.</w:t>
      </w:r>
    </w:p>
    <w:p w:rsidR="00000000" w:rsidDel="00000000" w:rsidP="00000000" w:rsidRDefault="00000000" w:rsidRPr="00000000" w14:paraId="00000031">
      <w:pPr>
        <w:spacing w:after="160" w:line="300" w:lineRule="auto"/>
        <w:jc w:val="both"/>
        <w:rPr>
          <w:rFonts w:ascii="Arial" w:cs="Arial" w:eastAsia="Arial" w:hAnsi="Arial"/>
        </w:rPr>
      </w:pPr>
      <w:r w:rsidDel="00000000" w:rsidR="00000000" w:rsidRPr="00000000">
        <w:rPr>
          <w:rFonts w:ascii="Arial" w:cs="Arial" w:eastAsia="Arial" w:hAnsi="Arial"/>
          <w:rtl w:val="0"/>
        </w:rPr>
        <w:t xml:space="preserve">è doveroso fare riferimento ad altri 2 meccanismi. Il primo è un interceptor che, quando è presente un token e la chiamata è diretta alle API, aggiunge automaticamente l'intestazione di autorizzazione: in questo modo nessuna pagina deve preoccuparsi di allegare il token a mano. </w:t>
        <w:br w:type="textWrapping"/>
        <w:br w:type="textWrapping"/>
        <w:t xml:space="preserve">Il secondo è l'insieme di guards delle routes (guest.guard.ts, student.guard.ts e teacher.guard.ts), funzioni semplici che leggono lo stato di autenticazione e decidono se lasciar passare l'utente o reindirizzarlo. Una guard impedisce a chi è già connesso di tornare alle pagine pubbliche; le altre due proteggono rispettivamente l'area studente e l'area docente, rimandando al login chi non è autenticato e alla propria home chi tenta di entrare nell'area dell'altro ruolo.</w:t>
      </w:r>
    </w:p>
    <w:p w:rsidR="00000000" w:rsidDel="00000000" w:rsidP="00000000" w:rsidRDefault="00000000" w:rsidRPr="00000000" w14:paraId="00000032">
      <w:pPr>
        <w:pStyle w:val="Heading1"/>
        <w:rPr>
          <w:rFonts w:ascii="Arial" w:cs="Arial" w:eastAsia="Arial" w:hAnsi="Arial"/>
        </w:rPr>
      </w:pPr>
      <w:r w:rsidDel="00000000" w:rsidR="00000000" w:rsidRPr="00000000">
        <w:rPr>
          <w:rFonts w:ascii="Montserrat SemiBold" w:cs="Montserrat SemiBold" w:eastAsia="Montserrat SemiBold" w:hAnsi="Montserrat SemiBold"/>
          <w:b w:val="0"/>
          <w:bCs w:val="0"/>
          <w:rtl w:val="0"/>
        </w:rPr>
        <w:t xml:space="preserve">4. Il backend</w:t>
      </w:r>
      <w:r w:rsidDel="00000000" w:rsidR="00000000" w:rsidRPr="00000000">
        <w:rPr>
          <w:rtl w:val="0"/>
        </w:rPr>
      </w:r>
    </w:p>
    <w:p w:rsidR="00000000" w:rsidDel="00000000" w:rsidP="00000000" w:rsidRDefault="00000000" w:rsidRPr="00000000" w14:paraId="00000033">
      <w:pPr>
        <w:spacing w:after="160" w:line="300" w:lineRule="auto"/>
        <w:jc w:val="both"/>
        <w:rPr>
          <w:rFonts w:ascii="Arial" w:cs="Arial" w:eastAsia="Arial" w:hAnsi="Arial"/>
        </w:rPr>
      </w:pPr>
      <w:r w:rsidDel="00000000" w:rsidR="00000000" w:rsidRPr="00000000">
        <w:rPr>
          <w:rFonts w:ascii="Arial" w:cs="Arial" w:eastAsia="Arial" w:hAnsi="Arial"/>
          <w:rtl w:val="0"/>
        </w:rPr>
        <w:t xml:space="preserve">Il backend è scritto in TypeScript e si basa su Express. </w:t>
        <w:br w:type="textWrapping"/>
        <w:t xml:space="preserve">Per parlare con il database usa un pool di connessioni a Postgres (db in client.ts);</w:t>
        <w:br w:type="textWrapping"/>
        <w:t xml:space="preserve">Per l'autenticazione si appoggia a bcrypt e ai token JWT; per la validazione dei dati impiega Zod. </w:t>
        <w:br w:type="textWrapping"/>
        <w:t xml:space="preserve">A completare il quadro ci sono gli strumenti ormai consueti per la sicurezza degli header (helmet), la compressione delle risposte (compression)  e la registrazione delle richieste nei log (morgan)</w:t>
      </w:r>
    </w:p>
    <w:p w:rsidR="00000000" w:rsidDel="00000000" w:rsidP="00000000" w:rsidRDefault="00000000" w:rsidRPr="00000000" w14:paraId="00000034">
      <w:pPr>
        <w:pStyle w:val="Heading2"/>
        <w:rPr>
          <w:rFonts w:ascii="Arial" w:cs="Arial" w:eastAsia="Arial" w:hAnsi="Arial"/>
        </w:rPr>
      </w:pPr>
      <w:r w:rsidDel="00000000" w:rsidR="00000000" w:rsidRPr="00000000">
        <w:rPr>
          <w:rFonts w:ascii="Arial" w:cs="Arial" w:eastAsia="Arial" w:hAnsi="Arial"/>
          <w:rtl w:val="0"/>
        </w:rPr>
        <w:t xml:space="preserve">Struttura MVC</w:t>
      </w:r>
    </w:p>
    <w:p w:rsidR="00000000" w:rsidDel="00000000" w:rsidP="00000000" w:rsidRDefault="00000000" w:rsidRPr="00000000" w14:paraId="00000035">
      <w:pPr>
        <w:spacing w:after="160" w:line="300" w:lineRule="auto"/>
        <w:jc w:val="both"/>
        <w:rPr/>
      </w:pPr>
      <w:r w:rsidDel="00000000" w:rsidR="00000000" w:rsidRPr="00000000">
        <w:rPr>
          <w:rFonts w:ascii="Arial" w:cs="Arial" w:eastAsia="Arial" w:hAnsi="Arial"/>
          <w:rtl w:val="0"/>
        </w:rPr>
        <w:t xml:space="preserve">Il backend non segue il classico pattern MVC.</w:t>
        <w:br w:type="textWrapping"/>
        <w:t xml:space="preserve">A un controller corrisponde sempre una entità del DB, le query avvengono nella quasi totalità dei casi direttamente sui metodi del controller; questa è stata una scelta deliberata per evitare blotcode e wiring inutili tra classi.</w:t>
      </w:r>
      <w:r w:rsidDel="00000000" w:rsidR="00000000" w:rsidRPr="00000000">
        <w:rPr>
          <w:rtl w:val="0"/>
        </w:rPr>
      </w:r>
    </w:p>
    <w:p w:rsidR="00000000" w:rsidDel="00000000" w:rsidP="00000000" w:rsidRDefault="00000000" w:rsidRPr="00000000" w14:paraId="00000036">
      <w:pPr>
        <w:spacing w:after="160" w:line="300" w:lineRule="auto"/>
        <w:jc w:val="both"/>
        <w:rPr>
          <w:rFonts w:ascii="Arial" w:cs="Arial" w:eastAsia="Arial" w:hAnsi="Arial"/>
        </w:rPr>
      </w:pPr>
      <w:r w:rsidDel="00000000" w:rsidR="00000000" w:rsidRPr="00000000">
        <w:rPr>
          <w:rFonts w:ascii="Arial" w:cs="Arial" w:eastAsia="Arial" w:hAnsi="Arial"/>
          <w:rtl w:val="0"/>
        </w:rPr>
        <w:t xml:space="preserve">L'assemblaggio avviene in un punto unico (app.ts), dove vengono montati nell'ordine i vari middleware e poi i gruppi di rotte suddivisi per area: autenticazione, utenti, dati dell'utente corrente, notifiche, corsi di laurea e corsi. </w:t>
      </w:r>
    </w:p>
    <w:p w:rsidR="00000000" w:rsidDel="00000000" w:rsidP="00000000" w:rsidRDefault="00000000" w:rsidRPr="00000000" w14:paraId="00000037">
      <w:pPr>
        <w:spacing w:after="160" w:line="300" w:lineRule="auto"/>
        <w:jc w:val="both"/>
        <w:rPr>
          <w:rFonts w:ascii="Arial" w:cs="Arial" w:eastAsia="Arial" w:hAnsi="Arial"/>
        </w:rPr>
      </w:pPr>
      <w:r w:rsidDel="00000000" w:rsidR="00000000" w:rsidRPr="00000000">
        <w:rPr>
          <w:rFonts w:ascii="Arial" w:cs="Arial" w:eastAsia="Arial" w:hAnsi="Arial"/>
          <w:rtl w:val="0"/>
        </w:rPr>
        <w:t xml:space="preserve">Le rotte che riguardano l'utente connesso sono raccolte sotto un unico prefisso (me.routes.ts), a cui viene applicata per prima cosa la verifica del token e poi, dove serve distinguere studente da docente, il controllo del ruolo. E proprio qui che la convenzione si vede meglio: le funzionalità dello studente e quelle del docente sono affidate a controller distinti, ciascuno responsabile della propria area.</w:t>
      </w:r>
    </w:p>
    <w:p w:rsidR="00000000" w:rsidDel="00000000" w:rsidP="00000000" w:rsidRDefault="00000000" w:rsidRPr="00000000" w14:paraId="00000038">
      <w:pPr>
        <w:pStyle w:val="Heading2"/>
        <w:rPr>
          <w:rFonts w:ascii="Arial" w:cs="Arial" w:eastAsia="Arial" w:hAnsi="Arial"/>
        </w:rPr>
      </w:pPr>
      <w:r w:rsidDel="00000000" w:rsidR="00000000" w:rsidRPr="00000000">
        <w:rPr>
          <w:rFonts w:ascii="Arial" w:cs="Arial" w:eastAsia="Arial" w:hAnsi="Arial"/>
          <w:rtl w:val="0"/>
        </w:rPr>
        <w:t xml:space="preserve">La gestione degli errori</w:t>
      </w:r>
    </w:p>
    <w:p w:rsidR="00000000" w:rsidDel="00000000" w:rsidP="00000000" w:rsidRDefault="00000000" w:rsidRPr="00000000" w14:paraId="00000039">
      <w:pPr>
        <w:spacing w:after="160" w:line="300" w:lineRule="auto"/>
        <w:jc w:val="both"/>
        <w:rPr>
          <w:rFonts w:ascii="Arial" w:cs="Arial" w:eastAsia="Arial" w:hAnsi="Arial"/>
        </w:rPr>
      </w:pPr>
      <w:r w:rsidDel="00000000" w:rsidR="00000000" w:rsidRPr="00000000">
        <w:rPr>
          <w:rFonts w:ascii="Arial" w:cs="Arial" w:eastAsia="Arial" w:hAnsi="Arial"/>
          <w:rtl w:val="0"/>
        </w:rPr>
        <w:t xml:space="preserve">Per gli errori previsti, quelli che ci si aspetta durante il normale funzionamento, come una validazione fallita o una risorsa non trovata, esiste una classe di errore applicativo dedicata, accompagnata da un gestore centrale che la traduce in una risposta coerente in formato JSON (AppError e errorHandler in error-handler.ts). Lo stesso gestore intercetta anche gli errori di validazione che dovessero sfuggire, restituendo il dettaglio dei campi non corretti. Tutto ciò che invece non è previsto diventa un errore generico, registrato nei log del server ma non esposto al client. </w:t>
        <w:br w:type="textWrapping"/>
        <w:t xml:space="preserve">Poiché i controller sono asincroni, un piccolo involucro (asyncHandler in async-handler.ts) si occupa di inoltrare al gestore centrale eventuali errori, in modo che nessuno resti silenzioso.</w:t>
      </w:r>
    </w:p>
    <w:p w:rsidR="00000000" w:rsidDel="00000000" w:rsidP="00000000" w:rsidRDefault="00000000" w:rsidRPr="00000000" w14:paraId="0000003A">
      <w:pPr>
        <w:spacing w:after="160" w:line="30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3B">
      <w:pPr>
        <w:spacing w:after="160" w:line="30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3C">
      <w:pPr>
        <w:pStyle w:val="Heading2"/>
        <w:rPr>
          <w:rFonts w:ascii="Arial" w:cs="Arial" w:eastAsia="Arial" w:hAnsi="Arial"/>
        </w:rPr>
      </w:pPr>
      <w:r w:rsidDel="00000000" w:rsidR="00000000" w:rsidRPr="00000000">
        <w:rPr>
          <w:rFonts w:ascii="Arial" w:cs="Arial" w:eastAsia="Arial" w:hAnsi="Arial"/>
          <w:rtl w:val="0"/>
        </w:rPr>
        <w:t xml:space="preserve">La validazione dei dati in ingresso</w:t>
      </w:r>
    </w:p>
    <w:p w:rsidR="00000000" w:rsidDel="00000000" w:rsidP="00000000" w:rsidRDefault="00000000" w:rsidRPr="00000000" w14:paraId="0000003D">
      <w:pPr>
        <w:spacing w:after="160" w:line="300" w:lineRule="auto"/>
        <w:jc w:val="both"/>
        <w:rPr>
          <w:rFonts w:ascii="Arial" w:cs="Arial" w:eastAsia="Arial" w:hAnsi="Arial"/>
        </w:rPr>
      </w:pPr>
      <w:r w:rsidDel="00000000" w:rsidR="00000000" w:rsidRPr="00000000">
        <w:rPr>
          <w:rFonts w:ascii="Arial" w:cs="Arial" w:eastAsia="Arial" w:hAnsi="Arial"/>
          <w:rtl w:val="0"/>
        </w:rPr>
        <w:t xml:space="preserve">La validazione non è affidata a un controllo generico applicato a tutto, ma viene richiamata esplicitamente dentro ciascun controller, sullo schema condiviso che corrisponde a quella richiesta. Cosi facendo la regola di validazione resta vicina al punto in cui i dati vengono usati, e leggendo il controller si capisce immediatamente cosa ci si aspetta di ricevere.</w:t>
      </w:r>
    </w:p>
    <w:p w:rsidR="00000000" w:rsidDel="00000000" w:rsidP="00000000" w:rsidRDefault="00000000" w:rsidRPr="00000000" w14:paraId="0000003E">
      <w:pPr>
        <w:spacing w:after="160" w:line="30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3F">
      <w:pPr>
        <w:pStyle w:val="Heading1"/>
        <w:rPr>
          <w:rFonts w:ascii="Arial" w:cs="Arial" w:eastAsia="Arial" w:hAnsi="Arial"/>
        </w:rPr>
      </w:pPr>
      <w:r w:rsidDel="00000000" w:rsidR="00000000" w:rsidRPr="00000000">
        <w:rPr>
          <w:rFonts w:ascii="Montserrat SemiBold" w:cs="Montserrat SemiBold" w:eastAsia="Montserrat SemiBold" w:hAnsi="Montserrat SemiBold"/>
          <w:b w:val="0"/>
          <w:bCs w:val="0"/>
          <w:rtl w:val="0"/>
        </w:rPr>
        <w:t xml:space="preserve">5. Il frontend e l'architettura Angular</w:t>
      </w:r>
      <w:r w:rsidDel="00000000" w:rsidR="00000000" w:rsidRPr="00000000">
        <w:rPr>
          <w:rtl w:val="0"/>
        </w:rPr>
      </w:r>
    </w:p>
    <w:p w:rsidR="00000000" w:rsidDel="00000000" w:rsidP="00000000" w:rsidRDefault="00000000" w:rsidRPr="00000000" w14:paraId="00000040">
      <w:pPr>
        <w:pStyle w:val="Heading2"/>
        <w:rPr>
          <w:rFonts w:ascii="Arial" w:cs="Arial" w:eastAsia="Arial" w:hAnsi="Arial"/>
        </w:rPr>
      </w:pPr>
      <w:r w:rsidDel="00000000" w:rsidR="00000000" w:rsidRPr="00000000">
        <w:rPr>
          <w:rFonts w:ascii="Arial" w:cs="Arial" w:eastAsia="Arial" w:hAnsi="Arial"/>
          <w:rtl w:val="0"/>
        </w:rPr>
        <w:t xml:space="preserve">I principi adottati</w:t>
      </w:r>
    </w:p>
    <w:p w:rsidR="00000000" w:rsidDel="00000000" w:rsidP="00000000" w:rsidRDefault="00000000" w:rsidRPr="00000000" w14:paraId="00000041">
      <w:pPr>
        <w:spacing w:after="160" w:line="300" w:lineRule="auto"/>
        <w:jc w:val="both"/>
        <w:rPr>
          <w:rFonts w:ascii="Arial" w:cs="Arial" w:eastAsia="Arial" w:hAnsi="Arial"/>
          <w:i w:val="0"/>
          <w:iCs w:val="0"/>
          <w:smallCaps w:val="0"/>
          <w:strike w:val="0"/>
          <w:color w:val="222222"/>
          <w:sz w:val="22"/>
          <w:szCs w:val="22"/>
          <w:u w:val="none"/>
          <w:shd w:fill="auto" w:val="clear"/>
          <w:vertAlign w:val="baseline"/>
        </w:rPr>
      </w:pPr>
      <w:r w:rsidDel="00000000" w:rsidR="00000000" w:rsidRPr="00000000">
        <w:rPr>
          <w:rFonts w:ascii="Arial" w:cs="Arial" w:eastAsia="Arial" w:hAnsi="Arial"/>
          <w:rtl w:val="0"/>
        </w:rPr>
        <w:t xml:space="preserve">Per la scrittura del codice lato client mi sono basato su alcuni principi implementativi, ad esempio:</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600" w:right="0" w:hanging="280"/>
        <w:jc w:val="left"/>
        <w:rPr>
          <w:rFonts w:ascii="Arial" w:cs="Arial" w:eastAsia="Arial" w:hAnsi="Arial"/>
        </w:rPr>
      </w:pPr>
      <w:r w:rsidDel="00000000" w:rsidR="00000000" w:rsidRPr="00000000">
        <w:rPr>
          <w:rFonts w:ascii="Arial" w:cs="Arial" w:eastAsia="Arial" w:hAnsi="Arial"/>
          <w:i w:val="0"/>
          <w:iCs w:val="0"/>
          <w:smallCaps w:val="0"/>
          <w:strike w:val="0"/>
          <w:color w:val="222222"/>
          <w:sz w:val="22"/>
          <w:szCs w:val="22"/>
          <w:u w:val="none"/>
          <w:shd w:fill="auto" w:val="clear"/>
          <w:vertAlign w:val="baseline"/>
          <w:rtl w:val="0"/>
        </w:rPr>
        <w:t xml:space="preserve">Lo stato locale </w:t>
      </w:r>
      <w:r w:rsidDel="00000000" w:rsidR="00000000" w:rsidRPr="00000000">
        <w:rPr>
          <w:rFonts w:ascii="Arial" w:cs="Arial" w:eastAsia="Arial" w:hAnsi="Arial"/>
          <w:rtl w:val="0"/>
        </w:rPr>
        <w:t xml:space="preserve">è gestito</w:t>
      </w:r>
      <w:r w:rsidDel="00000000" w:rsidR="00000000" w:rsidRPr="00000000">
        <w:rPr>
          <w:rFonts w:ascii="Arial" w:cs="Arial" w:eastAsia="Arial" w:hAnsi="Arial"/>
          <w:i w:val="0"/>
          <w:iCs w:val="0"/>
          <w:smallCaps w:val="0"/>
          <w:strike w:val="0"/>
          <w:color w:val="222222"/>
          <w:sz w:val="22"/>
          <w:szCs w:val="22"/>
          <w:u w:val="none"/>
          <w:shd w:fill="auto" w:val="clear"/>
          <w:vertAlign w:val="baseline"/>
          <w:rtl w:val="0"/>
        </w:rPr>
        <w:t xml:space="preserve"> con i </w:t>
      </w:r>
      <w:r w:rsidDel="00000000" w:rsidR="00000000" w:rsidRPr="00000000">
        <w:rPr>
          <w:rFonts w:ascii="Arial" w:cs="Arial" w:eastAsia="Arial" w:hAnsi="Arial"/>
          <w:rtl w:val="0"/>
        </w:rPr>
        <w:t xml:space="preserve">signals </w:t>
      </w:r>
      <w:r w:rsidDel="00000000" w:rsidR="00000000" w:rsidRPr="00000000">
        <w:rPr>
          <w:rFonts w:ascii="Arial" w:cs="Arial" w:eastAsia="Arial" w:hAnsi="Arial"/>
          <w:i w:val="0"/>
          <w:iCs w:val="0"/>
          <w:smallCaps w:val="0"/>
          <w:strike w:val="0"/>
          <w:color w:val="222222"/>
          <w:sz w:val="22"/>
          <w:szCs w:val="22"/>
          <w:u w:val="none"/>
          <w:shd w:fill="auto" w:val="clear"/>
          <w:vertAlign w:val="baseline"/>
          <w:rtl w:val="0"/>
        </w:rPr>
        <w:t xml:space="preserve">e i valori derivati con funzioni calcolate; le dipendenze si ottengono tramite iniezione esplicita.</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600" w:right="0" w:hanging="280"/>
        <w:jc w:val="left"/>
        <w:rPr>
          <w:rFonts w:ascii="Arial" w:cs="Arial" w:eastAsia="Arial" w:hAnsi="Arial"/>
        </w:rPr>
      </w:pPr>
      <w:r w:rsidDel="00000000" w:rsidR="00000000" w:rsidRPr="00000000">
        <w:rPr>
          <w:rFonts w:ascii="Arial" w:cs="Arial" w:eastAsia="Arial" w:hAnsi="Arial"/>
          <w:i w:val="0"/>
          <w:iCs w:val="0"/>
          <w:smallCaps w:val="0"/>
          <w:strike w:val="0"/>
          <w:color w:val="222222"/>
          <w:sz w:val="22"/>
          <w:szCs w:val="22"/>
          <w:u w:val="none"/>
          <w:shd w:fill="auto" w:val="clear"/>
          <w:vertAlign w:val="baseline"/>
          <w:rtl w:val="0"/>
        </w:rPr>
        <w:t xml:space="preserve">Nei template si usa il controllo di flusso nativo della nuova sintassi, non le vecchie direttive (niente </w:t>
      </w:r>
      <w:r w:rsidDel="00000000" w:rsidR="00000000" w:rsidRPr="00000000">
        <w:rPr>
          <w:rFonts w:ascii="Arial" w:cs="Arial" w:eastAsia="Arial" w:hAnsi="Arial"/>
          <w:rtl w:val="0"/>
        </w:rPr>
        <w:t xml:space="preserve">*ngif, *ngfor o simili)</w:t>
      </w:r>
      <w:r w:rsidDel="00000000" w:rsidR="00000000" w:rsidRPr="00000000">
        <w:rPr>
          <w:rFonts w:ascii="Arial" w:cs="Arial" w:eastAsia="Arial" w:hAnsi="Arial"/>
          <w:i w:val="0"/>
          <w:iCs w:val="0"/>
          <w:smallCaps w:val="0"/>
          <w:strike w:val="0"/>
          <w:color w:val="222222"/>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600" w:right="0" w:hanging="280"/>
        <w:jc w:val="left"/>
        <w:rPr>
          <w:rFonts w:ascii="Arial" w:cs="Arial" w:eastAsia="Arial" w:hAnsi="Arial"/>
        </w:rPr>
      </w:pPr>
      <w:r w:rsidDel="00000000" w:rsidR="00000000" w:rsidRPr="00000000">
        <w:rPr>
          <w:rFonts w:ascii="Arial" w:cs="Arial" w:eastAsia="Arial" w:hAnsi="Arial"/>
          <w:i w:val="0"/>
          <w:iCs w:val="0"/>
          <w:smallCaps w:val="0"/>
          <w:strike w:val="0"/>
          <w:color w:val="222222"/>
          <w:sz w:val="22"/>
          <w:szCs w:val="22"/>
          <w:u w:val="none"/>
          <w:shd w:fill="auto" w:val="clear"/>
          <w:vertAlign w:val="baseline"/>
          <w:rtl w:val="0"/>
        </w:rPr>
        <w:t xml:space="preserve">I form sono sempre di tipo reattivo.</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600" w:right="0" w:hanging="280"/>
        <w:jc w:val="left"/>
        <w:rPr>
          <w:rFonts w:ascii="Arial" w:cs="Arial" w:eastAsia="Arial" w:hAnsi="Arial"/>
        </w:rPr>
      </w:pPr>
      <w:r w:rsidDel="00000000" w:rsidR="00000000" w:rsidRPr="00000000">
        <w:rPr>
          <w:rFonts w:ascii="Arial" w:cs="Arial" w:eastAsia="Arial" w:hAnsi="Arial"/>
          <w:i w:val="0"/>
          <w:iCs w:val="0"/>
          <w:smallCaps w:val="0"/>
          <w:strike w:val="0"/>
          <w:color w:val="222222"/>
          <w:sz w:val="22"/>
          <w:szCs w:val="22"/>
          <w:u w:val="none"/>
          <w:shd w:fill="auto" w:val="clear"/>
          <w:vertAlign w:val="baseline"/>
          <w:rtl w:val="0"/>
        </w:rPr>
        <w:t xml:space="preserve">Template, stile e codice stanno in file separat</w:t>
      </w:r>
      <w:r w:rsidDel="00000000" w:rsidR="00000000" w:rsidRPr="00000000">
        <w:rPr>
          <w:rFonts w:ascii="Arial" w:cs="Arial" w:eastAsia="Arial" w:hAnsi="Arial"/>
          <w:rtl w:val="0"/>
        </w:rPr>
        <w:t xml:space="preserve">i</w:t>
      </w:r>
      <w:r w:rsidDel="00000000" w:rsidR="00000000" w:rsidRPr="00000000">
        <w:rPr>
          <w:rFonts w:ascii="Arial" w:cs="Arial" w:eastAsia="Arial" w:hAnsi="Arial"/>
          <w:i w:val="0"/>
          <w:iCs w:val="0"/>
          <w:smallCaps w:val="0"/>
          <w:strike w:val="0"/>
          <w:color w:val="222222"/>
          <w:sz w:val="22"/>
          <w:szCs w:val="22"/>
          <w:u w:val="none"/>
          <w:shd w:fill="auto" w:val="clear"/>
          <w:vertAlign w:val="baseline"/>
          <w:rtl w:val="0"/>
        </w:rPr>
        <w:t xml:space="preserve">: il foglio di stile di una pagina si aggiunge solo se servono davvero degli stili</w:t>
      </w:r>
      <w:r w:rsidDel="00000000" w:rsidR="00000000" w:rsidRPr="00000000">
        <w:rPr>
          <w:rFonts w:ascii="Arial" w:cs="Arial" w:eastAsia="Arial" w:hAnsi="Arial"/>
          <w:rtl w:val="0"/>
        </w:rPr>
        <w:t xml:space="preserve">,</w:t>
      </w:r>
      <w:r w:rsidDel="00000000" w:rsidR="00000000" w:rsidRPr="00000000">
        <w:rPr>
          <w:rFonts w:ascii="Arial" w:cs="Arial" w:eastAsia="Arial" w:hAnsi="Arial"/>
          <w:i w:val="0"/>
          <w:iCs w:val="0"/>
          <w:smallCaps w:val="0"/>
          <w:strike w:val="0"/>
          <w:color w:val="222222"/>
          <w:sz w:val="22"/>
          <w:szCs w:val="22"/>
          <w:u w:val="none"/>
          <w:shd w:fill="auto" w:val="clear"/>
          <w:vertAlign w:val="baseline"/>
          <w:rtl w:val="0"/>
        </w:rPr>
        <w:t xml:space="preserve"> la maggior parte delle pagine non ne ha bisogno</w:t>
      </w:r>
      <w:r w:rsidDel="00000000" w:rsidR="00000000" w:rsidRPr="00000000">
        <w:rPr>
          <w:rFonts w:ascii="Arial" w:cs="Arial" w:eastAsia="Arial" w:hAnsi="Arial"/>
          <w:rtl w:val="0"/>
        </w:rPr>
        <w:t xml:space="preserve"> grazie a bootstrap</w:t>
      </w:r>
      <w:r w:rsidDel="00000000" w:rsidR="00000000" w:rsidRPr="00000000">
        <w:rPr>
          <w:rFonts w:ascii="Arial" w:cs="Arial" w:eastAsia="Arial" w:hAnsi="Arial"/>
          <w:i w:val="0"/>
          <w:iCs w:val="0"/>
          <w:smallCaps w:val="0"/>
          <w:strike w:val="0"/>
          <w:color w:val="222222"/>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46">
      <w:pPr>
        <w:pStyle w:val="Heading2"/>
        <w:rPr>
          <w:rFonts w:ascii="Arial" w:cs="Arial" w:eastAsia="Arial" w:hAnsi="Arial"/>
        </w:rPr>
      </w:pPr>
      <w:r w:rsidDel="00000000" w:rsidR="00000000" w:rsidRPr="00000000">
        <w:rPr>
          <w:rFonts w:ascii="Arial" w:cs="Arial" w:eastAsia="Arial" w:hAnsi="Arial"/>
          <w:rtl w:val="0"/>
        </w:rPr>
        <w:t xml:space="preserve">Come sono organizzate le cartelle</w:t>
      </w:r>
    </w:p>
    <w:p w:rsidR="00000000" w:rsidDel="00000000" w:rsidP="00000000" w:rsidRDefault="00000000" w:rsidRPr="00000000" w14:paraId="00000047">
      <w:pPr>
        <w:spacing w:after="160" w:line="300" w:lineRule="auto"/>
        <w:jc w:val="both"/>
        <w:rPr>
          <w:rFonts w:ascii="Arial" w:cs="Arial" w:eastAsia="Arial" w:hAnsi="Arial"/>
        </w:rPr>
      </w:pPr>
      <w:r w:rsidDel="00000000" w:rsidR="00000000" w:rsidRPr="00000000">
        <w:rPr>
          <w:rFonts w:ascii="Arial" w:cs="Arial" w:eastAsia="Arial" w:hAnsi="Arial"/>
          <w:rtl w:val="0"/>
        </w:rPr>
        <w:t xml:space="preserve">Il codice è organizzato in base al ruolo che ricopre, non disperso per funzionalità. C'è una cartella per i file lib (core), che raccoglie i servizi condivisi, le guards, gli interceptors, i validatori e le costanti con gli indirizzi delle API, suddivisi a loro volta in sottocartelle tematiche. C'è una cartella per i componenti riusabili e trasversali, come la struttura dell'area autenticata e gli elementi che mostrano gli stati di assenza dati o di errore.</w:t>
        <w:br w:type="textWrapping"/>
        <w:t xml:space="preserve">E c'è infine la cartella delle pagine vere e proprie, raggruppate per area: quelle pubbliche, quelle dello studente, quelle del docente e le poche pagine identiche per entrambi i ruoli.</w:t>
      </w:r>
    </w:p>
    <w:p w:rsidR="00000000" w:rsidDel="00000000" w:rsidP="00000000" w:rsidRDefault="00000000" w:rsidRPr="00000000" w14:paraId="00000048">
      <w:pPr>
        <w:spacing w:after="160" w:line="300" w:lineRule="auto"/>
        <w:jc w:val="both"/>
        <w:rPr>
          <w:rFonts w:ascii="Arial" w:cs="Arial" w:eastAsia="Arial" w:hAnsi="Arial"/>
        </w:rPr>
      </w:pPr>
      <w:r w:rsidDel="00000000" w:rsidR="00000000" w:rsidRPr="00000000">
        <w:rPr>
          <w:rFonts w:ascii="Arial" w:cs="Arial" w:eastAsia="Arial" w:hAnsi="Arial"/>
          <w:rtl w:val="0"/>
        </w:rPr>
        <w:t xml:space="preserve">Per evitare i percorsi relativi a cascata, gli import si appoggiano ad alias configurati nel progetto, (definiti in tsconfig.json; es: $core, $components) che indicano in modo breve e stabile le quattro zone principali del codice, compreso il collegamento ai tipi del pacchetto condiviso.</w:t>
      </w:r>
    </w:p>
    <w:p w:rsidR="00000000" w:rsidDel="00000000" w:rsidP="00000000" w:rsidRDefault="00000000" w:rsidRPr="00000000" w14:paraId="00000049">
      <w:pPr>
        <w:pStyle w:val="Heading2"/>
        <w:rPr>
          <w:rFonts w:ascii="Arial" w:cs="Arial" w:eastAsia="Arial" w:hAnsi="Arial"/>
        </w:rPr>
      </w:pPr>
      <w:r w:rsidDel="00000000" w:rsidR="00000000" w:rsidRPr="00000000">
        <w:rPr>
          <w:rFonts w:ascii="Arial" w:cs="Arial" w:eastAsia="Arial" w:hAnsi="Arial"/>
          <w:rtl w:val="0"/>
        </w:rPr>
        <w:t xml:space="preserve">I services e la gestione dello stato</w:t>
      </w:r>
    </w:p>
    <w:p w:rsidR="00000000" w:rsidDel="00000000" w:rsidP="00000000" w:rsidRDefault="00000000" w:rsidRPr="00000000" w14:paraId="0000004A">
      <w:pPr>
        <w:spacing w:after="160" w:line="300" w:lineRule="auto"/>
        <w:jc w:val="both"/>
        <w:rPr>
          <w:rFonts w:ascii="Arial" w:cs="Arial" w:eastAsia="Arial" w:hAnsi="Arial"/>
        </w:rPr>
      </w:pPr>
      <w:r w:rsidDel="00000000" w:rsidR="00000000" w:rsidRPr="00000000">
        <w:rPr>
          <w:rFonts w:ascii="Arial" w:cs="Arial" w:eastAsia="Arial" w:hAnsi="Arial"/>
          <w:rtl w:val="0"/>
        </w:rPr>
        <w:t xml:space="preserve">Ogni area funzionale ha il proprio servizio, che racchiude le chiamate API e, dove serve, costruisce i modelli di dati che la pagina mostra (il tyepsafe è sempre mantenuto).</w:t>
        <w:br w:type="textWrapping"/>
        <w:t xml:space="preserve">Gli indirizzi delle API non sono sparsi tra i servizi, ma raccolti in un unico file contente tutti gli URI (api.consts.ts) suddiviso per area, così che modificare un percorso resti un'operazione da fare in un solo punto. Lo stato delle pagine segue uno schema ricorrente e leggibile: a ogni sezione che carica dati corrisponde uno stato con tre possibilità, ovvero caricamento in corso, errore con possibilità di riprovare, oppure dati pronti con l'eventuale caso di assenza di contenuti (gestito a livello visivo dal componente error-state.ts). Ogni sezione ha uno stato indipendente, quindi una parte in errore non trascina con se le altre.</w:t>
      </w:r>
    </w:p>
    <w:p w:rsidR="00000000" w:rsidDel="00000000" w:rsidP="00000000" w:rsidRDefault="00000000" w:rsidRPr="00000000" w14:paraId="0000004B">
      <w:pPr>
        <w:pStyle w:val="Heading2"/>
        <w:rPr>
          <w:rFonts w:ascii="Arial" w:cs="Arial" w:eastAsia="Arial" w:hAnsi="Arial"/>
        </w:rPr>
      </w:pPr>
      <w:r w:rsidDel="00000000" w:rsidR="00000000" w:rsidRPr="00000000">
        <w:rPr>
          <w:rFonts w:ascii="Arial" w:cs="Arial" w:eastAsia="Arial" w:hAnsi="Arial"/>
          <w:rtl w:val="0"/>
        </w:rPr>
        <w:t xml:space="preserve">I form e la validazione condivisa</w:t>
      </w:r>
    </w:p>
    <w:p w:rsidR="00000000" w:rsidDel="00000000" w:rsidP="00000000" w:rsidRDefault="00000000" w:rsidRPr="00000000" w14:paraId="0000004C">
      <w:pPr>
        <w:spacing w:after="160" w:line="300" w:lineRule="auto"/>
        <w:jc w:val="both"/>
        <w:rPr>
          <w:rFonts w:ascii="Arial" w:cs="Arial" w:eastAsia="Arial" w:hAnsi="Arial"/>
        </w:rPr>
      </w:pPr>
      <w:r w:rsidDel="00000000" w:rsidR="00000000" w:rsidRPr="00000000">
        <w:rPr>
          <w:rFonts w:ascii="Arial" w:cs="Arial" w:eastAsia="Arial" w:hAnsi="Arial"/>
          <w:rtl w:val="0"/>
        </w:rPr>
        <w:t xml:space="preserve">I form sono di tipo reattivo e la loro validazione riutilizza gli stessi schemi del backend grazie a un adattatore: una piccola funzione (zodValidator in zod.validator.ts) trasforma uno schema condiviso in un validatore Angular, eseguendo il controllo sul valore del campo in tempo reale ed esponendo il messaggio in caso di errore. In questo modo una regola come la lunghezza minima della password è scritta una volta sola e vale identica sul client e sul server, mentre i messaggi tradotti in italiano restano definiti vicino alle pagine.</w:t>
      </w:r>
    </w:p>
    <w:p w:rsidR="00000000" w:rsidDel="00000000" w:rsidP="00000000" w:rsidRDefault="00000000" w:rsidRPr="00000000" w14:paraId="0000004D">
      <w:pPr>
        <w:pStyle w:val="Heading2"/>
        <w:rPr>
          <w:rFonts w:ascii="Arial" w:cs="Arial" w:eastAsia="Arial" w:hAnsi="Arial"/>
        </w:rPr>
      </w:pPr>
      <w:r w:rsidDel="00000000" w:rsidR="00000000" w:rsidRPr="00000000">
        <w:rPr>
          <w:rFonts w:ascii="Arial" w:cs="Arial" w:eastAsia="Arial" w:hAnsi="Arial"/>
          <w:rtl w:val="0"/>
        </w:rPr>
        <w:t xml:space="preserve">Interceptors</w:t>
      </w:r>
    </w:p>
    <w:p w:rsidR="00000000" w:rsidDel="00000000" w:rsidP="00000000" w:rsidRDefault="00000000" w:rsidRPr="00000000" w14:paraId="0000004E">
      <w:pPr>
        <w:spacing w:after="160" w:line="300" w:lineRule="auto"/>
        <w:jc w:val="both"/>
        <w:rPr>
          <w:rFonts w:ascii="Arial" w:cs="Arial" w:eastAsia="Arial" w:hAnsi="Arial"/>
        </w:rPr>
      </w:pPr>
      <w:r w:rsidDel="00000000" w:rsidR="00000000" w:rsidRPr="00000000">
        <w:rPr>
          <w:rFonts w:ascii="Arial" w:cs="Arial" w:eastAsia="Arial" w:hAnsi="Arial"/>
          <w:rtl w:val="0"/>
        </w:rPr>
        <w:t xml:space="preserve">Il frontend registra due HTTP interceptor, funzioni che intercettano ogni richiesta HTTP in uscita prima che parta verso il server. Sono configurati in app.config.ts, tramite provideHttpClient(withInterceptors([...])).</w:t>
      </w:r>
    </w:p>
    <w:p w:rsidR="00000000" w:rsidDel="00000000" w:rsidP="00000000" w:rsidRDefault="00000000" w:rsidRPr="00000000" w14:paraId="0000004F">
      <w:pPr>
        <w:spacing w:after="160" w:line="300" w:lineRule="auto"/>
        <w:jc w:val="both"/>
        <w:rPr>
          <w:rFonts w:ascii="Arial" w:cs="Arial" w:eastAsia="Arial" w:hAnsi="Arial"/>
        </w:rPr>
      </w:pPr>
      <w:r w:rsidDel="00000000" w:rsidR="00000000" w:rsidRPr="00000000">
        <w:rPr>
          <w:rFonts w:ascii="Arial" w:cs="Arial" w:eastAsia="Arial" w:hAnsi="Arial"/>
          <w:rtl w:val="0"/>
        </w:rPr>
        <w:t xml:space="preserve">Il primo è l'authInterceptor (auth.interceptor.ts): quando esiste un token di sessione e la richiesta è diretta alle API (URL che inizia con /api/), aggiunge l'header Authorization: Bearer &lt;token&gt;. In questo modo l'autenticazione viaggia in automatico su ogni chiamata e nessun componente deve gestirla a mano.</w:t>
      </w:r>
    </w:p>
    <w:p w:rsidR="00000000" w:rsidDel="00000000" w:rsidP="00000000" w:rsidRDefault="00000000" w:rsidRPr="00000000" w14:paraId="00000050">
      <w:pPr>
        <w:spacing w:after="160" w:line="300" w:lineRule="auto"/>
        <w:jc w:val="both"/>
        <w:rPr>
          <w:rFonts w:ascii="Arial" w:cs="Arial" w:eastAsia="Arial" w:hAnsi="Arial"/>
        </w:rPr>
      </w:pPr>
      <w:r w:rsidDel="00000000" w:rsidR="00000000" w:rsidRPr="00000000">
        <w:rPr>
          <w:rFonts w:ascii="Arial" w:cs="Arial" w:eastAsia="Arial" w:hAnsi="Arial"/>
          <w:rtl w:val="0"/>
        </w:rPr>
        <w:t xml:space="preserve">Il secondo è il loadingInterceptor (loading.interceptor.ts): incrementa un contatore all'avvio di ogni richiesta e lo decrementa al suo termine. Finché il contatore è maggiore di zero, resta visibile la ion-progress-bar globale in cima all'applicazione. È l'unico indicatore di caricamento dell'app: si è scelto un progress bar centralizzato invece di spinner separati in ogni componente.</w:t>
      </w:r>
    </w:p>
    <w:p w:rsidR="00000000" w:rsidDel="00000000" w:rsidP="00000000" w:rsidRDefault="00000000" w:rsidRPr="00000000" w14:paraId="00000051">
      <w:pPr>
        <w:pStyle w:val="Heading2"/>
        <w:rPr>
          <w:rFonts w:ascii="Arial" w:cs="Arial" w:eastAsia="Arial" w:hAnsi="Arial"/>
        </w:rPr>
      </w:pPr>
      <w:r w:rsidDel="00000000" w:rsidR="00000000" w:rsidRPr="00000000">
        <w:rPr>
          <w:rFonts w:ascii="Arial" w:cs="Arial" w:eastAsia="Arial" w:hAnsi="Arial"/>
          <w:rtl w:val="0"/>
        </w:rPr>
        <w:t xml:space="preserve">Lo stile e l'interfaccia</w:t>
      </w:r>
    </w:p>
    <w:p w:rsidR="00000000" w:rsidDel="00000000" w:rsidP="00000000" w:rsidRDefault="00000000" w:rsidRPr="00000000" w14:paraId="00000052">
      <w:pPr>
        <w:spacing w:after="160" w:line="300" w:lineRule="auto"/>
        <w:jc w:val="both"/>
        <w:rPr>
          <w:rFonts w:ascii="Arial" w:cs="Arial" w:eastAsia="Arial" w:hAnsi="Arial"/>
        </w:rPr>
      </w:pPr>
      <w:r w:rsidDel="00000000" w:rsidR="00000000" w:rsidRPr="00000000">
        <w:rPr>
          <w:rFonts w:ascii="Arial" w:cs="Arial" w:eastAsia="Arial" w:hAnsi="Arial"/>
          <w:rtl w:val="0"/>
        </w:rPr>
        <w:t xml:space="preserve">Alcuni schemi visivi ricorrono di frequente, pensati per non duplicare il codice. Le liste fitte di dati, come il catalogo o il libretto, usano un'intestazione di colonne visibile solo su schermo grande affiancata a un elenco: in questo modo le righe risultano allineate in modo ordinato sul desktop e si impilano come schede sul mobile, senza ricorrere a vere e proprie tabelle. Gli stati di assenza dati e di errore sono affidati a due componenti riusabili (empty-state.ts e error-state.ts). Il riscontro alle azioni dell'utente passa per un servizio di notifiche temporanee con un punto di visualizzazione unico a livello di applicazione (toast.service.ts).</w:t>
      </w:r>
    </w:p>
    <w:p w:rsidR="00000000" w:rsidDel="00000000" w:rsidP="00000000" w:rsidRDefault="00000000" w:rsidRPr="00000000" w14:paraId="00000053">
      <w:pPr>
        <w:spacing w:after="160" w:line="30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4">
      <w:pPr>
        <w:pStyle w:val="Heading1"/>
        <w:rPr>
          <w:rFonts w:ascii="Montserrat SemiBold" w:cs="Montserrat SemiBold" w:eastAsia="Montserrat SemiBold" w:hAnsi="Montserrat SemiBold"/>
          <w:b w:val="0"/>
          <w:bCs w:val="0"/>
        </w:rPr>
      </w:pPr>
      <w:bookmarkStart w:colFirst="0" w:colLast="0" w:name="_za8elywtpx4" w:id="0"/>
      <w:bookmarkEnd w:id="0"/>
      <w:r w:rsidDel="00000000" w:rsidR="00000000" w:rsidRPr="00000000">
        <w:rPr>
          <w:rFonts w:ascii="Montserrat SemiBold" w:cs="Montserrat SemiBold" w:eastAsia="Montserrat SemiBold" w:hAnsi="Montserrat SemiBold"/>
          <w:b w:val="0"/>
          <w:bCs w:val="0"/>
          <w:rtl w:val="0"/>
        </w:rPr>
        <w:t xml:space="preserve">6. Le funzionalità</w:t>
      </w:r>
    </w:p>
    <w:p w:rsidR="00000000" w:rsidDel="00000000" w:rsidP="00000000" w:rsidRDefault="00000000" w:rsidRPr="00000000" w14:paraId="00000055">
      <w:pPr>
        <w:rPr>
          <w:rFonts w:ascii="Arial" w:cs="Arial" w:eastAsia="Arial" w:hAnsi="Arial"/>
          <w:b w:val="1"/>
          <w:bCs w:val="1"/>
          <w:color w:val="1f2a3d"/>
          <w:sz w:val="26"/>
          <w:szCs w:val="26"/>
          <w:u w:val="single"/>
        </w:rPr>
      </w:pPr>
      <w:r w:rsidDel="00000000" w:rsidR="00000000" w:rsidRPr="00000000">
        <w:rPr>
          <w:rtl w:val="0"/>
        </w:rPr>
      </w:r>
    </w:p>
    <w:p w:rsidR="00000000" w:rsidDel="00000000" w:rsidP="00000000" w:rsidRDefault="00000000" w:rsidRPr="00000000" w14:paraId="00000056">
      <w:pPr>
        <w:rPr>
          <w:rFonts w:ascii="Arial" w:cs="Arial" w:eastAsia="Arial" w:hAnsi="Arial"/>
          <w:b w:val="1"/>
          <w:bCs w:val="1"/>
          <w:color w:val="1f2a3d"/>
          <w:sz w:val="26"/>
          <w:szCs w:val="26"/>
          <w:u w:val="single"/>
        </w:rPr>
      </w:pPr>
      <w:r w:rsidDel="00000000" w:rsidR="00000000" w:rsidRPr="00000000">
        <w:rPr>
          <w:rFonts w:ascii="Arial" w:cs="Arial" w:eastAsia="Arial" w:hAnsi="Arial"/>
          <w:b w:val="1"/>
          <w:bCs w:val="1"/>
          <w:color w:val="1f2a3d"/>
          <w:sz w:val="26"/>
          <w:szCs w:val="26"/>
          <w:u w:val="single"/>
          <w:rtl w:val="0"/>
        </w:rPr>
        <w:t xml:space="preserve">Area studente</w:t>
        <w:br w:type="textWrapping"/>
      </w:r>
    </w:p>
    <w:p w:rsidR="00000000" w:rsidDel="00000000" w:rsidP="00000000" w:rsidRDefault="00000000" w:rsidRPr="00000000" w14:paraId="00000057">
      <w:pPr>
        <w:rPr>
          <w:rFonts w:ascii="Arial" w:cs="Arial" w:eastAsia="Arial" w:hAnsi="Arial"/>
        </w:rPr>
      </w:pPr>
      <w:r w:rsidDel="00000000" w:rsidR="00000000" w:rsidRPr="00000000">
        <w:rPr>
          <w:rFonts w:ascii="Arial" w:cs="Arial" w:eastAsia="Arial" w:hAnsi="Arial"/>
          <w:b w:val="1"/>
          <w:bCs w:val="1"/>
          <w:color w:val="1f2a3d"/>
          <w:sz w:val="24"/>
          <w:szCs w:val="24"/>
          <w:rtl w:val="0"/>
        </w:rPr>
        <w:t xml:space="preserve">Immatricolazione</w:t>
      </w:r>
      <w:r w:rsidDel="00000000" w:rsidR="00000000" w:rsidRPr="00000000">
        <w:rPr>
          <w:rFonts w:ascii="Arial" w:cs="Arial" w:eastAsia="Arial" w:hAnsi="Arial"/>
          <w:rtl w:val="0"/>
        </w:rPr>
        <w:t xml:space="preserve"> </w:t>
      </w:r>
    </w:p>
    <w:p w:rsidR="00000000" w:rsidDel="00000000" w:rsidP="00000000" w:rsidRDefault="00000000" w:rsidRPr="00000000" w14:paraId="00000058">
      <w:pPr>
        <w:rPr>
          <w:rFonts w:ascii="Arial" w:cs="Arial" w:eastAsia="Arial" w:hAnsi="Arial"/>
        </w:rPr>
      </w:pPr>
      <w:r w:rsidDel="00000000" w:rsidR="00000000" w:rsidRPr="00000000">
        <w:rPr>
          <w:rFonts w:ascii="Arial" w:cs="Arial" w:eastAsia="Arial" w:hAnsi="Arial"/>
          <w:rtl w:val="0"/>
        </w:rPr>
        <w:t xml:space="preserve">L'immatricolazione parte dalla scelta di un corso di laurea, attinto dall'elenco anagrafico dei corsi disponibili (degrees.controller.ts). </w:t>
        <w:br w:type="textWrapping"/>
        <w:t xml:space="preserve">La logica (createMatriculation in me.controller.ts) verifica che il corso di laurea esista, che lo studente non risulti già immatricolato con uno stato active o pending, e genera quindi una matricola progressiva calcolata come MAX(matriculation_code) + 1 a partire da una base d'anno; la riga viene inserita con stato active e data corrente. </w:t>
        <w:br w:type="textWrapping"/>
        <w:t xml:space="preserve">Il vincolo "una sola immatricolazione viva" non è demandato a un trigger sul database ma applicato esplicitamente nel controller.</w:t>
      </w:r>
    </w:p>
    <w:p w:rsidR="00000000" w:rsidDel="00000000" w:rsidP="00000000" w:rsidRDefault="00000000" w:rsidRPr="00000000" w14:paraId="00000059">
      <w:pPr>
        <w:rPr>
          <w:rFonts w:ascii="Arial" w:cs="Arial" w:eastAsia="Arial" w:hAnsi="Arial"/>
        </w:rPr>
      </w:pPr>
      <w:r w:rsidDel="00000000" w:rsidR="00000000" w:rsidRPr="00000000">
        <w:rPr>
          <w:rtl w:val="0"/>
        </w:rPr>
      </w:r>
    </w:p>
    <w:p w:rsidR="00000000" w:rsidDel="00000000" w:rsidP="00000000" w:rsidRDefault="00000000" w:rsidRPr="00000000" w14:paraId="0000005A">
      <w:pPr>
        <w:rPr>
          <w:rFonts w:ascii="Arial" w:cs="Arial" w:eastAsia="Arial" w:hAnsi="Arial"/>
        </w:rPr>
      </w:pPr>
      <w:r w:rsidDel="00000000" w:rsidR="00000000" w:rsidRPr="00000000">
        <w:rPr>
          <w:rFonts w:ascii="Arial" w:cs="Arial" w:eastAsia="Arial" w:hAnsi="Arial"/>
          <w:b w:val="1"/>
          <w:bCs w:val="1"/>
          <w:color w:val="1f2a3d"/>
          <w:sz w:val="24"/>
          <w:szCs w:val="24"/>
          <w:rtl w:val="0"/>
        </w:rPr>
        <w:t xml:space="preserve">Catalogo e iscrizione ai corsi</w:t>
      </w:r>
      <w:r w:rsidDel="00000000" w:rsidR="00000000" w:rsidRPr="00000000">
        <w:rPr>
          <w:rtl w:val="0"/>
        </w:rPr>
      </w:r>
    </w:p>
    <w:p w:rsidR="00000000" w:rsidDel="00000000" w:rsidP="00000000" w:rsidRDefault="00000000" w:rsidRPr="00000000" w14:paraId="0000005B">
      <w:pPr>
        <w:rPr>
          <w:rFonts w:ascii="Arial" w:cs="Arial" w:eastAsia="Arial" w:hAnsi="Arial"/>
        </w:rPr>
      </w:pPr>
      <w:r w:rsidDel="00000000" w:rsidR="00000000" w:rsidRPr="00000000">
        <w:rPr>
          <w:rFonts w:ascii="Arial" w:cs="Arial" w:eastAsia="Arial" w:hAnsi="Arial"/>
          <w:rtl w:val="0"/>
        </w:rPr>
        <w:t xml:space="preserve">Il catalogo (catalog in courses.controller.ts) restituisce tutti gli insegnamenti con il relativo docente, i CFU e il numero di iscritti, arricchiti da due flag calcolati rispetto allo studente corrente: inMyPlan, se l'insegnamento appartiene al suo piano di studi, e alreadyRegistered, se è già iscritto. L'iscrizione vera e propria (createRegistration in me.controller.ts) è subordinata a un'immatricolazione active sul corso di laurea dell'insegnamento, rifiuta i duplicati e rispetta l'eventuale max_students contando le iscrizioni esistenti. La disiscrizione (deleteRegistration) è pensata per non lasciare prenotazioni orfane: prima ritira le prenotazioni scheduled agli appelli di quel corso, poi rimuove la riga di registration.</w:t>
      </w:r>
    </w:p>
    <w:p w:rsidR="00000000" w:rsidDel="00000000" w:rsidP="00000000" w:rsidRDefault="00000000" w:rsidRPr="00000000" w14:paraId="0000005C">
      <w:pPr>
        <w:rPr>
          <w:rFonts w:ascii="Arial" w:cs="Arial" w:eastAsia="Arial" w:hAnsi="Arial"/>
        </w:rPr>
      </w:pPr>
      <w:r w:rsidDel="00000000" w:rsidR="00000000" w:rsidRPr="00000000">
        <w:rPr>
          <w:rtl w:val="0"/>
        </w:rPr>
      </w:r>
    </w:p>
    <w:p w:rsidR="00000000" w:rsidDel="00000000" w:rsidP="00000000" w:rsidRDefault="00000000" w:rsidRPr="00000000" w14:paraId="0000005D">
      <w:pPr>
        <w:rPr>
          <w:rFonts w:ascii="Arial" w:cs="Arial" w:eastAsia="Arial" w:hAnsi="Arial"/>
        </w:rPr>
      </w:pPr>
      <w:r w:rsidDel="00000000" w:rsidR="00000000" w:rsidRPr="00000000">
        <w:rPr>
          <w:rFonts w:ascii="Arial" w:cs="Arial" w:eastAsia="Arial" w:hAnsi="Arial"/>
          <w:b w:val="1"/>
          <w:bCs w:val="1"/>
          <w:color w:val="1f2a3d"/>
          <w:sz w:val="24"/>
          <w:szCs w:val="24"/>
          <w:rtl w:val="0"/>
        </w:rPr>
        <w:t xml:space="preserve">Prenotazione e ritiro dagli appelli</w:t>
      </w:r>
      <w:r w:rsidDel="00000000" w:rsidR="00000000" w:rsidRPr="00000000">
        <w:rPr>
          <w:rtl w:val="0"/>
        </w:rPr>
      </w:r>
    </w:p>
    <w:p w:rsidR="00000000" w:rsidDel="00000000" w:rsidP="00000000" w:rsidRDefault="00000000" w:rsidRPr="00000000" w14:paraId="0000005E">
      <w:pPr>
        <w:rPr>
          <w:rFonts w:ascii="Arial" w:cs="Arial" w:eastAsia="Arial" w:hAnsi="Arial"/>
        </w:rPr>
      </w:pPr>
      <w:r w:rsidDel="00000000" w:rsidR="00000000" w:rsidRPr="00000000">
        <w:rPr>
          <w:rFonts w:ascii="Arial" w:cs="Arial" w:eastAsia="Arial" w:hAnsi="Arial"/>
          <w:rtl w:val="0"/>
        </w:rPr>
        <w:t xml:space="preserve">La prenotazione (createEnrollment in me.controller.ts) impone una catena di precondizioni: lo studente deve essere iscritto al corso, l'appello deve essere futuro e non deve esistere già una prenotazione scheduled per lo stesso appello. La prenotazione nasce con stato scheduled; il ritiro (withdrawEnrollment) non cancella la riga ma la porta a withdrawn registrando la data, così da preservare lo storico. La pagina degli appelli disponibili (availableExams in student-dashboard.controller.ts) mostra solo gli appelli futuri entro novanta giorni dei corsi a cui lo studente è iscritto, riportando per ciascuno il proprio stato.</w:t>
      </w:r>
    </w:p>
    <w:p w:rsidR="00000000" w:rsidDel="00000000" w:rsidP="00000000" w:rsidRDefault="00000000" w:rsidRPr="00000000" w14:paraId="0000005F">
      <w:pPr>
        <w:rPr>
          <w:rFonts w:ascii="Arial" w:cs="Arial" w:eastAsia="Arial" w:hAnsi="Arial"/>
        </w:rPr>
      </w:pPr>
      <w:r w:rsidDel="00000000" w:rsidR="00000000" w:rsidRPr="00000000">
        <w:rPr>
          <w:rtl w:val="0"/>
        </w:rPr>
      </w:r>
    </w:p>
    <w:p w:rsidR="00000000" w:rsidDel="00000000" w:rsidP="00000000" w:rsidRDefault="00000000" w:rsidRPr="00000000" w14:paraId="00000060">
      <w:pPr>
        <w:rPr>
          <w:rFonts w:ascii="Arial" w:cs="Arial" w:eastAsia="Arial" w:hAnsi="Arial"/>
        </w:rPr>
      </w:pPr>
      <w:r w:rsidDel="00000000" w:rsidR="00000000" w:rsidRPr="00000000">
        <w:rPr>
          <w:rFonts w:ascii="Arial" w:cs="Arial" w:eastAsia="Arial" w:hAnsi="Arial"/>
          <w:b w:val="1"/>
          <w:bCs w:val="1"/>
          <w:color w:val="1f2a3d"/>
          <w:sz w:val="24"/>
          <w:szCs w:val="24"/>
          <w:rtl w:val="0"/>
        </w:rPr>
        <w:t xml:space="preserve">Piano di studi</w:t>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Il piano (studyPlan in student-dashboard.controller.ts) si costruisce a partire dalla tabella study_plan del corso di laurea attivo e, per ogni insegnamento previsto, deriva uno stato leggibile correlando i dati: passed se esiste una prenotazione superata con voto, in_progress se esiste un'iscrizione al corso, altrimenti todo. I CFU di ogni insegnamento sono recuperati dal corso più recente che eroga quella materia, e sommati per ottenere il totale del piano e quelli già acquisiti.</w:t>
      </w:r>
    </w:p>
    <w:p w:rsidR="00000000" w:rsidDel="00000000" w:rsidP="00000000" w:rsidRDefault="00000000" w:rsidRPr="00000000" w14:paraId="00000062">
      <w:pPr>
        <w:rPr>
          <w:rFonts w:ascii="Arial" w:cs="Arial" w:eastAsia="Arial" w:hAnsi="Arial"/>
        </w:rPr>
      </w:pPr>
      <w:r w:rsidDel="00000000" w:rsidR="00000000" w:rsidRPr="00000000">
        <w:rPr>
          <w:rtl w:val="0"/>
        </w:rPr>
      </w:r>
    </w:p>
    <w:p w:rsidR="00000000" w:rsidDel="00000000" w:rsidP="00000000" w:rsidRDefault="00000000" w:rsidRPr="00000000" w14:paraId="00000063">
      <w:pPr>
        <w:rPr>
          <w:rFonts w:ascii="Arial" w:cs="Arial" w:eastAsia="Arial" w:hAnsi="Arial"/>
        </w:rPr>
      </w:pPr>
      <w:r w:rsidDel="00000000" w:rsidR="00000000" w:rsidRPr="00000000">
        <w:rPr>
          <w:rFonts w:ascii="Arial" w:cs="Arial" w:eastAsia="Arial" w:hAnsi="Arial"/>
          <w:b w:val="1"/>
          <w:bCs w:val="1"/>
          <w:color w:val="1f2a3d"/>
          <w:sz w:val="24"/>
          <w:szCs w:val="24"/>
          <w:rtl w:val="0"/>
        </w:rPr>
        <w:t xml:space="preserve">Libretto e medie</w:t>
      </w:r>
      <w:r w:rsidDel="00000000" w:rsidR="00000000" w:rsidRPr="00000000">
        <w:rPr>
          <w:rtl w:val="0"/>
        </w:rPr>
      </w:r>
    </w:p>
    <w:p w:rsidR="00000000" w:rsidDel="00000000" w:rsidP="00000000" w:rsidRDefault="00000000" w:rsidRPr="00000000" w14:paraId="00000064">
      <w:pPr>
        <w:rPr>
          <w:rFonts w:ascii="Arial" w:cs="Arial" w:eastAsia="Arial" w:hAnsi="Arial"/>
        </w:rPr>
      </w:pPr>
      <w:r w:rsidDel="00000000" w:rsidR="00000000" w:rsidRPr="00000000">
        <w:rPr>
          <w:rFonts w:ascii="Arial" w:cs="Arial" w:eastAsia="Arial" w:hAnsi="Arial"/>
          <w:rtl w:val="0"/>
        </w:rPr>
        <w:t xml:space="preserve">Il libretto (transcript in student-dashboard.controller.ts) raccoglie tutte le prenotazioni con stato passed, ciascuna con voto, CFU e dati dell'appello. Su questa base calcola i CFU acquisiti, il totale previsto dal piano e due medie distinte: quella aritmetica e quella ponderata sui CFU, arrotondate lato server. Tenere il calcolo nel backend evita che client diversi producano numeri diversi sullo stesso dato.</w:t>
      </w:r>
    </w:p>
    <w:p w:rsidR="00000000" w:rsidDel="00000000" w:rsidP="00000000" w:rsidRDefault="00000000" w:rsidRPr="00000000" w14:paraId="00000065">
      <w:pPr>
        <w:rPr>
          <w:rFonts w:ascii="Arial" w:cs="Arial" w:eastAsia="Arial" w:hAnsi="Arial"/>
        </w:rPr>
      </w:pPr>
      <w:r w:rsidDel="00000000" w:rsidR="00000000" w:rsidRPr="00000000">
        <w:rPr>
          <w:rtl w:val="0"/>
        </w:rPr>
      </w:r>
    </w:p>
    <w:p w:rsidR="00000000" w:rsidDel="00000000" w:rsidP="00000000" w:rsidRDefault="00000000" w:rsidRPr="00000000" w14:paraId="00000066">
      <w:pPr>
        <w:rPr>
          <w:rFonts w:ascii="Arial" w:cs="Arial" w:eastAsia="Arial" w:hAnsi="Arial"/>
        </w:rPr>
      </w:pPr>
      <w:r w:rsidDel="00000000" w:rsidR="00000000" w:rsidRPr="00000000">
        <w:rPr>
          <w:rtl w:val="0"/>
        </w:rPr>
      </w:r>
    </w:p>
    <w:p w:rsidR="00000000" w:rsidDel="00000000" w:rsidP="00000000" w:rsidRDefault="00000000" w:rsidRPr="00000000" w14:paraId="00000067">
      <w:pPr>
        <w:rPr>
          <w:rFonts w:ascii="Arial" w:cs="Arial" w:eastAsia="Arial" w:hAnsi="Arial"/>
        </w:rPr>
      </w:pPr>
      <w:r w:rsidDel="00000000" w:rsidR="00000000" w:rsidRPr="00000000">
        <w:rPr>
          <w:rtl w:val="0"/>
        </w:rPr>
      </w:r>
    </w:p>
    <w:p w:rsidR="00000000" w:rsidDel="00000000" w:rsidP="00000000" w:rsidRDefault="00000000" w:rsidRPr="00000000" w14:paraId="00000068">
      <w:pPr>
        <w:rPr>
          <w:rFonts w:ascii="Arial" w:cs="Arial" w:eastAsia="Arial" w:hAnsi="Arial"/>
          <w:b w:val="1"/>
          <w:bCs w:val="1"/>
          <w:color w:val="1f2a3d"/>
          <w:sz w:val="24"/>
          <w:szCs w:val="24"/>
        </w:rPr>
      </w:pPr>
      <w:r w:rsidDel="00000000" w:rsidR="00000000" w:rsidRPr="00000000">
        <w:rPr>
          <w:rtl w:val="0"/>
        </w:rPr>
      </w:r>
    </w:p>
    <w:p w:rsidR="00000000" w:rsidDel="00000000" w:rsidP="00000000" w:rsidRDefault="00000000" w:rsidRPr="00000000" w14:paraId="00000069">
      <w:pPr>
        <w:rPr>
          <w:rFonts w:ascii="Arial" w:cs="Arial" w:eastAsia="Arial" w:hAnsi="Arial"/>
        </w:rPr>
      </w:pPr>
      <w:r w:rsidDel="00000000" w:rsidR="00000000" w:rsidRPr="00000000">
        <w:rPr>
          <w:rtl w:val="0"/>
        </w:rPr>
      </w:r>
    </w:p>
    <w:p w:rsidR="00000000" w:rsidDel="00000000" w:rsidP="00000000" w:rsidRDefault="00000000" w:rsidRPr="00000000" w14:paraId="0000006A">
      <w:pPr>
        <w:rPr>
          <w:rFonts w:ascii="Arial" w:cs="Arial" w:eastAsia="Arial" w:hAnsi="Arial"/>
        </w:rPr>
      </w:pPr>
      <w:r w:rsidDel="00000000" w:rsidR="00000000" w:rsidRPr="00000000">
        <w:rPr>
          <w:rtl w:val="0"/>
        </w:rPr>
      </w:r>
    </w:p>
    <w:p w:rsidR="00000000" w:rsidDel="00000000" w:rsidP="00000000" w:rsidRDefault="00000000" w:rsidRPr="00000000" w14:paraId="0000006B">
      <w:pPr>
        <w:rPr>
          <w:rFonts w:ascii="Arial" w:cs="Arial" w:eastAsia="Arial" w:hAnsi="Arial"/>
        </w:rPr>
      </w:pPr>
      <w:r w:rsidDel="00000000" w:rsidR="00000000" w:rsidRPr="00000000">
        <w:rPr>
          <w:rFonts w:ascii="Arial" w:cs="Arial" w:eastAsia="Arial" w:hAnsi="Arial"/>
          <w:b w:val="1"/>
          <w:bCs w:val="1"/>
          <w:color w:val="1f2a3d"/>
          <w:sz w:val="24"/>
          <w:szCs w:val="24"/>
          <w:rtl w:val="0"/>
        </w:rPr>
        <w:t xml:space="preserve">Cruscotto studente</w:t>
      </w:r>
      <w:r w:rsidDel="00000000" w:rsidR="00000000" w:rsidRPr="00000000">
        <w:rPr>
          <w:rtl w:val="0"/>
        </w:rPr>
      </w:r>
    </w:p>
    <w:p w:rsidR="00000000" w:rsidDel="00000000" w:rsidP="00000000" w:rsidRDefault="00000000" w:rsidRPr="00000000" w14:paraId="0000006C">
      <w:pPr>
        <w:rPr>
          <w:rFonts w:ascii="Arial" w:cs="Arial" w:eastAsia="Arial" w:hAnsi="Arial"/>
        </w:rPr>
      </w:pPr>
      <w:r w:rsidDel="00000000" w:rsidR="00000000" w:rsidRPr="00000000">
        <w:rPr>
          <w:rFonts w:ascii="Arial" w:cs="Arial" w:eastAsia="Arial" w:hAnsi="Arial"/>
          <w:rtl w:val="0"/>
        </w:rPr>
        <w:t xml:space="preserve">La home dello studente è alimentata da più endpoint di sola lettura (student-dashboard.controller.ts): il riepilogo di carriera (careerSummary) seleziona l'immatricolazione attiva, o la più recente, e ne traduce il tipo di laurea in un'etichetta leggibile; i prossimi appelli (upcomingExams) elencano le prenotazioni scheduled ordinate per data; il progresso in crediti (cfuProgress) confronta i CFU acquisiti con quelli pianificati e affianca la media. Ogni riquadro ha il proprio endpoint, in linea con la gestione a stati indipendenti descritta per il frontend.</w:t>
      </w:r>
    </w:p>
    <w:p w:rsidR="00000000" w:rsidDel="00000000" w:rsidP="00000000" w:rsidRDefault="00000000" w:rsidRPr="00000000" w14:paraId="0000006D">
      <w:pPr>
        <w:rPr>
          <w:rFonts w:ascii="Arial" w:cs="Arial" w:eastAsia="Arial" w:hAnsi="Arial"/>
        </w:rPr>
      </w:pPr>
      <w:r w:rsidDel="00000000" w:rsidR="00000000" w:rsidRPr="00000000">
        <w:rPr>
          <w:rtl w:val="0"/>
        </w:rPr>
      </w:r>
    </w:p>
    <w:p w:rsidR="00000000" w:rsidDel="00000000" w:rsidP="00000000" w:rsidRDefault="00000000" w:rsidRPr="00000000" w14:paraId="0000006E">
      <w:pPr>
        <w:rPr>
          <w:rFonts w:ascii="Arial" w:cs="Arial" w:eastAsia="Arial" w:hAnsi="Arial"/>
        </w:rPr>
      </w:pPr>
      <w:r w:rsidDel="00000000" w:rsidR="00000000" w:rsidRPr="00000000">
        <w:rPr>
          <w:rFonts w:ascii="Arial" w:cs="Arial" w:eastAsia="Arial" w:hAnsi="Arial"/>
          <w:b w:val="1"/>
          <w:bCs w:val="1"/>
          <w:color w:val="1f2a3d"/>
          <w:sz w:val="24"/>
          <w:szCs w:val="24"/>
          <w:rtl w:val="0"/>
        </w:rPr>
        <w:t xml:space="preserve">Profilo e cambio password</w:t>
      </w:r>
      <w:r w:rsidDel="00000000" w:rsidR="00000000" w:rsidRPr="00000000">
        <w:rPr>
          <w:rtl w:val="0"/>
        </w:rPr>
      </w:r>
    </w:p>
    <w:p w:rsidR="00000000" w:rsidDel="00000000" w:rsidP="00000000" w:rsidRDefault="00000000" w:rsidRPr="00000000" w14:paraId="0000006F">
      <w:pPr>
        <w:rPr>
          <w:rFonts w:ascii="Arial" w:cs="Arial" w:eastAsia="Arial" w:hAnsi="Arial"/>
        </w:rPr>
      </w:pPr>
      <w:r w:rsidDel="00000000" w:rsidR="00000000" w:rsidRPr="00000000">
        <w:rPr>
          <w:rFonts w:ascii="Arial" w:cs="Arial" w:eastAsia="Arial" w:hAnsi="Arial"/>
          <w:rtl w:val="0"/>
        </w:rPr>
        <w:t xml:space="preserve">La lettura del profilo (getMe) e l'aggiornamento dei dati anagrafici modificabili (updateProfile) lavorano sulla tabella app_user. </w:t>
      </w:r>
    </w:p>
    <w:p w:rsidR="00000000" w:rsidDel="00000000" w:rsidP="00000000" w:rsidRDefault="00000000" w:rsidRPr="00000000" w14:paraId="00000070">
      <w:pPr>
        <w:rPr>
          <w:rFonts w:ascii="Arial" w:cs="Arial" w:eastAsia="Arial" w:hAnsi="Arial"/>
        </w:rPr>
      </w:pPr>
      <w:r w:rsidDel="00000000" w:rsidR="00000000" w:rsidRPr="00000000">
        <w:rPr>
          <w:rFonts w:ascii="Arial" w:cs="Arial" w:eastAsia="Arial" w:hAnsi="Arial"/>
          <w:rtl w:val="0"/>
        </w:rPr>
        <w:t xml:space="preserve">Il cambio password (changePassword in me.controller.ts) verifica la password attuale con bcrypt.compare, rifiuta che la nuova coincida con la vecchia e salva il nuovo hash: la password in chiaro non transita mai oltre il confronto e non viene mai restituita.</w:t>
      </w:r>
    </w:p>
    <w:p w:rsidR="00000000" w:rsidDel="00000000" w:rsidP="00000000" w:rsidRDefault="00000000" w:rsidRPr="00000000" w14:paraId="00000071">
      <w:pPr>
        <w:rPr>
          <w:rFonts w:ascii="Arial" w:cs="Arial" w:eastAsia="Arial" w:hAnsi="Arial"/>
        </w:rPr>
      </w:pPr>
      <w:r w:rsidDel="00000000" w:rsidR="00000000" w:rsidRPr="00000000">
        <w:rPr>
          <w:rtl w:val="0"/>
        </w:rPr>
      </w:r>
    </w:p>
    <w:p w:rsidR="00000000" w:rsidDel="00000000" w:rsidP="00000000" w:rsidRDefault="00000000" w:rsidRPr="00000000" w14:paraId="00000072">
      <w:pPr>
        <w:rPr>
          <w:rFonts w:ascii="Arial" w:cs="Arial" w:eastAsia="Arial" w:hAnsi="Arial"/>
          <w:b w:val="1"/>
          <w:bCs w:val="1"/>
          <w:color w:val="1f2a3d"/>
          <w:sz w:val="26"/>
          <w:szCs w:val="26"/>
          <w:u w:val="single"/>
        </w:rPr>
      </w:pPr>
      <w:r w:rsidDel="00000000" w:rsidR="00000000" w:rsidRPr="00000000">
        <w:rPr>
          <w:rFonts w:ascii="Arial" w:cs="Arial" w:eastAsia="Arial" w:hAnsi="Arial"/>
          <w:b w:val="1"/>
          <w:bCs w:val="1"/>
          <w:color w:val="1f2a3d"/>
          <w:sz w:val="26"/>
          <w:szCs w:val="26"/>
          <w:u w:val="single"/>
          <w:rtl w:val="0"/>
        </w:rPr>
        <w:t xml:space="preserve">Area docente</w:t>
      </w:r>
    </w:p>
    <w:p w:rsidR="00000000" w:rsidDel="00000000" w:rsidP="00000000" w:rsidRDefault="00000000" w:rsidRPr="00000000" w14:paraId="00000073">
      <w:pPr>
        <w:rPr>
          <w:rFonts w:ascii="Arial" w:cs="Arial" w:eastAsia="Arial" w:hAnsi="Arial"/>
          <w:b w:val="1"/>
          <w:bCs w:val="1"/>
          <w:color w:val="1f2a3d"/>
          <w:sz w:val="26"/>
          <w:szCs w:val="26"/>
          <w:u w:val="single"/>
        </w:rPr>
      </w:pPr>
      <w:r w:rsidDel="00000000" w:rsidR="00000000" w:rsidRPr="00000000">
        <w:rPr>
          <w:rtl w:val="0"/>
        </w:rPr>
      </w:r>
    </w:p>
    <w:p w:rsidR="00000000" w:rsidDel="00000000" w:rsidP="00000000" w:rsidRDefault="00000000" w:rsidRPr="00000000" w14:paraId="00000074">
      <w:pPr>
        <w:rPr>
          <w:rFonts w:ascii="Arial" w:cs="Arial" w:eastAsia="Arial" w:hAnsi="Arial"/>
        </w:rPr>
      </w:pPr>
      <w:r w:rsidDel="00000000" w:rsidR="00000000" w:rsidRPr="00000000">
        <w:rPr>
          <w:rFonts w:ascii="Arial" w:cs="Arial" w:eastAsia="Arial" w:hAnsi="Arial"/>
          <w:b w:val="1"/>
          <w:bCs w:val="1"/>
          <w:color w:val="1f2a3d"/>
          <w:sz w:val="24"/>
          <w:szCs w:val="24"/>
          <w:rtl w:val="0"/>
        </w:rPr>
        <w:t xml:space="preserve">I corsi del docente</w:t>
      </w:r>
      <w:r w:rsidDel="00000000" w:rsidR="00000000" w:rsidRPr="00000000">
        <w:rPr>
          <w:rtl w:val="0"/>
        </w:rPr>
      </w:r>
    </w:p>
    <w:p w:rsidR="00000000" w:rsidDel="00000000" w:rsidP="00000000" w:rsidRDefault="00000000" w:rsidRPr="00000000" w14:paraId="00000075">
      <w:pPr>
        <w:rPr>
          <w:rFonts w:ascii="Arial" w:cs="Arial" w:eastAsia="Arial" w:hAnsi="Arial"/>
        </w:rPr>
      </w:pPr>
      <w:r w:rsidDel="00000000" w:rsidR="00000000" w:rsidRPr="00000000">
        <w:rPr>
          <w:rFonts w:ascii="Arial" w:cs="Arial" w:eastAsia="Arial" w:hAnsi="Arial"/>
          <w:rtl w:val="0"/>
        </w:rPr>
        <w:t xml:space="preserve">L'elenco dei corsi (listCourses e currentCourses in teacher-dashboard.controller.ts) è sempre filtrato per id_teacher, così un docente vede solo i propri insegnamenti, con il numero di iscritti e un flag che segnala i corsi conclusi in base alla data di fine. Il dettaglio (courseDetail) aggiunge l'elenco degli studenti iscritti con la loro matricola: anche qui l'appartenenza del corso al docente è verificata nella WHERE, non data per scontata.</w:t>
      </w:r>
    </w:p>
    <w:p w:rsidR="00000000" w:rsidDel="00000000" w:rsidP="00000000" w:rsidRDefault="00000000" w:rsidRPr="00000000" w14:paraId="00000076">
      <w:pPr>
        <w:rPr>
          <w:rFonts w:ascii="Arial" w:cs="Arial" w:eastAsia="Arial" w:hAnsi="Arial"/>
        </w:rPr>
      </w:pPr>
      <w:r w:rsidDel="00000000" w:rsidR="00000000" w:rsidRPr="00000000">
        <w:rPr>
          <w:rtl w:val="0"/>
        </w:rPr>
      </w:r>
    </w:p>
    <w:p w:rsidR="00000000" w:rsidDel="00000000" w:rsidP="00000000" w:rsidRDefault="00000000" w:rsidRPr="00000000" w14:paraId="00000077">
      <w:pPr>
        <w:rPr>
          <w:rFonts w:ascii="Arial" w:cs="Arial" w:eastAsia="Arial" w:hAnsi="Arial"/>
        </w:rPr>
      </w:pPr>
      <w:r w:rsidDel="00000000" w:rsidR="00000000" w:rsidRPr="00000000">
        <w:rPr>
          <w:rFonts w:ascii="Arial" w:cs="Arial" w:eastAsia="Arial" w:hAnsi="Arial"/>
          <w:b w:val="1"/>
          <w:bCs w:val="1"/>
          <w:color w:val="1f2a3d"/>
          <w:sz w:val="24"/>
          <w:szCs w:val="24"/>
          <w:rtl w:val="0"/>
        </w:rPr>
        <w:t xml:space="preserve">Gestione degli appelli</w:t>
      </w:r>
      <w:r w:rsidDel="00000000" w:rsidR="00000000" w:rsidRPr="00000000">
        <w:rPr>
          <w:rtl w:val="0"/>
        </w:rPr>
      </w:r>
    </w:p>
    <w:p w:rsidR="00000000" w:rsidDel="00000000" w:rsidP="00000000" w:rsidRDefault="00000000" w:rsidRPr="00000000" w14:paraId="00000078">
      <w:pPr>
        <w:rPr>
          <w:rFonts w:ascii="Arial" w:cs="Arial" w:eastAsia="Arial" w:hAnsi="Arial"/>
        </w:rPr>
      </w:pPr>
      <w:r w:rsidDel="00000000" w:rsidR="00000000" w:rsidRPr="00000000">
        <w:rPr>
          <w:rFonts w:ascii="Arial" w:cs="Arial" w:eastAsia="Arial" w:hAnsi="Arial"/>
          <w:rtl w:val="0"/>
        </w:rPr>
        <w:t xml:space="preserve">La creazione di un appello (create in exam.controller.ts) richiede che il corso sia del docente e che la data sia futura. La modifica (update) è bloccata se esistono prenotazioni scheduled, per non spostare un appello sotto i piedi degli studenti già iscritti; l'annullamento (cancel) è impedito se l'appello è già stato verbalizzato e, quando ammesso, cancella in transazione sia le prenotazioni sia l'appello. Lo stato dell'appello — in_programma, da_verbalizzare, verbalizzato — non è memorizzato ma derivato in SQL dalla data e dalla presenza di prenotazioni ancora aperte.</w:t>
      </w:r>
    </w:p>
    <w:p w:rsidR="00000000" w:rsidDel="00000000" w:rsidP="00000000" w:rsidRDefault="00000000" w:rsidRPr="00000000" w14:paraId="00000079">
      <w:pPr>
        <w:rPr>
          <w:rFonts w:ascii="Arial" w:cs="Arial" w:eastAsia="Arial" w:hAnsi="Arial"/>
        </w:rPr>
      </w:pPr>
      <w:r w:rsidDel="00000000" w:rsidR="00000000" w:rsidRPr="00000000">
        <w:rPr>
          <w:rtl w:val="0"/>
        </w:rPr>
      </w:r>
    </w:p>
    <w:p w:rsidR="00000000" w:rsidDel="00000000" w:rsidP="00000000" w:rsidRDefault="00000000" w:rsidRPr="00000000" w14:paraId="0000007A">
      <w:pPr>
        <w:rPr>
          <w:rFonts w:ascii="Arial" w:cs="Arial" w:eastAsia="Arial" w:hAnsi="Arial"/>
        </w:rPr>
      </w:pPr>
      <w:r w:rsidDel="00000000" w:rsidR="00000000" w:rsidRPr="00000000">
        <w:rPr>
          <w:rFonts w:ascii="Arial" w:cs="Arial" w:eastAsia="Arial" w:hAnsi="Arial"/>
          <w:b w:val="1"/>
          <w:bCs w:val="1"/>
          <w:color w:val="1f2a3d"/>
          <w:sz w:val="24"/>
          <w:szCs w:val="24"/>
          <w:rtl w:val="0"/>
        </w:rPr>
        <w:t xml:space="preserve">Verbalizzazione degli esiti</w:t>
      </w:r>
      <w:r w:rsidDel="00000000" w:rsidR="00000000" w:rsidRPr="00000000">
        <w:rPr>
          <w:rtl w:val="0"/>
        </w:rPr>
      </w:r>
    </w:p>
    <w:p w:rsidR="00000000" w:rsidDel="00000000" w:rsidP="00000000" w:rsidRDefault="00000000" w:rsidRPr="00000000" w14:paraId="0000007B">
      <w:pPr>
        <w:rPr>
          <w:rFonts w:ascii="Arial" w:cs="Arial" w:eastAsia="Arial" w:hAnsi="Arial"/>
        </w:rPr>
      </w:pPr>
      <w:r w:rsidDel="00000000" w:rsidR="00000000" w:rsidRPr="00000000">
        <w:rPr>
          <w:rFonts w:ascii="Arial" w:cs="Arial" w:eastAsia="Arial" w:hAnsi="Arial"/>
          <w:rtl w:val="0"/>
        </w:rPr>
        <w:t xml:space="preserve">La schermata di verbalizzazione (grading in exam.controller.ts) restituisce l'elenco dei prenotati con i conteggi di righe ancora da valutare e già chiuse. Il salvataggio (saveGrading) valida ogni riga lato server — lo stato deve appartenere all'insieme passed/failed/absent/withdrawn e il voto è obbligatorio e compreso tra 18 e 30 solo per gli esiti superati — e ammette la scrittura unicamente sulle prenotazioni ancora scheduled di quell'appello. Le modifiche vengono applicate dentro una transazione, così che la verbalizzazione sia tutto-o-niente.</w:t>
      </w:r>
    </w:p>
    <w:p w:rsidR="00000000" w:rsidDel="00000000" w:rsidP="00000000" w:rsidRDefault="00000000" w:rsidRPr="00000000" w14:paraId="0000007C">
      <w:pPr>
        <w:rPr>
          <w:rFonts w:ascii="Arial" w:cs="Arial" w:eastAsia="Arial" w:hAnsi="Arial"/>
        </w:rPr>
      </w:pPr>
      <w:r w:rsidDel="00000000" w:rsidR="00000000" w:rsidRPr="00000000">
        <w:rPr>
          <w:rtl w:val="0"/>
        </w:rPr>
      </w:r>
    </w:p>
    <w:p w:rsidR="00000000" w:rsidDel="00000000" w:rsidP="00000000" w:rsidRDefault="00000000" w:rsidRPr="00000000" w14:paraId="0000007D">
      <w:pPr>
        <w:rPr>
          <w:rFonts w:ascii="Arial" w:cs="Arial" w:eastAsia="Arial" w:hAnsi="Arial"/>
        </w:rPr>
      </w:pPr>
      <w:r w:rsidDel="00000000" w:rsidR="00000000" w:rsidRPr="00000000">
        <w:rPr>
          <w:rFonts w:ascii="Arial" w:cs="Arial" w:eastAsia="Arial" w:hAnsi="Arial"/>
          <w:b w:val="1"/>
          <w:bCs w:val="1"/>
          <w:color w:val="1f2a3d"/>
          <w:sz w:val="24"/>
          <w:szCs w:val="24"/>
          <w:rtl w:val="0"/>
        </w:rPr>
        <w:t xml:space="preserve">Materiale didattico</w:t>
      </w:r>
      <w:r w:rsidDel="00000000" w:rsidR="00000000" w:rsidRPr="00000000">
        <w:rPr>
          <w:rtl w:val="0"/>
        </w:rPr>
      </w:r>
    </w:p>
    <w:p w:rsidR="00000000" w:rsidDel="00000000" w:rsidP="00000000" w:rsidRDefault="00000000" w:rsidRPr="00000000" w14:paraId="0000007E">
      <w:pPr>
        <w:rPr>
          <w:rFonts w:ascii="Arial" w:cs="Arial" w:eastAsia="Arial" w:hAnsi="Arial"/>
        </w:rPr>
      </w:pPr>
      <w:r w:rsidDel="00000000" w:rsidR="00000000" w:rsidRPr="00000000">
        <w:rPr>
          <w:rFonts w:ascii="Arial" w:cs="Arial" w:eastAsia="Arial" w:hAnsi="Arial"/>
          <w:rtl w:val="0"/>
        </w:rPr>
        <w:t xml:space="preserve">Il caricamento del materiale (upload in archive.controller.ts) controlla il tipo MIME contro una allow-list, sanifica il nome del file e genera una chiave d'oggetto univoca con randomUUID. La sequenza è studiata per non lasciare incoerenze: il file viene prima caricato sul bucket (storage.service.ts), poi in un'unica transazione si creano o aggiornano la riga di archive, quella di file e quella di courseware; se la transazione fallisce, oltre al rollback si rimuove anche l'oggetto già caricato, per non lasciare file orfani. La rinomina e la rimozione operano solo su materiale di un corso del docente; il download non espone mai il bucket ma restituisce un link firmato a scadenza breve.</w:t>
      </w:r>
    </w:p>
    <w:p w:rsidR="00000000" w:rsidDel="00000000" w:rsidP="00000000" w:rsidRDefault="00000000" w:rsidRPr="00000000" w14:paraId="0000007F">
      <w:pPr>
        <w:rPr>
          <w:rFonts w:ascii="Arial" w:cs="Arial" w:eastAsia="Arial" w:hAnsi="Arial"/>
        </w:rPr>
      </w:pPr>
      <w:r w:rsidDel="00000000" w:rsidR="00000000" w:rsidRPr="00000000">
        <w:rPr>
          <w:rtl w:val="0"/>
        </w:rPr>
      </w:r>
    </w:p>
    <w:p w:rsidR="00000000" w:rsidDel="00000000" w:rsidP="00000000" w:rsidRDefault="00000000" w:rsidRPr="00000000" w14:paraId="00000080">
      <w:pPr>
        <w:rPr>
          <w:rFonts w:ascii="Arial" w:cs="Arial" w:eastAsia="Arial" w:hAnsi="Arial"/>
        </w:rPr>
      </w:pPr>
      <w:r w:rsidDel="00000000" w:rsidR="00000000" w:rsidRPr="00000000">
        <w:rPr>
          <w:rtl w:val="0"/>
        </w:rPr>
      </w:r>
    </w:p>
    <w:p w:rsidR="00000000" w:rsidDel="00000000" w:rsidP="00000000" w:rsidRDefault="00000000" w:rsidRPr="00000000" w14:paraId="00000081">
      <w:pPr>
        <w:rPr>
          <w:rFonts w:ascii="Arial" w:cs="Arial" w:eastAsia="Arial" w:hAnsi="Arial"/>
        </w:rPr>
      </w:pPr>
      <w:r w:rsidDel="00000000" w:rsidR="00000000" w:rsidRPr="00000000">
        <w:rPr>
          <w:rFonts w:ascii="Arial" w:cs="Arial" w:eastAsia="Arial" w:hAnsi="Arial"/>
          <w:b w:val="1"/>
          <w:bCs w:val="1"/>
          <w:color w:val="1f2a3d"/>
          <w:sz w:val="24"/>
          <w:szCs w:val="24"/>
          <w:rtl w:val="0"/>
        </w:rPr>
        <w:t xml:space="preserve">Cruscotto docente</w:t>
      </w:r>
      <w:r w:rsidDel="00000000" w:rsidR="00000000" w:rsidRPr="00000000">
        <w:rPr>
          <w:rtl w:val="0"/>
        </w:rPr>
      </w:r>
    </w:p>
    <w:p w:rsidR="00000000" w:rsidDel="00000000" w:rsidP="00000000" w:rsidRDefault="00000000" w:rsidRPr="00000000" w14:paraId="00000082">
      <w:pPr>
        <w:rPr>
          <w:rFonts w:ascii="Arial" w:cs="Arial" w:eastAsia="Arial" w:hAnsi="Arial"/>
        </w:rPr>
      </w:pPr>
      <w:r w:rsidDel="00000000" w:rsidR="00000000" w:rsidRPr="00000000">
        <w:rPr>
          <w:rFonts w:ascii="Arial" w:cs="Arial" w:eastAsia="Arial" w:hAnsi="Arial"/>
          <w:rtl w:val="0"/>
        </w:rPr>
        <w:t xml:space="preserve">La home del docente (teacher-dashboard.controller.ts) riunisce i corsi del periodo corrente, i prossimi appelli con il numero di prenotati e, soprattutto, gli appelli "da verbalizzare" (examsToGrade): quelli ormai passati che hanno ancora prenotazioni scheduled, ovvero il lavoro di verbalizzazione rimasto in sospeso.</w:t>
      </w:r>
    </w:p>
    <w:p w:rsidR="00000000" w:rsidDel="00000000" w:rsidP="00000000" w:rsidRDefault="00000000" w:rsidRPr="00000000" w14:paraId="00000083">
      <w:pPr>
        <w:rPr>
          <w:rFonts w:ascii="Arial" w:cs="Arial" w:eastAsia="Arial" w:hAnsi="Arial"/>
        </w:rPr>
      </w:pPr>
      <w:r w:rsidDel="00000000" w:rsidR="00000000" w:rsidRPr="00000000">
        <w:rPr>
          <w:rtl w:val="0"/>
        </w:rPr>
      </w:r>
    </w:p>
    <w:p w:rsidR="00000000" w:rsidDel="00000000" w:rsidP="00000000" w:rsidRDefault="00000000" w:rsidRPr="00000000" w14:paraId="00000084">
      <w:pPr>
        <w:rPr>
          <w:rFonts w:ascii="Arial" w:cs="Arial" w:eastAsia="Arial" w:hAnsi="Arial"/>
        </w:rPr>
      </w:pPr>
      <w:r w:rsidDel="00000000" w:rsidR="00000000" w:rsidRPr="00000000">
        <w:rPr>
          <w:rFonts w:ascii="Arial" w:cs="Arial" w:eastAsia="Arial" w:hAnsi="Arial"/>
          <w:b w:val="1"/>
          <w:bCs w:val="1"/>
          <w:color w:val="1f2a3d"/>
          <w:sz w:val="24"/>
          <w:szCs w:val="24"/>
          <w:rtl w:val="0"/>
        </w:rPr>
        <w:t xml:space="preserve">Funzionalità trasversali</w:t>
      </w:r>
      <w:r w:rsidDel="00000000" w:rsidR="00000000" w:rsidRPr="00000000">
        <w:rPr>
          <w:rtl w:val="0"/>
        </w:rPr>
      </w:r>
    </w:p>
    <w:p w:rsidR="00000000" w:rsidDel="00000000" w:rsidP="00000000" w:rsidRDefault="00000000" w:rsidRPr="00000000" w14:paraId="00000085">
      <w:pPr>
        <w:rPr>
          <w:rFonts w:ascii="Arial" w:cs="Arial" w:eastAsia="Arial" w:hAnsi="Arial"/>
        </w:rPr>
      </w:pPr>
      <w:r w:rsidDel="00000000" w:rsidR="00000000" w:rsidRPr="00000000">
        <w:rPr>
          <w:rFonts w:ascii="Arial" w:cs="Arial" w:eastAsia="Arial" w:hAnsi="Arial"/>
          <w:rtl w:val="0"/>
        </w:rPr>
        <w:t xml:space="preserve">Notifiche. Le notifiche (notifications.controller.ts) sono per-utente e persistite a database: l'elenco (listMine) le restituisce ordinate per data con il flag di lettura e una severità, mentre markRead e markAllRead aggiornano lo stato di lettura sempre limitatamente all'utente autenticato. Si tratta di notifiche applicative consultate alla lettura, non di un canale push in tempo reale.</w:t>
      </w:r>
    </w:p>
    <w:p w:rsidR="00000000" w:rsidDel="00000000" w:rsidP="00000000" w:rsidRDefault="00000000" w:rsidRPr="00000000" w14:paraId="00000086">
      <w:pPr>
        <w:rPr>
          <w:rFonts w:ascii="Arial" w:cs="Arial" w:eastAsia="Arial" w:hAnsi="Arial"/>
        </w:rPr>
      </w:pPr>
      <w:r w:rsidDel="00000000" w:rsidR="00000000" w:rsidRPr="00000000">
        <w:rPr>
          <w:rtl w:val="0"/>
        </w:rPr>
      </w:r>
    </w:p>
    <w:p w:rsidR="00000000" w:rsidDel="00000000" w:rsidP="00000000" w:rsidRDefault="00000000" w:rsidRPr="00000000" w14:paraId="00000087">
      <w:pPr>
        <w:rPr>
          <w:rFonts w:ascii="Arial" w:cs="Arial" w:eastAsia="Arial" w:hAnsi="Arial"/>
        </w:rPr>
      </w:pPr>
      <w:r w:rsidDel="00000000" w:rsidR="00000000" w:rsidRPr="00000000">
        <w:rPr>
          <w:rFonts w:ascii="Arial" w:cs="Arial" w:eastAsia="Arial" w:hAnsi="Arial"/>
          <w:b w:val="1"/>
          <w:bCs w:val="1"/>
          <w:color w:val="1f2a3d"/>
          <w:sz w:val="24"/>
          <w:szCs w:val="24"/>
          <w:rtl w:val="0"/>
        </w:rPr>
        <w:t xml:space="preserve">Object storage e gestione dei file</w:t>
      </w:r>
      <w:r w:rsidDel="00000000" w:rsidR="00000000" w:rsidRPr="00000000">
        <w:rPr>
          <w:rtl w:val="0"/>
        </w:rPr>
      </w:r>
    </w:p>
    <w:p w:rsidR="00000000" w:rsidDel="00000000" w:rsidP="00000000" w:rsidRDefault="00000000" w:rsidRPr="00000000" w14:paraId="00000088">
      <w:pPr>
        <w:rPr>
          <w:rFonts w:ascii="Arial" w:cs="Arial" w:eastAsia="Arial" w:hAnsi="Arial"/>
        </w:rPr>
      </w:pPr>
      <w:r w:rsidDel="00000000" w:rsidR="00000000" w:rsidRPr="00000000">
        <w:rPr>
          <w:rFonts w:ascii="Arial" w:cs="Arial" w:eastAsia="Arial" w:hAnsi="Arial"/>
          <w:rtl w:val="0"/>
        </w:rPr>
        <w:t xml:space="preserve">L'accesso ai file è incapsulato in un unico servizio (storage.service.ts) che fa da adattatore verso lo storage di Supabase ed espone tre sole operazioni: caricamento senza sovrascrittura, rimozione e generazione di URL firmati. Il principio è la separazione tra metadati e byte: il database conserva soltanto la chiave d'oggetto e gli attributi del file, mentre il contenuto vive nel bucket e viene servito esclusivamente tramite link temporanei, così che nessuna risorsa sia pubblicamente raggiungibile.</w:t>
      </w:r>
    </w:p>
    <w:p w:rsidR="00000000" w:rsidDel="00000000" w:rsidP="00000000" w:rsidRDefault="00000000" w:rsidRPr="00000000" w14:paraId="00000089">
      <w:pPr>
        <w:rPr>
          <w:rFonts w:ascii="Arial" w:cs="Arial" w:eastAsia="Arial" w:hAnsi="Arial"/>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sectPr>
      <w:footerReference r:id="rId7" w:type="default"/>
      <w:type w:val="nextPage"/>
      <w:pgSz w:h="16838" w:w="11906"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Arial"/>
  <w:font w:name="Montserrat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B">
    <w:pPr>
      <w:pBdr>
        <w:top w:color="b7bdc6" w:space="6" w:sz="4" w:val="single"/>
      </w:pBdr>
      <w:tabs>
        <w:tab w:val="right" w:leader="none" w:pos="9026"/>
      </w:tabs>
      <w:rPr/>
    </w:pPr>
    <w:r w:rsidDel="00000000" w:rsidR="00000000" w:rsidRPr="00000000">
      <w:rPr>
        <w:color w:val="5b6473"/>
        <w:sz w:val="18"/>
        <w:szCs w:val="18"/>
        <w:rtl w:val="0"/>
      </w:rPr>
      <w:t xml:space="preserve">GradeUp - Relazione tecnica</w:t>
      <w:tab/>
      <w:t xml:space="preserve"> </w:t>
    </w:r>
    <w:r w:rsidDel="00000000" w:rsidR="00000000" w:rsidRPr="00000000">
      <w:rPr>
        <w:color w:val="5b6473"/>
        <w:sz w:val="18"/>
        <w:szCs w:val="18"/>
      </w:rPr>
      <w:fldChar w:fldCharType="begin"/>
      <w:instrText xml:space="preserve">PAGE</w:instrText>
      <w:fldChar w:fldCharType="separate"/>
      <w:fldChar w:fldCharType="end"/>
    </w:r>
    <w:r w:rsidDel="00000000" w:rsidR="00000000" w:rsidRPr="00000000">
      <w:rPr>
        <w:color w:val="5b6473"/>
        <w:sz w:val="18"/>
        <w:szCs w:val="18"/>
        <w:rtl w:val="0"/>
      </w:rPr>
      <w:t xml:space="preserve">.</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28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color w:val="222222"/>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pPr>
    <w:rPr>
      <w:rFonts w:ascii="Cambria" w:cs="Cambria" w:eastAsia="Cambria" w:hAnsi="Cambria"/>
      <w:b w:val="1"/>
      <w:bCs w:val="1"/>
      <w:i w:val="0"/>
      <w:iCs w:val="0"/>
      <w:smallCaps w:val="0"/>
      <w:strike w:val="0"/>
      <w:color w:val="1f2a3d"/>
      <w:sz w:val="30"/>
      <w:szCs w:val="30"/>
      <w:u w:val="none"/>
      <w:shd w:fill="auto" w:val="clear"/>
      <w:vertAlign w:val="baseline"/>
    </w:rPr>
  </w:style>
  <w:style w:type="paragraph" w:styleId="Heading2">
    <w:name w:val="heading 2"/>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Cambria" w:cs="Cambria" w:eastAsia="Cambria" w:hAnsi="Cambria"/>
      <w:b w:val="1"/>
      <w:bCs w:val="1"/>
      <w:i w:val="0"/>
      <w:iCs w:val="0"/>
      <w:smallCaps w:val="0"/>
      <w:strike w:val="0"/>
      <w:color w:val="1f2a3d"/>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mbria" w:cs="Cambria" w:eastAsia="Cambria" w:hAnsi="Cambria"/>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mbria" w:cs="Cambria" w:eastAsia="Cambria" w:hAnsi="Cambria"/>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mbria" w:cs="Cambria" w:eastAsia="Cambria" w:hAnsi="Cambria"/>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mbria" w:cs="Cambria" w:eastAsia="Cambria" w:hAnsi="Cambria"/>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mbria" w:cs="Cambria" w:eastAsia="Cambria" w:hAnsi="Cambria"/>
      <w:b w:val="0"/>
      <w:bCs w:val="0"/>
      <w:i w:val="0"/>
      <w:iCs w:val="0"/>
      <w:smallCaps w:val="0"/>
      <w:strike w:val="0"/>
      <w:color w:val="222222"/>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enums.ts" TargetMode="Externa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MontserratSemiBold-regular.ttf"/><Relationship Id="rId2" Type="http://schemas.openxmlformats.org/officeDocument/2006/relationships/font" Target="fonts/MontserratSemiBold-bold.ttf"/><Relationship Id="rId3" Type="http://schemas.openxmlformats.org/officeDocument/2006/relationships/font" Target="fonts/MontserratSemiBold-italic.ttf"/><Relationship Id="rId4" Type="http://schemas.openxmlformats.org/officeDocument/2006/relationships/font" Target="fonts/MontserratSemiBol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